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pPr>
        <w:spacing w:beforeAutospacing="0" w:after="0" w:afterAutospacing="0"/>
        <w:ind w:left="5670"/>
        <w:jc w:val="center"/>
        <w:rPr>
          <w:rFonts w:ascii="Times New Roman" w:hAnsi="Times New Roman"/>
          <w:smallCaps w:val="0"/>
          <w:snapToGrid/>
          <w:spacing w:val="0"/>
          <w:w w:val="100"/>
          <w:position w:val="0"/>
          <w:sz w:val="28"/>
          <w:szCs w:val="22"/>
          <w:cs w:val="0"/>
          <w:lang w:val="uk-UA"/>
        </w:rPr>
      </w:pPr>
      <w:permStart w:id="0" w:edGrp="everyone"/>
      <w:r>
        <w:rPr>
          <w:rFonts w:ascii="Times New Roman" w:hAnsi="Times New Roman"/>
          <w:sz w:val="28"/>
          <w:szCs w:val="28"/>
          <w:lang w:val="uk-UA"/>
        </w:rPr>
        <w:t xml:space="preserve">Додаток </w:t>
      </w:r>
      <w:r>
        <w:rPr>
          <w:rFonts w:ascii="Times New Roman" w:hAnsi="Times New Roman"/>
          <w:smallCaps w:val="0"/>
          <w:snapToGrid/>
          <w:spacing w:val="0"/>
          <w:w w:val="100"/>
          <w:position w:val="0"/>
          <w:sz w:val="28"/>
          <w:szCs w:val="22"/>
          <w:cs w:val="0"/>
          <w:lang w:val="uk-UA"/>
        </w:rPr>
        <w:t>2</w:t>
      </w:r>
    </w:p>
    <w:p>
      <w:pPr>
        <w:spacing w:beforeAutospacing="0" w:after="0" w:afterAutospacing="0"/>
        <w:ind w:left="5670"/>
        <w:jc w:val="center"/>
        <w:rPr>
          <w:rFonts w:ascii="Times New Roman" w:hAnsi="Times New Roman"/>
          <w:sz w:val="28"/>
          <w:szCs w:val="28"/>
          <w:lang w:val="uk-UA"/>
        </w:rPr>
      </w:pPr>
      <w:r>
        <w:rPr>
          <w:rFonts w:ascii="Times New Roman" w:hAnsi="Times New Roman"/>
          <w:sz w:val="28"/>
          <w:szCs w:val="28"/>
          <w:lang w:val="uk-UA"/>
        </w:rPr>
        <w:t xml:space="preserve">Розпорядження міського голови </w:t>
      </w:r>
    </w:p>
    <w:p>
      <w:pPr>
        <w:spacing w:beforeAutospacing="0" w:after="0" w:afterAutospacing="0"/>
        <w:ind w:left="5670"/>
        <w:rPr>
          <w:rFonts w:ascii="Times New Roman" w:hAnsi="Times New Roman"/>
          <w:sz w:val="28"/>
          <w:szCs w:val="28"/>
          <w:lang w:val="uk-UA"/>
        </w:rPr>
      </w:pPr>
      <w:permEnd w:id="0"/>
      <w:r>
        <w:rPr>
          <w:rFonts w:ascii="Times New Roman" w:hAnsi="Times New Roman"/>
          <w:sz w:val="28"/>
          <w:szCs w:val="28"/>
          <w:lang w:val="uk-UA"/>
        </w:rPr>
        <w:t xml:space="preserve">від  </w:t>
      </w:r>
      <w:r>
        <w:rPr>
          <w:rFonts w:ascii="Times New Roman" w:hAnsi="Times New Roman"/>
          <w:sz w:val="28"/>
          <w:szCs w:val="28"/>
          <w:lang w:val="uk-UA"/>
        </w:rPr>
        <w:t>16.08.2023</w:t>
      </w:r>
      <w:r>
        <w:rPr>
          <w:rFonts w:ascii="Times New Roman" w:hAnsi="Times New Roman"/>
          <w:sz w:val="28"/>
          <w:szCs w:val="28"/>
          <w:lang w:val="uk-UA"/>
        </w:rPr>
        <w:t xml:space="preserve">  №  </w:t>
      </w:r>
      <w:r>
        <w:rPr>
          <w:rFonts w:ascii="Times New Roman" w:hAnsi="Times New Roman"/>
          <w:sz w:val="28"/>
          <w:szCs w:val="28"/>
          <w:lang w:val="uk-UA"/>
        </w:rPr>
        <w:t>124-ОД</w:t>
      </w:r>
      <w:r>
        <w:rPr>
          <w:rFonts w:ascii="Times New Roman" w:hAnsi="Times New Roman"/>
          <w:sz w:val="28"/>
          <w:szCs w:val="28"/>
          <w:lang w:val="uk-UA"/>
        </w:rPr>
        <w:t xml:space="preserve">             </w:t>
      </w:r>
    </w:p>
    <w:p>
      <w:pPr>
        <w:spacing w:beforeAutospacing="0" w:after="0" w:afterAutospacing="0"/>
        <w:ind w:left="5670"/>
        <w:rPr>
          <w:rFonts w:ascii="Times New Roman" w:hAnsi="Times New Roman"/>
          <w:sz w:val="28"/>
          <w:szCs w:val="28"/>
          <w:lang w:val="uk-UA"/>
        </w:rPr>
      </w:pPr>
    </w:p>
    <w:p>
      <w:pPr>
        <w:spacing w:before="0" w:beforeAutospacing="0" w:after="0" w:afterAutospacing="0" w:line="240" w:lineRule="auto"/>
        <w:jc w:val="center"/>
        <w:rPr>
          <w:rFonts w:ascii="Times" w:hAnsi="Times"/>
          <w:b/>
          <w:i w:val="0"/>
          <w:iCs w:val="0"/>
          <w:smallCaps w:val="0"/>
          <w:snapToGrid/>
          <w:spacing w:val="0"/>
          <w:w w:val="100"/>
          <w:position w:val="0"/>
          <w:sz w:val="28"/>
          <w:szCs w:val="22"/>
          <w:cs w:val="0"/>
          <w:lang w:val="uk-UA"/>
        </w:rPr>
      </w:pPr>
      <w:permStart w:id="1" w:edGrp="everyone"/>
      <w:r>
        <w:rPr>
          <w:rFonts w:ascii="Times" w:hAnsi="Times"/>
          <w:b/>
          <w:i w:val="0"/>
          <w:iCs w:val="0"/>
          <w:smallCaps w:val="0"/>
          <w:snapToGrid/>
          <w:spacing w:val="0"/>
          <w:w w:val="100"/>
          <w:position w:val="0"/>
          <w:sz w:val="28"/>
          <w:szCs w:val="22"/>
          <w:cs w:val="0"/>
          <w:lang w:val="uk-UA"/>
        </w:rPr>
        <w:t xml:space="preserve">ПОЛОЖЕННЯ </w:t>
      </w:r>
    </w:p>
    <w:p>
      <w:pPr>
        <w:spacing w:before="0" w:beforeAutospacing="0" w:after="0" w:afterAutospacing="0" w:line="240" w:lineRule="auto"/>
        <w:jc w:val="both"/>
        <w:rPr>
          <w:rFonts w:ascii="Times" w:hAnsi="Times"/>
          <w:b/>
          <w:i w:val="0"/>
          <w:iCs w:val="0"/>
          <w:smallCaps w:val="0"/>
          <w:snapToGrid/>
          <w:spacing w:val="0"/>
          <w:w w:val="100"/>
          <w:position w:val="0"/>
          <w:sz w:val="28"/>
          <w:szCs w:val="22"/>
          <w:cs w:val="0"/>
          <w:lang w:val="uk-UA"/>
        </w:rPr>
      </w:pPr>
      <w:r>
        <w:rPr>
          <w:rFonts w:ascii="Times" w:hAnsi="Times"/>
          <w:b/>
          <w:i w:val="0"/>
          <w:iCs w:val="0"/>
          <w:smallCaps w:val="0"/>
          <w:snapToGrid/>
          <w:spacing w:val="0"/>
          <w:w w:val="100"/>
          <w:position w:val="0"/>
          <w:sz w:val="28"/>
          <w:szCs w:val="22"/>
          <w:cs w:val="0"/>
          <w:lang w:val="uk-UA"/>
        </w:rPr>
        <w:t xml:space="preserve"> </w:t>
      </w:r>
    </w:p>
    <w:p>
      <w:pPr>
        <w:spacing w:before="0" w:beforeAutospacing="0" w:after="0" w:afterAutospacing="0" w:line="240" w:lineRule="auto"/>
        <w:jc w:val="both"/>
        <w:rPr>
          <w:rFonts w:ascii="Times" w:hAnsi="Times"/>
          <w:b/>
          <w:i w:val="0"/>
          <w:iCs w:val="0"/>
          <w:smallCaps w:val="0"/>
          <w:snapToGrid/>
          <w:spacing w:val="0"/>
          <w:w w:val="100"/>
          <w:position w:val="0"/>
          <w:sz w:val="28"/>
          <w:szCs w:val="22"/>
          <w:cs w:val="0"/>
          <w:lang w:val="uk-UA"/>
        </w:rPr>
      </w:pPr>
      <w:r>
        <w:rPr>
          <w:rFonts w:ascii="Times" w:hAnsi="Times"/>
          <w:b/>
          <w:i w:val="0"/>
          <w:iCs w:val="0"/>
          <w:smallCaps w:val="0"/>
          <w:snapToGrid/>
          <w:spacing w:val="0"/>
          <w:w w:val="100"/>
          <w:position w:val="0"/>
          <w:sz w:val="28"/>
          <w:szCs w:val="22"/>
          <w:cs w:val="0"/>
          <w:lang w:val="uk-UA"/>
        </w:rPr>
        <w:t xml:space="preserve"> про робочу групу  для опрацювання документів, які подаються на комісію Київської обласної державної адміністрації з визначення даних про заробітну плату працівників за роботу в зоні відчуження в 1986-1990 </w:t>
      </w:r>
    </w:p>
    <w:p>
      <w:pPr>
        <w:spacing w:before="0" w:beforeAutospacing="0" w:after="0" w:afterAutospacing="0" w:line="240" w:lineRule="auto"/>
        <w:jc w:val="both"/>
        <w:rPr>
          <w:rFonts w:ascii="Times" w:hAnsi="Times"/>
          <w:b/>
          <w:i w:val="0"/>
          <w:iCs w:val="0"/>
          <w:smallCaps w:val="0"/>
          <w:snapToGrid/>
          <w:spacing w:val="0"/>
          <w:w w:val="100"/>
          <w:position w:val="0"/>
          <w:sz w:val="28"/>
          <w:szCs w:val="22"/>
          <w:cs w:val="0"/>
          <w:lang w:val="uk-UA"/>
        </w:rPr>
      </w:pPr>
      <w:r>
        <w:rPr>
          <w:rFonts w:ascii="Times" w:hAnsi="Times"/>
          <w:b/>
          <w:i w:val="0"/>
          <w:iCs w:val="0"/>
          <w:smallCaps w:val="0"/>
          <w:snapToGrid/>
          <w:spacing w:val="0"/>
          <w:w w:val="100"/>
          <w:position w:val="0"/>
          <w:sz w:val="28"/>
          <w:szCs w:val="22"/>
          <w:cs w:val="0"/>
          <w:lang w:val="uk-UA"/>
        </w:rPr>
        <w:t xml:space="preserve">                                                       роках </w:t>
      </w:r>
    </w:p>
    <w:p>
      <w:pPr>
        <w:spacing w:before="0" w:beforeAutospacing="0" w:after="0" w:afterAutospacing="0" w:line="240" w:lineRule="auto"/>
        <w:jc w:val="both"/>
        <w:rPr>
          <w:rFonts w:ascii="Times" w:hAnsi="Times"/>
          <w:b/>
          <w:i w:val="0"/>
          <w:iCs w:val="0"/>
          <w:smallCaps w:val="0"/>
          <w:snapToGrid/>
          <w:spacing w:val="0"/>
          <w:w w:val="100"/>
          <w:position w:val="0"/>
          <w:sz w:val="28"/>
          <w:szCs w:val="22"/>
          <w:cs w:val="0"/>
          <w:lang w:val="uk-UA"/>
        </w:rPr>
      </w:pPr>
    </w:p>
    <w:p>
      <w:pPr>
        <w:numPr>
          <w:ilvl w:val="0"/>
          <w:numId w:val="1"/>
        </w:numPr>
        <w:spacing w:before="0" w:beforeAutospacing="0" w:after="0" w:afterAutospacing="0" w:line="240" w:lineRule="auto"/>
        <w:ind w:left="3225" w:hanging="360"/>
        <w:jc w:val="both"/>
        <w:rPr>
          <w:rFonts w:ascii="Times" w:hAnsi="Times"/>
          <w:i w:val="0"/>
          <w:iCs w:val="0"/>
          <w:smallCaps w:val="0"/>
          <w:snapToGrid/>
          <w:spacing w:val="0"/>
          <w:w w:val="100"/>
          <w:position w:val="0"/>
          <w:sz w:val="28"/>
          <w:szCs w:val="22"/>
          <w:cs w:val="0"/>
          <w:lang w:val="uk-UA"/>
        </w:rPr>
      </w:pPr>
      <w:r>
        <w:rPr>
          <w:rFonts w:ascii="Times" w:hAnsi="Times"/>
          <w:i w:val="0"/>
          <w:iCs w:val="0"/>
          <w:smallCaps w:val="0"/>
          <w:snapToGrid/>
          <w:spacing w:val="0"/>
          <w:w w:val="100"/>
          <w:position w:val="0"/>
          <w:sz w:val="28"/>
          <w:szCs w:val="22"/>
          <w:cs w:val="0"/>
          <w:lang w:val="uk-UA"/>
        </w:rPr>
        <w:t>Загальні положення</w:t>
      </w:r>
    </w:p>
    <w:p>
      <w:pPr>
        <w:spacing w:before="0" w:beforeAutospacing="0" w:after="0" w:afterAutospacing="0" w:line="240" w:lineRule="auto"/>
        <w:ind w:left="3225"/>
        <w:jc w:val="both"/>
        <w:rPr>
          <w:rFonts w:ascii="Times New Roman" w:hAnsi="Times New Roman"/>
          <w:i w:val="0"/>
          <w:iCs w:val="0"/>
          <w:sz w:val="28"/>
          <w:szCs w:val="28"/>
          <w:lang w:val="uk-UA"/>
        </w:rPr>
      </w:pPr>
    </w:p>
    <w:p>
      <w:pPr>
        <w:spacing w:before="0" w:beforeAutospacing="0" w:after="0" w:afterAutospacing="0" w:line="240" w:lineRule="auto"/>
        <w:ind w:firstLine="578"/>
        <w:jc w:val="both"/>
        <w:rPr>
          <w:rFonts w:ascii="Times" w:hAnsi="Times"/>
          <w:i w:val="0"/>
          <w:iCs w:val="0"/>
          <w:smallCaps w:val="0"/>
          <w:snapToGrid/>
          <w:spacing w:val="0"/>
          <w:w w:val="100"/>
          <w:position w:val="0"/>
          <w:sz w:val="28"/>
          <w:szCs w:val="22"/>
          <w:cs w:val="0"/>
          <w:lang w:val="uk-UA"/>
        </w:rPr>
      </w:pPr>
      <w:r>
        <w:rPr>
          <w:rFonts w:ascii="Times" w:hAnsi="Times"/>
          <w:i w:val="0"/>
          <w:iCs w:val="0"/>
          <w:smallCaps w:val="0"/>
          <w:snapToGrid/>
          <w:spacing w:val="0"/>
          <w:w w:val="100"/>
          <w:position w:val="0"/>
          <w:sz w:val="28"/>
          <w:szCs w:val="22"/>
          <w:cs w:val="0"/>
          <w:lang w:val="uk-UA"/>
        </w:rPr>
        <w:t xml:space="preserve">1.1. Робоча група для опрацювання документів, які подаються на комісію Київської обласної державної адміністрації з визначення даних про заробітну плату працівників за роботу в зоні відчуження в 1986-1990 роках, створюється на  виконання доручення  голови Київської обласної державної адміністрації . </w:t>
      </w:r>
    </w:p>
    <w:p>
      <w:pPr>
        <w:spacing w:before="0" w:beforeAutospacing="0" w:after="0" w:afterAutospacing="0" w:line="240" w:lineRule="auto"/>
        <w:jc w:val="both"/>
        <w:rPr>
          <w:rFonts w:ascii="Times New Roman" w:hAnsi="Times New Roman"/>
          <w:i w:val="0"/>
          <w:iCs w:val="0"/>
          <w:sz w:val="28"/>
          <w:szCs w:val="28"/>
          <w:lang w:val="uk-UA"/>
        </w:rPr>
      </w:pPr>
    </w:p>
    <w:p>
      <w:pPr>
        <w:spacing w:before="0" w:beforeAutospacing="0" w:after="0" w:afterAutospacing="0" w:line="240" w:lineRule="auto"/>
        <w:ind w:firstLine="578"/>
        <w:jc w:val="both"/>
        <w:rPr>
          <w:rFonts w:ascii="Times" w:hAnsi="Times"/>
          <w:i w:val="0"/>
          <w:iCs w:val="0"/>
          <w:smallCaps w:val="0"/>
          <w:snapToGrid/>
          <w:spacing w:val="0"/>
          <w:w w:val="100"/>
          <w:position w:val="0"/>
          <w:sz w:val="28"/>
          <w:szCs w:val="22"/>
          <w:cs w:val="0"/>
          <w:lang w:val="uk-UA"/>
        </w:rPr>
      </w:pPr>
      <w:r>
        <w:rPr>
          <w:rFonts w:ascii="Times" w:hAnsi="Times"/>
          <w:i w:val="0"/>
          <w:iCs w:val="0"/>
          <w:smallCaps w:val="0"/>
          <w:snapToGrid/>
          <w:spacing w:val="0"/>
          <w:w w:val="100"/>
          <w:position w:val="0"/>
          <w:sz w:val="28"/>
          <w:szCs w:val="22"/>
          <w:cs w:val="0"/>
          <w:lang w:val="uk-UA"/>
        </w:rPr>
        <w:t>1.2. Склад  робочої групи  затверджується розпорядженням міського голови.</w:t>
      </w:r>
    </w:p>
    <w:p>
      <w:pPr>
        <w:spacing w:before="0" w:beforeAutospacing="0" w:after="0" w:afterAutospacing="0" w:line="240" w:lineRule="auto"/>
        <w:jc w:val="both"/>
        <w:rPr>
          <w:rFonts w:ascii="Times New Roman" w:hAnsi="Times New Roman"/>
          <w:i w:val="0"/>
          <w:iCs w:val="0"/>
          <w:sz w:val="28"/>
          <w:szCs w:val="28"/>
          <w:lang w:val="uk-UA"/>
        </w:rPr>
      </w:pPr>
    </w:p>
    <w:p>
      <w:pPr>
        <w:spacing w:before="0" w:beforeAutospacing="0" w:after="0" w:afterAutospacing="0" w:line="340" w:lineRule="atLeast"/>
        <w:ind w:firstLine="578"/>
        <w:jc w:val="both"/>
        <w:rPr>
          <w:rFonts w:ascii="Times" w:hAnsi="Times"/>
          <w:i w:val="0"/>
          <w:iCs w:val="0"/>
          <w:smallCaps w:val="0"/>
          <w:snapToGrid/>
          <w:spacing w:val="0"/>
          <w:w w:val="100"/>
          <w:position w:val="0"/>
          <w:sz w:val="28"/>
          <w:szCs w:val="22"/>
          <w:cs w:val="0"/>
          <w:lang w:val="uk-UA"/>
        </w:rPr>
      </w:pPr>
      <w:r>
        <w:rPr>
          <w:rFonts w:ascii="Times" w:hAnsi="Times"/>
          <w:i w:val="0"/>
          <w:iCs w:val="0"/>
          <w:smallCaps w:val="0"/>
          <w:snapToGrid/>
          <w:spacing w:val="0"/>
          <w:w w:val="100"/>
          <w:position w:val="0"/>
          <w:sz w:val="28"/>
          <w:szCs w:val="22"/>
          <w:cs w:val="0"/>
          <w:lang w:val="uk-UA"/>
        </w:rPr>
        <w:t>1.3. Робоча група  у своїй діяльності керується Конституцією та законами України, актами Президента України та Кабінету Міністрів України, іншими актами законодавства та положенням про робочу групу для опрацювання документів, які подаються на комісію  Київської облдержадміністрації з визначення даних  про   заробітну  плату  працівників  за роботу в зоні відчуження в 1986-1990 роках (далі – Положення).</w:t>
      </w:r>
    </w:p>
    <w:p>
      <w:pPr>
        <w:spacing w:before="0" w:beforeAutospacing="0" w:after="0" w:afterAutospacing="0" w:line="340" w:lineRule="atLeast"/>
        <w:jc w:val="both"/>
        <w:rPr>
          <w:rFonts w:ascii="Times" w:hAnsi="Times"/>
          <w:i w:val="0"/>
          <w:iCs w:val="0"/>
          <w:smallCaps w:val="0"/>
          <w:snapToGrid/>
          <w:spacing w:val="0"/>
          <w:w w:val="100"/>
          <w:position w:val="0"/>
          <w:sz w:val="28"/>
          <w:szCs w:val="22"/>
          <w:cs w:val="0"/>
          <w:lang w:val="uk-UA"/>
        </w:rPr>
      </w:pPr>
      <w:r>
        <w:rPr>
          <w:rFonts w:ascii="Times" w:hAnsi="Times"/>
          <w:i w:val="0"/>
          <w:iCs w:val="0"/>
          <w:smallCaps w:val="0"/>
          <w:snapToGrid/>
          <w:spacing w:val="0"/>
          <w:w w:val="100"/>
          <w:position w:val="0"/>
          <w:sz w:val="28"/>
          <w:szCs w:val="22"/>
          <w:cs w:val="0"/>
          <w:lang w:val="uk-UA"/>
        </w:rPr>
        <w:t>Під час прийняття рішення про достатність підстав для  подачі документів на комісію до Київської облдержадміністрації, робоча група  керується законодавчими, іншими нормативно-правовими актами та документами СРСР та УРСР, що діяли на дату їх складення.</w:t>
      </w:r>
    </w:p>
    <w:p>
      <w:pPr>
        <w:spacing w:before="0" w:beforeAutospacing="0" w:after="0" w:afterAutospacing="0" w:line="340" w:lineRule="atLeast"/>
        <w:jc w:val="both"/>
        <w:rPr>
          <w:rFonts w:ascii="Times" w:hAnsi="Times"/>
          <w:i w:val="0"/>
          <w:iCs w:val="0"/>
          <w:smallCaps w:val="0"/>
          <w:snapToGrid/>
          <w:spacing w:val="0"/>
          <w:w w:val="100"/>
          <w:position w:val="0"/>
          <w:sz w:val="28"/>
          <w:szCs w:val="22"/>
          <w:cs w:val="0"/>
          <w:lang w:val="uk-UA"/>
        </w:rPr>
      </w:pPr>
    </w:p>
    <w:p>
      <w:pPr>
        <w:spacing w:before="0" w:beforeAutospacing="0" w:after="0" w:afterAutospacing="0" w:line="340" w:lineRule="atLeast"/>
        <w:jc w:val="center"/>
        <w:rPr>
          <w:rFonts w:ascii="Times" w:hAnsi="Times"/>
          <w:i w:val="0"/>
          <w:iCs w:val="0"/>
          <w:smallCaps w:val="0"/>
          <w:snapToGrid/>
          <w:spacing w:val="0"/>
          <w:w w:val="100"/>
          <w:position w:val="0"/>
          <w:sz w:val="28"/>
          <w:szCs w:val="22"/>
          <w:cs w:val="0"/>
          <w:lang w:val="uk-UA"/>
        </w:rPr>
      </w:pPr>
      <w:r>
        <w:rPr>
          <w:rFonts w:ascii="Times" w:hAnsi="Times"/>
          <w:i w:val="0"/>
          <w:iCs w:val="0"/>
          <w:smallCaps w:val="0"/>
          <w:snapToGrid/>
          <w:spacing w:val="0"/>
          <w:w w:val="100"/>
          <w:position w:val="0"/>
          <w:sz w:val="28"/>
          <w:szCs w:val="22"/>
          <w:cs w:val="0"/>
          <w:lang w:val="uk-UA"/>
        </w:rPr>
        <w:t>2. Основні завдання робочої групи</w:t>
      </w:r>
    </w:p>
    <w:p>
      <w:pPr>
        <w:spacing w:before="0" w:beforeAutospacing="0" w:after="0" w:afterAutospacing="0" w:line="340" w:lineRule="atLeast"/>
        <w:jc w:val="both"/>
        <w:rPr>
          <w:rFonts w:ascii="Times New Roman" w:hAnsi="Times New Roman"/>
          <w:i w:val="0"/>
          <w:iCs w:val="0"/>
          <w:sz w:val="28"/>
          <w:szCs w:val="28"/>
          <w:lang w:val="uk-UA"/>
        </w:rPr>
      </w:pPr>
    </w:p>
    <w:p>
      <w:pPr>
        <w:spacing w:before="0" w:beforeAutospacing="0" w:after="0" w:afterAutospacing="0" w:line="340" w:lineRule="atLeast"/>
        <w:ind w:firstLine="578"/>
        <w:jc w:val="both"/>
        <w:rPr>
          <w:rFonts w:ascii="Times" w:hAnsi="Times"/>
          <w:i w:val="0"/>
          <w:iCs w:val="0"/>
          <w:smallCaps w:val="0"/>
          <w:snapToGrid/>
          <w:spacing w:val="0"/>
          <w:w w:val="100"/>
          <w:position w:val="0"/>
          <w:sz w:val="28"/>
          <w:szCs w:val="22"/>
          <w:cs w:val="0"/>
          <w:lang w:val="uk-UA"/>
        </w:rPr>
      </w:pPr>
      <w:r>
        <w:rPr>
          <w:rFonts w:ascii="Times" w:hAnsi="Times"/>
          <w:i w:val="0"/>
          <w:iCs w:val="0"/>
          <w:smallCaps w:val="0"/>
          <w:snapToGrid/>
          <w:spacing w:val="0"/>
          <w:w w:val="100"/>
          <w:position w:val="0"/>
          <w:sz w:val="28"/>
          <w:szCs w:val="22"/>
          <w:cs w:val="0"/>
          <w:lang w:val="uk-UA"/>
        </w:rPr>
        <w:t xml:space="preserve">2.1. Робоча група проводить опрацювання документів, які подаються на комісію  Київської обласної державної адміністрації з визначення </w:t>
      </w:r>
      <w:r>
        <w:rPr>
          <w:rFonts w:ascii="Times" w:hAnsi="Times"/>
          <w:b/>
          <w:i w:val="0"/>
          <w:iCs w:val="0"/>
          <w:smallCaps w:val="0"/>
          <w:snapToGrid/>
          <w:spacing w:val="0"/>
          <w:w w:val="100"/>
          <w:position w:val="0"/>
          <w:sz w:val="28"/>
          <w:szCs w:val="22"/>
          <w:cs w:val="0"/>
          <w:lang w:val="uk-UA"/>
        </w:rPr>
        <w:t xml:space="preserve"> </w:t>
      </w:r>
      <w:r>
        <w:rPr>
          <w:rFonts w:ascii="Times" w:hAnsi="Times"/>
          <w:i w:val="0"/>
          <w:iCs w:val="0"/>
          <w:smallCaps w:val="0"/>
          <w:snapToGrid/>
          <w:spacing w:val="0"/>
          <w:w w:val="100"/>
          <w:position w:val="0"/>
          <w:sz w:val="28"/>
          <w:szCs w:val="22"/>
          <w:cs w:val="0"/>
          <w:lang w:val="uk-UA"/>
        </w:rPr>
        <w:t>даних про заробітну плату працівників за роботу в зоні відчуження в 1986-1990 роках.</w:t>
      </w:r>
    </w:p>
    <w:p>
      <w:pPr>
        <w:spacing w:before="0" w:beforeAutospacing="0" w:after="0" w:afterAutospacing="0" w:line="340" w:lineRule="atLeast"/>
        <w:ind w:firstLine="0"/>
        <w:jc w:val="both"/>
        <w:rPr>
          <w:rFonts w:ascii="Times" w:hAnsi="Times"/>
          <w:i w:val="0"/>
          <w:iCs w:val="0"/>
          <w:smallCaps w:val="0"/>
          <w:snapToGrid/>
          <w:spacing w:val="0"/>
          <w:w w:val="100"/>
          <w:position w:val="0"/>
          <w:sz w:val="28"/>
          <w:szCs w:val="22"/>
          <w:cs w:val="0"/>
          <w:lang w:val="uk-UA"/>
        </w:rPr>
      </w:pPr>
    </w:p>
    <w:p>
      <w:pPr>
        <w:spacing w:before="0" w:beforeAutospacing="0" w:after="0" w:afterAutospacing="0" w:line="340" w:lineRule="atLeast"/>
        <w:ind w:firstLine="0"/>
        <w:jc w:val="center"/>
        <w:rPr>
          <w:rFonts w:ascii="Times" w:hAnsi="Times"/>
          <w:i w:val="0"/>
          <w:iCs w:val="0"/>
          <w:smallCaps w:val="0"/>
          <w:snapToGrid/>
          <w:spacing w:val="0"/>
          <w:w w:val="100"/>
          <w:position w:val="0"/>
          <w:sz w:val="28"/>
          <w:szCs w:val="22"/>
          <w:cs w:val="0"/>
          <w:lang w:val="uk-UA"/>
        </w:rPr>
      </w:pPr>
      <w:r>
        <w:rPr>
          <w:rFonts w:ascii="Times" w:hAnsi="Times"/>
          <w:i w:val="0"/>
          <w:iCs w:val="0"/>
          <w:smallCaps w:val="0"/>
          <w:snapToGrid/>
          <w:spacing w:val="0"/>
          <w:w w:val="100"/>
          <w:position w:val="0"/>
          <w:sz w:val="28"/>
          <w:szCs w:val="22"/>
          <w:cs w:val="0"/>
          <w:lang w:val="uk-UA"/>
        </w:rPr>
        <w:t>3.Робоча група має право:</w:t>
      </w:r>
    </w:p>
    <w:p>
      <w:pPr>
        <w:spacing w:before="0" w:beforeAutospacing="0" w:after="0" w:afterAutospacing="0" w:line="240" w:lineRule="auto"/>
        <w:jc w:val="both"/>
        <w:rPr>
          <w:rFonts w:ascii="Times New Roman" w:hAnsi="Times New Roman"/>
          <w:i w:val="0"/>
          <w:iCs w:val="0"/>
          <w:sz w:val="28"/>
          <w:szCs w:val="28"/>
          <w:lang w:val="uk-UA"/>
        </w:rPr>
      </w:pPr>
    </w:p>
    <w:p>
      <w:pPr>
        <w:spacing w:before="0" w:beforeAutospacing="0" w:after="0" w:afterAutospacing="0" w:line="240" w:lineRule="auto"/>
        <w:ind w:right="279" w:firstLine="578"/>
        <w:jc w:val="both"/>
        <w:rPr>
          <w:rFonts w:ascii="Times" w:hAnsi="Times"/>
          <w:i w:val="0"/>
          <w:iCs w:val="0"/>
          <w:smallCaps w:val="0"/>
          <w:snapToGrid/>
          <w:spacing w:val="0"/>
          <w:w w:val="100"/>
          <w:position w:val="0"/>
          <w:sz w:val="28"/>
          <w:szCs w:val="22"/>
          <w:cs w:val="0"/>
          <w:lang w:val="uk-UA"/>
        </w:rPr>
      </w:pPr>
      <w:r>
        <w:rPr>
          <w:rFonts w:ascii="Times" w:hAnsi="Times"/>
          <w:i w:val="0"/>
          <w:iCs w:val="0"/>
          <w:smallCaps w:val="0"/>
          <w:snapToGrid/>
          <w:spacing w:val="0"/>
          <w:w w:val="100"/>
          <w:position w:val="0"/>
          <w:sz w:val="28"/>
          <w:szCs w:val="22"/>
          <w:cs w:val="0"/>
          <w:lang w:val="uk-UA"/>
        </w:rPr>
        <w:t>3.1. Отримувати в установленому порядку від центральних та місцевих органів виконавчої влади, органів місцевого  самоврядування, підприємств, установ та організацій інформацію, необхідну для виконання покладених на неї завдань.</w:t>
      </w:r>
    </w:p>
    <w:p>
      <w:pPr>
        <w:spacing w:before="0" w:beforeAutospacing="0" w:after="0" w:afterAutospacing="0" w:line="240" w:lineRule="auto"/>
        <w:ind w:right="279"/>
        <w:jc w:val="both"/>
        <w:rPr>
          <w:rFonts w:ascii="Times New Roman" w:hAnsi="Times New Roman"/>
          <w:i w:val="0"/>
          <w:iCs w:val="0"/>
          <w:sz w:val="28"/>
          <w:szCs w:val="28"/>
          <w:lang w:val="uk-UA"/>
        </w:rPr>
      </w:pPr>
    </w:p>
    <w:p>
      <w:pPr>
        <w:spacing w:before="0" w:beforeAutospacing="0" w:after="0" w:afterAutospacing="0" w:line="240" w:lineRule="auto"/>
        <w:ind w:firstLine="578"/>
        <w:jc w:val="both"/>
        <w:rPr>
          <w:rFonts w:ascii="Times" w:hAnsi="Times"/>
          <w:b/>
          <w:i w:val="0"/>
          <w:iCs w:val="0"/>
          <w:smallCaps w:val="0"/>
          <w:snapToGrid/>
          <w:spacing w:val="0"/>
          <w:w w:val="100"/>
          <w:position w:val="0"/>
          <w:sz w:val="28"/>
          <w:szCs w:val="22"/>
          <w:cs w:val="0"/>
          <w:lang w:val="uk-UA"/>
        </w:rPr>
      </w:pPr>
      <w:r>
        <w:rPr>
          <w:rFonts w:ascii="Times" w:hAnsi="Times"/>
          <w:i w:val="0"/>
          <w:iCs w:val="0"/>
          <w:smallCaps w:val="0"/>
          <w:snapToGrid/>
          <w:spacing w:val="0"/>
          <w:w w:val="100"/>
          <w:position w:val="0"/>
          <w:sz w:val="28"/>
          <w:szCs w:val="22"/>
          <w:cs w:val="0"/>
          <w:lang w:val="uk-UA"/>
        </w:rPr>
        <w:t>3.2. Залучати до участі у своїй роботі представників  місцевих органів виконавчої влади, органів місцевого самоврядування, підприємств, установ та організацій (за погодженням з їх керівниками).</w:t>
      </w:r>
      <w:r>
        <w:rPr>
          <w:rFonts w:ascii="Times" w:hAnsi="Times"/>
          <w:b/>
          <w:i w:val="0"/>
          <w:iCs w:val="0"/>
          <w:smallCaps w:val="0"/>
          <w:snapToGrid/>
          <w:spacing w:val="0"/>
          <w:w w:val="100"/>
          <w:position w:val="0"/>
          <w:sz w:val="28"/>
          <w:szCs w:val="22"/>
          <w:cs w:val="0"/>
          <w:lang w:val="uk-UA"/>
        </w:rPr>
        <w:t xml:space="preserve">                                        </w:t>
      </w:r>
    </w:p>
    <w:p>
      <w:pPr>
        <w:spacing w:before="0" w:beforeAutospacing="0" w:after="0" w:afterAutospacing="0" w:line="240" w:lineRule="auto"/>
        <w:ind w:left="360"/>
        <w:jc w:val="both"/>
        <w:rPr>
          <w:rFonts w:ascii="Times" w:hAnsi="Times"/>
          <w:b/>
          <w:i w:val="0"/>
          <w:iCs w:val="0"/>
          <w:smallCaps w:val="0"/>
          <w:snapToGrid/>
          <w:spacing w:val="0"/>
          <w:w w:val="100"/>
          <w:position w:val="0"/>
          <w:sz w:val="28"/>
          <w:szCs w:val="22"/>
          <w:cs w:val="0"/>
          <w:lang w:val="uk-UA"/>
        </w:rPr>
      </w:pPr>
      <w:r>
        <w:rPr>
          <w:rFonts w:ascii="Times" w:hAnsi="Times"/>
          <w:b/>
          <w:i w:val="0"/>
          <w:iCs w:val="0"/>
          <w:smallCaps w:val="0"/>
          <w:snapToGrid/>
          <w:spacing w:val="0"/>
          <w:w w:val="100"/>
          <w:position w:val="0"/>
          <w:sz w:val="28"/>
          <w:szCs w:val="22"/>
          <w:cs w:val="0"/>
          <w:lang w:val="uk-UA"/>
        </w:rPr>
        <w:t xml:space="preserve">                                            </w:t>
      </w:r>
    </w:p>
    <w:p>
      <w:pPr>
        <w:spacing w:before="0" w:beforeAutospacing="0" w:after="0" w:afterAutospacing="0" w:line="240" w:lineRule="auto"/>
        <w:ind w:firstLine="578"/>
        <w:jc w:val="both"/>
        <w:rPr>
          <w:rFonts w:ascii="Times" w:hAnsi="Times"/>
          <w:i w:val="0"/>
          <w:iCs w:val="0"/>
          <w:smallCaps w:val="0"/>
          <w:snapToGrid/>
          <w:spacing w:val="0"/>
          <w:w w:val="100"/>
          <w:position w:val="0"/>
          <w:sz w:val="28"/>
          <w:szCs w:val="22"/>
          <w:cs w:val="0"/>
          <w:lang w:val="uk-UA"/>
        </w:rPr>
      </w:pPr>
      <w:r>
        <w:rPr>
          <w:rFonts w:ascii="Times" w:hAnsi="Times"/>
          <w:i w:val="0"/>
          <w:iCs w:val="0"/>
          <w:smallCaps w:val="0"/>
          <w:snapToGrid/>
          <w:spacing w:val="0"/>
          <w:w w:val="100"/>
          <w:position w:val="0"/>
          <w:sz w:val="28"/>
          <w:szCs w:val="22"/>
          <w:cs w:val="0"/>
          <w:lang w:val="uk-UA"/>
        </w:rPr>
        <w:t>4. Засідання робочої групи проводиться у разі потреби  в міру надходження заяв від громадян, які звернулись  щодо подання документів на комісію Київської обласної державної адміністрації з визначення даних про заробітну плату працівників за роботу в зоні відчуження в 1986-1990 роках.</w:t>
      </w:r>
    </w:p>
    <w:p>
      <w:pPr>
        <w:spacing w:before="0" w:beforeAutospacing="0" w:after="0" w:afterAutospacing="0" w:line="240" w:lineRule="auto"/>
        <w:jc w:val="both"/>
        <w:rPr>
          <w:rFonts w:ascii="Times New Roman" w:hAnsi="Times New Roman"/>
          <w:i w:val="0"/>
          <w:iCs w:val="0"/>
          <w:sz w:val="28"/>
          <w:szCs w:val="28"/>
          <w:lang w:val="uk-UA"/>
        </w:rPr>
      </w:pPr>
    </w:p>
    <w:p>
      <w:pPr>
        <w:spacing w:before="0" w:beforeAutospacing="0" w:after="0" w:afterAutospacing="0" w:line="240" w:lineRule="auto"/>
        <w:ind w:firstLine="578"/>
        <w:jc w:val="both"/>
        <w:rPr>
          <w:rFonts w:ascii="Times" w:hAnsi="Times"/>
          <w:i w:val="0"/>
          <w:iCs w:val="0"/>
          <w:smallCaps w:val="0"/>
          <w:snapToGrid/>
          <w:spacing w:val="0"/>
          <w:w w:val="100"/>
          <w:position w:val="0"/>
          <w:sz w:val="28"/>
          <w:szCs w:val="22"/>
          <w:cs w:val="0"/>
          <w:lang w:val="uk-UA"/>
        </w:rPr>
      </w:pPr>
      <w:r>
        <w:rPr>
          <w:rFonts w:ascii="Times" w:hAnsi="Times"/>
          <w:i w:val="0"/>
          <w:iCs w:val="0"/>
          <w:smallCaps w:val="0"/>
          <w:snapToGrid/>
          <w:spacing w:val="0"/>
          <w:w w:val="100"/>
          <w:position w:val="0"/>
          <w:sz w:val="28"/>
          <w:szCs w:val="22"/>
          <w:cs w:val="0"/>
          <w:lang w:val="uk-UA"/>
        </w:rPr>
        <w:t xml:space="preserve"> 5. Письмова заява та пакет документів, зазначених у розпорядженні Київської облдержадміністрації від 16.10.2012 року №449 « Про утворення комісії Київської облдержадміністрації з визначення даних про заробітну плату працівників за роботу в зоні відчуження в 1986-1990 роках», подаються до управління  соціального захисту населення Броварської міської ради Броварського району Київської області.</w:t>
      </w:r>
    </w:p>
    <w:p>
      <w:pPr>
        <w:spacing w:before="0" w:beforeAutospacing="0" w:after="0" w:afterAutospacing="0" w:line="240" w:lineRule="auto"/>
        <w:jc w:val="both"/>
        <w:rPr>
          <w:rFonts w:ascii="Times" w:hAnsi="Times"/>
          <w:i w:val="0"/>
          <w:iCs w:val="0"/>
          <w:smallCaps w:val="0"/>
          <w:snapToGrid/>
          <w:spacing w:val="0"/>
          <w:w w:val="100"/>
          <w:position w:val="0"/>
          <w:sz w:val="28"/>
          <w:szCs w:val="22"/>
          <w:cs w:val="0"/>
          <w:lang w:val="uk-UA"/>
        </w:rPr>
      </w:pPr>
      <w:r>
        <w:rPr>
          <w:rFonts w:ascii="Times" w:hAnsi="Times"/>
          <w:i w:val="0"/>
          <w:iCs w:val="0"/>
          <w:smallCaps w:val="0"/>
          <w:snapToGrid/>
          <w:spacing w:val="0"/>
          <w:w w:val="100"/>
          <w:position w:val="0"/>
          <w:sz w:val="28"/>
          <w:szCs w:val="22"/>
          <w:cs w:val="0"/>
          <w:lang w:val="uk-UA"/>
        </w:rPr>
        <w:t xml:space="preserve">  </w:t>
      </w:r>
    </w:p>
    <w:p>
      <w:pPr>
        <w:spacing w:before="0" w:beforeAutospacing="0" w:after="0" w:afterAutospacing="0" w:line="240" w:lineRule="auto"/>
        <w:ind w:firstLine="578"/>
        <w:jc w:val="both"/>
        <w:rPr>
          <w:rFonts w:ascii="Times" w:hAnsi="Times"/>
          <w:i w:val="0"/>
          <w:iCs w:val="0"/>
          <w:smallCaps w:val="0"/>
          <w:snapToGrid/>
          <w:spacing w:val="0"/>
          <w:w w:val="100"/>
          <w:position w:val="0"/>
          <w:sz w:val="28"/>
          <w:szCs w:val="22"/>
          <w:cs w:val="0"/>
          <w:lang w:val="uk-UA"/>
        </w:rPr>
      </w:pPr>
      <w:r>
        <w:rPr>
          <w:rFonts w:ascii="Times" w:hAnsi="Times"/>
          <w:i w:val="0"/>
          <w:iCs w:val="0"/>
          <w:smallCaps w:val="0"/>
          <w:snapToGrid/>
          <w:spacing w:val="0"/>
          <w:w w:val="100"/>
          <w:position w:val="0"/>
          <w:sz w:val="28"/>
          <w:szCs w:val="22"/>
          <w:cs w:val="0"/>
          <w:lang w:val="uk-UA"/>
        </w:rPr>
        <w:t>6. Засідання робочої групи  є правомочним, якщо у засіданні бере участь не менш як дві третини її складу.</w:t>
      </w:r>
    </w:p>
    <w:p>
      <w:pPr>
        <w:spacing w:before="0" w:beforeAutospacing="0" w:after="0" w:afterAutospacing="0" w:line="240" w:lineRule="auto"/>
        <w:jc w:val="both"/>
        <w:rPr>
          <w:rFonts w:ascii="Times New Roman" w:hAnsi="Times New Roman"/>
          <w:i w:val="0"/>
          <w:iCs w:val="0"/>
          <w:sz w:val="28"/>
          <w:szCs w:val="28"/>
          <w:lang w:val="uk-UA"/>
        </w:rPr>
      </w:pPr>
    </w:p>
    <w:p>
      <w:pPr>
        <w:spacing w:before="0" w:beforeAutospacing="0" w:after="0" w:afterAutospacing="0" w:line="240" w:lineRule="auto"/>
        <w:ind w:firstLine="578"/>
        <w:jc w:val="both"/>
        <w:rPr>
          <w:rFonts w:ascii="Times" w:hAnsi="Times"/>
          <w:i w:val="0"/>
          <w:iCs w:val="0"/>
          <w:smallCaps w:val="0"/>
          <w:snapToGrid/>
          <w:spacing w:val="0"/>
          <w:w w:val="100"/>
          <w:position w:val="0"/>
          <w:sz w:val="28"/>
          <w:szCs w:val="22"/>
          <w:cs w:val="0"/>
          <w:lang w:val="uk-UA"/>
        </w:rPr>
      </w:pPr>
      <w:r>
        <w:rPr>
          <w:rFonts w:ascii="Times" w:hAnsi="Times"/>
          <w:i w:val="0"/>
          <w:iCs w:val="0"/>
          <w:smallCaps w:val="0"/>
          <w:snapToGrid/>
          <w:spacing w:val="0"/>
          <w:w w:val="100"/>
          <w:position w:val="0"/>
          <w:sz w:val="28"/>
          <w:szCs w:val="22"/>
          <w:cs w:val="0"/>
          <w:lang w:val="uk-UA"/>
        </w:rPr>
        <w:t>7. Рішення  приймається  робочою групою,  якщо за нього проголосувала  більшість присутніх на її засіданні членів групи.</w:t>
      </w:r>
    </w:p>
    <w:p>
      <w:pPr>
        <w:spacing w:before="0" w:beforeAutospacing="0" w:after="0" w:afterAutospacing="0" w:line="240" w:lineRule="auto"/>
        <w:jc w:val="both"/>
        <w:rPr>
          <w:rFonts w:ascii="Times New Roman" w:hAnsi="Times New Roman"/>
          <w:i w:val="0"/>
          <w:iCs w:val="0"/>
          <w:sz w:val="28"/>
          <w:szCs w:val="28"/>
          <w:lang w:val="uk-UA"/>
        </w:rPr>
      </w:pPr>
    </w:p>
    <w:p>
      <w:pPr>
        <w:spacing w:before="0" w:beforeAutospacing="0" w:after="0" w:afterAutospacing="0" w:line="240" w:lineRule="auto"/>
        <w:jc w:val="center"/>
        <w:rPr>
          <w:rFonts w:ascii="Times" w:hAnsi="Times"/>
          <w:i w:val="0"/>
          <w:iCs w:val="0"/>
          <w:smallCaps w:val="0"/>
          <w:snapToGrid/>
          <w:spacing w:val="0"/>
          <w:w w:val="100"/>
          <w:position w:val="0"/>
          <w:sz w:val="28"/>
          <w:szCs w:val="22"/>
          <w:cs w:val="0"/>
          <w:lang w:val="uk-UA"/>
        </w:rPr>
      </w:pPr>
      <w:r>
        <w:rPr>
          <w:rFonts w:ascii="Times" w:hAnsi="Times"/>
          <w:i w:val="0"/>
          <w:iCs w:val="0"/>
          <w:smallCaps w:val="0"/>
          <w:snapToGrid/>
          <w:spacing w:val="0"/>
          <w:w w:val="100"/>
          <w:position w:val="0"/>
          <w:sz w:val="28"/>
          <w:szCs w:val="22"/>
          <w:cs w:val="0"/>
          <w:lang w:val="uk-UA"/>
        </w:rPr>
        <w:t>8.  Порядок роботи  робочої групи</w:t>
      </w:r>
    </w:p>
    <w:p>
      <w:pPr>
        <w:spacing w:before="0" w:beforeAutospacing="0" w:after="0" w:afterAutospacing="0" w:line="240" w:lineRule="auto"/>
        <w:jc w:val="both"/>
        <w:rPr>
          <w:rFonts w:ascii="Times New Roman" w:hAnsi="Times New Roman"/>
          <w:i w:val="0"/>
          <w:iCs w:val="0"/>
          <w:sz w:val="28"/>
          <w:szCs w:val="28"/>
          <w:lang w:val="uk-UA"/>
        </w:rPr>
      </w:pPr>
    </w:p>
    <w:p>
      <w:pPr>
        <w:spacing w:before="0" w:beforeAutospacing="0" w:after="0" w:afterAutospacing="0" w:line="300" w:lineRule="atLeast"/>
        <w:ind w:firstLine="578"/>
        <w:jc w:val="both"/>
        <w:rPr>
          <w:rFonts w:ascii="Times" w:hAnsi="Times"/>
          <w:i w:val="0"/>
          <w:iCs w:val="0"/>
          <w:smallCaps w:val="0"/>
          <w:snapToGrid/>
          <w:spacing w:val="0"/>
          <w:w w:val="100"/>
          <w:position w:val="0"/>
          <w:sz w:val="28"/>
          <w:szCs w:val="22"/>
          <w:cs w:val="0"/>
          <w:lang w:val="uk-UA"/>
        </w:rPr>
      </w:pPr>
      <w:r>
        <w:rPr>
          <w:rFonts w:ascii="Times" w:hAnsi="Times"/>
          <w:i w:val="0"/>
          <w:iCs w:val="0"/>
          <w:smallCaps w:val="0"/>
          <w:snapToGrid/>
          <w:spacing w:val="0"/>
          <w:w w:val="100"/>
          <w:position w:val="0"/>
          <w:sz w:val="28"/>
          <w:szCs w:val="22"/>
          <w:cs w:val="0"/>
          <w:lang w:val="uk-UA"/>
        </w:rPr>
        <w:t>8.1. Відповідальна за формування пакету необхідних документів  в день надходження письмової заяви забезпечує надсилання до державного реєстратора запиту щодо надання витягу з Єдиного державного реєстру юридичних осіб та фізичних осіб-підприємців про підприємство, установу, організацію, з якого було відряджено (призвано на військові збори) заявника.</w:t>
      </w:r>
    </w:p>
    <w:p>
      <w:pPr>
        <w:spacing w:before="0" w:beforeAutospacing="0" w:after="0" w:afterAutospacing="0" w:line="300" w:lineRule="atLeast"/>
        <w:jc w:val="both"/>
        <w:rPr>
          <w:rFonts w:ascii="Times New Roman" w:hAnsi="Times New Roman"/>
          <w:i w:val="0"/>
          <w:iCs w:val="0"/>
          <w:sz w:val="28"/>
          <w:szCs w:val="28"/>
          <w:lang w:val="uk-UA"/>
        </w:rPr>
      </w:pPr>
    </w:p>
    <w:p>
      <w:pPr>
        <w:spacing w:before="0" w:beforeAutospacing="0" w:after="0" w:afterAutospacing="0" w:line="300" w:lineRule="atLeast"/>
        <w:ind w:firstLine="578"/>
        <w:jc w:val="both"/>
        <w:rPr>
          <w:rFonts w:ascii="Times" w:hAnsi="Times"/>
          <w:i w:val="0"/>
          <w:iCs w:val="0"/>
          <w:smallCaps w:val="0"/>
          <w:snapToGrid/>
          <w:spacing w:val="0"/>
          <w:w w:val="100"/>
          <w:position w:val="0"/>
          <w:sz w:val="28"/>
          <w:szCs w:val="22"/>
          <w:cs w:val="0"/>
          <w:lang w:val="uk-UA"/>
        </w:rPr>
      </w:pPr>
      <w:r>
        <w:rPr>
          <w:rFonts w:ascii="Times" w:hAnsi="Times"/>
          <w:i w:val="0"/>
          <w:iCs w:val="0"/>
          <w:smallCaps w:val="0"/>
          <w:snapToGrid/>
          <w:spacing w:val="0"/>
          <w:w w:val="100"/>
          <w:position w:val="0"/>
          <w:sz w:val="28"/>
          <w:szCs w:val="22"/>
          <w:cs w:val="0"/>
          <w:lang w:val="uk-UA"/>
        </w:rPr>
        <w:t>8.2. Робоча група  розглядає письмові заяви громадян  з числа інвалідів внаслідок каліцтва або захворювання (категорія 1) і осіб, які втратили годувальника внаслідок Чорнобильської катастрофи (далі - Заявник), про видачу довідки про заробітну плату, одержану за роботу в зоні відчуження в 1986-1990 роках, у разі, коли підприємство, установу або організацію ліквідовано без правонаступника.</w:t>
      </w:r>
    </w:p>
    <w:p>
      <w:pPr>
        <w:spacing w:before="0" w:beforeAutospacing="0" w:after="0" w:afterAutospacing="0" w:line="300" w:lineRule="atLeast"/>
        <w:ind w:left="0" w:firstLine="579"/>
        <w:jc w:val="both"/>
        <w:rPr>
          <w:rFonts w:ascii="Times" w:hAnsi="Times"/>
          <w:i w:val="0"/>
          <w:iCs w:val="0"/>
          <w:smallCaps w:val="0"/>
          <w:snapToGrid/>
          <w:spacing w:val="0"/>
          <w:w w:val="100"/>
          <w:position w:val="0"/>
          <w:sz w:val="28"/>
          <w:szCs w:val="22"/>
          <w:cs w:val="0"/>
          <w:lang w:val="uk-UA"/>
        </w:rPr>
      </w:pPr>
      <w:r>
        <w:rPr>
          <w:rFonts w:ascii="Times" w:hAnsi="Times"/>
          <w:i w:val="0"/>
          <w:iCs w:val="0"/>
          <w:smallCaps w:val="0"/>
          <w:snapToGrid/>
          <w:spacing w:val="0"/>
          <w:w w:val="100"/>
          <w:position w:val="0"/>
          <w:sz w:val="28"/>
          <w:szCs w:val="22"/>
          <w:cs w:val="0"/>
          <w:lang w:val="uk-UA"/>
        </w:rPr>
        <w:t xml:space="preserve"> До заяви додаються копії:</w:t>
      </w:r>
    </w:p>
    <w:p>
      <w:pPr>
        <w:spacing w:before="0" w:beforeAutospacing="0" w:after="0" w:afterAutospacing="0" w:line="240" w:lineRule="auto"/>
        <w:ind w:firstLine="720"/>
        <w:jc w:val="both"/>
        <w:rPr>
          <w:rFonts w:ascii="Times" w:hAnsi="Times"/>
          <w:i w:val="0"/>
          <w:iCs w:val="0"/>
          <w:smallCaps w:val="0"/>
          <w:snapToGrid/>
          <w:spacing w:val="0"/>
          <w:w w:val="100"/>
          <w:position w:val="0"/>
          <w:sz w:val="28"/>
          <w:szCs w:val="22"/>
          <w:cs w:val="0"/>
          <w:lang w:val="uk-UA"/>
        </w:rPr>
      </w:pPr>
      <w:r>
        <w:rPr>
          <w:rFonts w:ascii="Times" w:hAnsi="Times"/>
          <w:i w:val="0"/>
          <w:iCs w:val="0"/>
          <w:smallCaps w:val="0"/>
          <w:snapToGrid/>
          <w:spacing w:val="0"/>
          <w:w w:val="100"/>
          <w:position w:val="0"/>
          <w:sz w:val="28"/>
          <w:szCs w:val="22"/>
          <w:cs w:val="0"/>
          <w:lang w:val="uk-UA"/>
        </w:rPr>
        <w:t>посвідчення особи, яка постраждала внаслідок Чорнобильської катастрофи, виданого відповідно до Порядку видачі посвідчень особам, які постраждали внаслідок Чорнобильської катастрофи, та іншим категоріям громадян, затвердженого постановою Кабінету Міністрів України від 11.07.2018 р. №551 (з пред’явленням оригіналів);</w:t>
      </w:r>
    </w:p>
    <w:p>
      <w:pPr>
        <w:spacing w:before="0" w:beforeAutospacing="0" w:after="0" w:afterAutospacing="0" w:line="300" w:lineRule="atLeast"/>
        <w:ind w:firstLine="720"/>
        <w:jc w:val="both"/>
        <w:rPr>
          <w:rFonts w:ascii="Times" w:hAnsi="Times"/>
          <w:i w:val="0"/>
          <w:iCs w:val="0"/>
          <w:smallCaps w:val="0"/>
          <w:snapToGrid/>
          <w:spacing w:val="0"/>
          <w:w w:val="100"/>
          <w:position w:val="0"/>
          <w:sz w:val="28"/>
          <w:szCs w:val="22"/>
          <w:cs w:val="0"/>
          <w:lang w:val="uk-UA"/>
        </w:rPr>
      </w:pPr>
      <w:r>
        <w:rPr>
          <w:rFonts w:ascii="Times" w:hAnsi="Times"/>
          <w:i w:val="0"/>
          <w:iCs w:val="0"/>
          <w:smallCaps w:val="0"/>
          <w:snapToGrid/>
          <w:spacing w:val="0"/>
          <w:w w:val="100"/>
          <w:position w:val="0"/>
          <w:sz w:val="28"/>
          <w:szCs w:val="22"/>
          <w:cs w:val="0"/>
          <w:lang w:val="uk-UA"/>
        </w:rPr>
        <w:t>архівної довідки про відсутність документів щодо оплати праці за ліквідованим підприємством, установою, організацією;</w:t>
      </w:r>
    </w:p>
    <w:p>
      <w:pPr>
        <w:spacing w:before="0" w:beforeAutospacing="0" w:after="0" w:afterAutospacing="0" w:line="300" w:lineRule="atLeast"/>
        <w:ind w:firstLine="720"/>
        <w:jc w:val="both"/>
        <w:rPr>
          <w:rFonts w:ascii="Times" w:hAnsi="Times"/>
          <w:i w:val="0"/>
          <w:iCs w:val="0"/>
          <w:smallCaps w:val="0"/>
          <w:snapToGrid/>
          <w:spacing w:val="0"/>
          <w:w w:val="100"/>
          <w:position w:val="0"/>
          <w:sz w:val="28"/>
          <w:szCs w:val="22"/>
          <w:cs w:val="0"/>
          <w:lang w:val="uk-UA"/>
        </w:rPr>
      </w:pPr>
      <w:r>
        <w:rPr>
          <w:rFonts w:ascii="Times" w:hAnsi="Times"/>
          <w:i w:val="0"/>
          <w:iCs w:val="0"/>
          <w:smallCaps w:val="0"/>
          <w:snapToGrid/>
          <w:spacing w:val="0"/>
          <w:w w:val="100"/>
          <w:position w:val="0"/>
          <w:sz w:val="28"/>
          <w:szCs w:val="22"/>
          <w:cs w:val="0"/>
          <w:lang w:val="uk-UA"/>
        </w:rPr>
        <w:t>особового рахунка, розрахунково-платіжної відомості, табуляграми з планом рахунків (розшифрованими кодами) або довідки підприємства про фактично виплачену у 1986-1990 роках заробітну плату в зоні відчуження, у тому числі за її складовими, із зазначенням суми та дати виплати (за наявності);</w:t>
      </w:r>
    </w:p>
    <w:p>
      <w:pPr>
        <w:spacing w:before="0" w:beforeAutospacing="0" w:after="0" w:afterAutospacing="0" w:line="300" w:lineRule="atLeast"/>
        <w:ind w:firstLine="720"/>
        <w:jc w:val="both"/>
        <w:rPr>
          <w:rFonts w:ascii="Times" w:hAnsi="Times"/>
          <w:i w:val="0"/>
          <w:iCs w:val="0"/>
          <w:smallCaps w:val="0"/>
          <w:snapToGrid/>
          <w:spacing w:val="0"/>
          <w:w w:val="100"/>
          <w:position w:val="0"/>
          <w:sz w:val="28"/>
          <w:szCs w:val="22"/>
          <w:cs w:val="0"/>
          <w:lang w:val="uk-UA"/>
        </w:rPr>
      </w:pPr>
      <w:r>
        <w:rPr>
          <w:rFonts w:ascii="Times" w:hAnsi="Times"/>
          <w:i w:val="0"/>
          <w:iCs w:val="0"/>
          <w:smallCaps w:val="0"/>
          <w:snapToGrid/>
          <w:spacing w:val="0"/>
          <w:w w:val="100"/>
          <w:position w:val="0"/>
          <w:sz w:val="28"/>
          <w:szCs w:val="22"/>
          <w:cs w:val="0"/>
          <w:lang w:val="uk-UA"/>
        </w:rPr>
        <w:t>довідки про періоди несення служби (виконання робіт), виданої військовою частиною (підприємством) або галузевим державним архівом Міноборони, довідки галузевого державного архіву CБУ, довідки інших архівних установ та архівів територіальних органів центральних органів виконавчої влади, Міністерства оборони Російської Федерації, витягу із журналу обліку виїздів у зону відчуження, в яких зазначаються дні виїзду на об’єкти (в населені пункти) зони відчуження;</w:t>
      </w:r>
    </w:p>
    <w:p>
      <w:pPr>
        <w:spacing w:before="0" w:beforeAutospacing="0" w:after="0" w:afterAutospacing="0" w:line="300" w:lineRule="atLeast"/>
        <w:ind w:firstLine="720"/>
        <w:jc w:val="both"/>
        <w:rPr>
          <w:rFonts w:ascii="Times" w:hAnsi="Times"/>
          <w:i w:val="0"/>
          <w:iCs w:val="0"/>
          <w:smallCaps w:val="0"/>
          <w:snapToGrid/>
          <w:spacing w:val="0"/>
          <w:w w:val="100"/>
          <w:position w:val="0"/>
          <w:sz w:val="28"/>
          <w:szCs w:val="22"/>
          <w:cs w:val="0"/>
          <w:lang w:val="uk-UA"/>
        </w:rPr>
      </w:pPr>
      <w:r>
        <w:rPr>
          <w:rFonts w:ascii="Times" w:hAnsi="Times"/>
          <w:i w:val="0"/>
          <w:iCs w:val="0"/>
          <w:smallCaps w:val="0"/>
          <w:snapToGrid/>
          <w:spacing w:val="0"/>
          <w:w w:val="100"/>
          <w:position w:val="0"/>
          <w:sz w:val="28"/>
          <w:szCs w:val="22"/>
          <w:cs w:val="0"/>
          <w:lang w:val="uk-UA"/>
        </w:rPr>
        <w:t xml:space="preserve"> документа, що підтверджує факт виконання робіт у зонах небезпеки зони відчуження, на об’єктах, місцевостях (населених пунктах) у 1986-1990 роках, визначених рішеннями Урядової комісії з ліквідації наслідків аварії на Чорнобильській АЕС (за наявності);     </w:t>
      </w:r>
    </w:p>
    <w:p>
      <w:pPr>
        <w:spacing w:before="0" w:beforeAutospacing="0" w:after="0" w:afterAutospacing="0" w:line="300" w:lineRule="atLeast"/>
        <w:ind w:firstLine="720"/>
        <w:jc w:val="both"/>
        <w:rPr>
          <w:rFonts w:ascii="Times" w:hAnsi="Times"/>
          <w:i w:val="0"/>
          <w:iCs w:val="0"/>
          <w:smallCaps w:val="0"/>
          <w:snapToGrid/>
          <w:spacing w:val="0"/>
          <w:w w:val="100"/>
          <w:position w:val="0"/>
          <w:sz w:val="28"/>
          <w:szCs w:val="22"/>
          <w:cs w:val="0"/>
          <w:lang w:val="uk-UA"/>
        </w:rPr>
      </w:pPr>
      <w:r>
        <w:rPr>
          <w:rFonts w:ascii="Times" w:hAnsi="Times"/>
          <w:i w:val="0"/>
          <w:iCs w:val="0"/>
          <w:smallCaps w:val="0"/>
          <w:snapToGrid/>
          <w:spacing w:val="0"/>
          <w:w w:val="100"/>
          <w:position w:val="0"/>
          <w:sz w:val="28"/>
          <w:szCs w:val="22"/>
          <w:cs w:val="0"/>
          <w:lang w:val="uk-UA"/>
        </w:rPr>
        <w:t>колективного договору або положення про оплату праці, що були чинними на підприємстві, в установі чи організації у відповідний період, інших документів про умови та режим роботи підприємства та заявника (із зазначенням змін, підсумованого обліку робочого часу та облікового    періоду - місяць, квартал, тощо), наказів по підприємству, інших документів заявника;</w:t>
      </w:r>
    </w:p>
    <w:p>
      <w:pPr>
        <w:spacing w:before="0" w:beforeAutospacing="0" w:after="0" w:afterAutospacing="0" w:line="300" w:lineRule="atLeast"/>
        <w:ind w:firstLine="720"/>
        <w:jc w:val="both"/>
        <w:rPr>
          <w:rFonts w:ascii="Times" w:hAnsi="Times"/>
          <w:i w:val="0"/>
          <w:iCs w:val="0"/>
          <w:smallCaps w:val="0"/>
          <w:snapToGrid/>
          <w:spacing w:val="0"/>
          <w:w w:val="100"/>
          <w:position w:val="0"/>
          <w:sz w:val="28"/>
          <w:szCs w:val="22"/>
          <w:cs w:val="0"/>
          <w:lang w:val="uk-UA"/>
        </w:rPr>
      </w:pPr>
      <w:r>
        <w:rPr>
          <w:rFonts w:ascii="Times" w:hAnsi="Times"/>
          <w:i w:val="0"/>
          <w:iCs w:val="0"/>
          <w:smallCaps w:val="0"/>
          <w:snapToGrid/>
          <w:spacing w:val="0"/>
          <w:w w:val="100"/>
          <w:position w:val="0"/>
          <w:sz w:val="28"/>
          <w:szCs w:val="22"/>
          <w:cs w:val="0"/>
          <w:lang w:val="uk-UA"/>
        </w:rPr>
        <w:t>табеля обліку робочого часу заявника в зоні відчуження або шляхового листа (за наявності), що засвідчені печаткою підприємства, у складі якого виконувалися роботи з ліквідації наслідків аварії на Чорнобильській АЕС, в якому зазначено час, фактично відпрацьований у зоні відчуження заявником.</w:t>
      </w:r>
    </w:p>
    <w:p>
      <w:pPr>
        <w:spacing w:before="0" w:beforeAutospacing="0" w:after="0" w:afterAutospacing="0" w:line="300" w:lineRule="atLeast"/>
        <w:ind w:firstLine="720"/>
        <w:jc w:val="both"/>
        <w:rPr>
          <w:rFonts w:ascii="Times New Roman" w:hAnsi="Times New Roman"/>
          <w:i w:val="0"/>
          <w:iCs w:val="0"/>
          <w:sz w:val="28"/>
          <w:szCs w:val="28"/>
          <w:lang w:val="uk-UA"/>
        </w:rPr>
      </w:pPr>
    </w:p>
    <w:p>
      <w:pPr>
        <w:spacing w:before="0" w:beforeAutospacing="0" w:after="0" w:afterAutospacing="0" w:line="240" w:lineRule="auto"/>
        <w:ind w:firstLine="578"/>
        <w:jc w:val="both"/>
        <w:rPr>
          <w:rFonts w:ascii="Times" w:hAnsi="Times"/>
          <w:i w:val="0"/>
          <w:iCs w:val="0"/>
          <w:smallCaps w:val="0"/>
          <w:snapToGrid/>
          <w:spacing w:val="0"/>
          <w:w w:val="100"/>
          <w:position w:val="0"/>
          <w:sz w:val="28"/>
          <w:szCs w:val="22"/>
          <w:cs w:val="0"/>
          <w:lang w:val="uk-UA"/>
        </w:rPr>
      </w:pPr>
      <w:r>
        <w:rPr>
          <w:rFonts w:ascii="Times" w:hAnsi="Times"/>
          <w:i w:val="0"/>
          <w:iCs w:val="0"/>
          <w:smallCaps w:val="0"/>
          <w:snapToGrid/>
          <w:spacing w:val="0"/>
          <w:w w:val="100"/>
          <w:position w:val="0"/>
          <w:sz w:val="28"/>
          <w:szCs w:val="22"/>
          <w:cs w:val="0"/>
          <w:lang w:val="uk-UA"/>
        </w:rPr>
        <w:t>8.3. За результатами опрацювання поданих Заявником документів робоча група  приймає рішення про достатність або відсутність підстав для подачі документів на комісію Київської обласної державної адміністрації з визначення даних про заробітну плату працівників за роботу в зоні відчуження в 1986-1990 роках.</w:t>
      </w:r>
    </w:p>
    <w:p>
      <w:pPr>
        <w:spacing w:before="0" w:beforeAutospacing="0" w:after="0" w:afterAutospacing="0" w:line="240" w:lineRule="auto"/>
        <w:jc w:val="both"/>
        <w:rPr>
          <w:rFonts w:ascii="Times New Roman" w:hAnsi="Times New Roman"/>
          <w:i w:val="0"/>
          <w:iCs w:val="0"/>
          <w:sz w:val="28"/>
          <w:szCs w:val="28"/>
          <w:lang w:val="uk-UA"/>
        </w:rPr>
      </w:pPr>
    </w:p>
    <w:p>
      <w:pPr>
        <w:spacing w:before="0" w:beforeAutospacing="0" w:after="0" w:afterAutospacing="0" w:line="240" w:lineRule="auto"/>
        <w:ind w:left="8"/>
        <w:jc w:val="both"/>
        <w:rPr>
          <w:rFonts w:ascii="Times" w:hAnsi="Times"/>
          <w:i w:val="0"/>
          <w:iCs w:val="0"/>
          <w:smallCaps w:val="0"/>
          <w:snapToGrid/>
          <w:spacing w:val="0"/>
          <w:w w:val="100"/>
          <w:position w:val="0"/>
          <w:sz w:val="28"/>
          <w:szCs w:val="22"/>
          <w:cs w:val="0"/>
          <w:lang w:val="uk-UA"/>
        </w:rPr>
      </w:pPr>
      <w:r>
        <w:rPr>
          <w:rFonts w:ascii="Times" w:hAnsi="Times"/>
          <w:i w:val="0"/>
          <w:iCs w:val="0"/>
          <w:smallCaps w:val="0"/>
          <w:snapToGrid/>
          <w:spacing w:val="0"/>
          <w:w w:val="100"/>
          <w:position w:val="0"/>
          <w:sz w:val="28"/>
          <w:szCs w:val="22"/>
          <w:cs w:val="0"/>
          <w:lang w:val="uk-UA"/>
        </w:rPr>
        <w:t xml:space="preserve">        8.4. Рішення робочої   групи оформляється   протоколом,  який підписується  її    головою та присутніми на засіданні членами.  </w:t>
      </w:r>
    </w:p>
    <w:p>
      <w:pPr>
        <w:spacing w:before="0" w:beforeAutospacing="0" w:after="0" w:afterAutospacing="0" w:line="240" w:lineRule="auto"/>
        <w:ind w:firstLine="720"/>
        <w:jc w:val="both"/>
        <w:rPr>
          <w:rFonts w:ascii="Times" w:hAnsi="Times"/>
          <w:i w:val="0"/>
          <w:iCs w:val="0"/>
          <w:smallCaps w:val="0"/>
          <w:snapToGrid/>
          <w:spacing w:val="0"/>
          <w:w w:val="100"/>
          <w:position w:val="0"/>
          <w:sz w:val="28"/>
          <w:szCs w:val="22"/>
          <w:cs w:val="0"/>
          <w:lang w:val="uk-UA"/>
        </w:rPr>
      </w:pPr>
      <w:r>
        <w:rPr>
          <w:rFonts w:ascii="Times" w:hAnsi="Times"/>
          <w:i w:val="0"/>
          <w:iCs w:val="0"/>
          <w:smallCaps w:val="0"/>
          <w:snapToGrid/>
          <w:spacing w:val="0"/>
          <w:w w:val="100"/>
          <w:position w:val="0"/>
          <w:sz w:val="28"/>
          <w:szCs w:val="22"/>
          <w:cs w:val="0"/>
          <w:lang w:val="uk-UA"/>
        </w:rPr>
        <w:t xml:space="preserve">          </w:t>
      </w:r>
    </w:p>
    <w:p>
      <w:pPr>
        <w:spacing w:before="0" w:beforeAutospacing="0" w:after="0" w:afterAutospacing="0" w:line="240" w:lineRule="auto"/>
        <w:ind w:firstLine="578"/>
        <w:jc w:val="both"/>
        <w:rPr>
          <w:rFonts w:ascii="Times" w:hAnsi="Times"/>
          <w:i w:val="0"/>
          <w:iCs w:val="0"/>
          <w:smallCaps w:val="0"/>
          <w:snapToGrid/>
          <w:spacing w:val="0"/>
          <w:w w:val="100"/>
          <w:position w:val="0"/>
          <w:sz w:val="28"/>
          <w:szCs w:val="22"/>
          <w:cs w:val="0"/>
          <w:lang w:val="uk-UA"/>
        </w:rPr>
      </w:pPr>
      <w:r>
        <w:rPr>
          <w:rFonts w:ascii="Times" w:hAnsi="Times"/>
          <w:i w:val="0"/>
          <w:iCs w:val="0"/>
          <w:smallCaps w:val="0"/>
          <w:snapToGrid/>
          <w:spacing w:val="0"/>
          <w:w w:val="100"/>
          <w:position w:val="0"/>
          <w:sz w:val="28"/>
          <w:szCs w:val="22"/>
          <w:cs w:val="0"/>
          <w:lang w:val="uk-UA"/>
        </w:rPr>
        <w:t xml:space="preserve"> 8.5. У разі достатності підстав для подачі документів на комісію, відповідальною особою оформляється клопотання виконавчого комітету Броварської міської ради Броварського району Київської області  до комісії  Київської обласної державної адміністрації про розгляд документів   на видачу довідки про заробітну плату одержану працівниками за роботу в зоні відчуження в 1986-1990 роках. </w:t>
      </w:r>
    </w:p>
    <w:p>
      <w:pPr>
        <w:spacing w:before="0" w:beforeAutospacing="0" w:after="0" w:afterAutospacing="0" w:line="240" w:lineRule="auto"/>
        <w:jc w:val="both"/>
        <w:rPr>
          <w:rFonts w:ascii="Times New Roman" w:hAnsi="Times New Roman"/>
          <w:i w:val="0"/>
          <w:iCs w:val="0"/>
          <w:sz w:val="28"/>
          <w:szCs w:val="28"/>
          <w:lang w:val="uk-UA"/>
        </w:rPr>
      </w:pPr>
    </w:p>
    <w:p>
      <w:pPr>
        <w:spacing w:before="0" w:beforeAutospacing="0" w:after="0" w:afterAutospacing="0" w:line="240" w:lineRule="auto"/>
        <w:ind w:firstLine="578"/>
        <w:jc w:val="both"/>
        <w:rPr>
          <w:rFonts w:ascii="Times" w:hAnsi="Times"/>
          <w:i w:val="0"/>
          <w:iCs w:val="0"/>
          <w:smallCaps w:val="0"/>
          <w:snapToGrid/>
          <w:spacing w:val="0"/>
          <w:w w:val="100"/>
          <w:position w:val="0"/>
          <w:sz w:val="28"/>
          <w:szCs w:val="22"/>
          <w:cs w:val="0"/>
          <w:lang w:val="uk-UA"/>
        </w:rPr>
      </w:pPr>
      <w:r>
        <w:rPr>
          <w:rFonts w:ascii="Times" w:hAnsi="Times"/>
          <w:i w:val="0"/>
          <w:iCs w:val="0"/>
          <w:smallCaps w:val="0"/>
          <w:snapToGrid/>
          <w:spacing w:val="0"/>
          <w:w w:val="100"/>
          <w:position w:val="0"/>
          <w:sz w:val="28"/>
          <w:szCs w:val="22"/>
          <w:cs w:val="0"/>
          <w:lang w:val="uk-UA"/>
        </w:rPr>
        <w:t>8.6 У разі відсутності підстав для подачі документів на розгляд комісії рішення робочої групи  надсилається заявникові із зазначенням причин відмови.</w:t>
      </w:r>
    </w:p>
    <w:p>
      <w:pPr>
        <w:spacing w:before="0" w:beforeAutospacing="0" w:after="0" w:afterAutospacing="0" w:line="240" w:lineRule="auto"/>
        <w:jc w:val="both"/>
        <w:rPr>
          <w:rFonts w:ascii="Times New Roman" w:hAnsi="Times New Roman"/>
          <w:i w:val="0"/>
          <w:iCs w:val="0"/>
          <w:sz w:val="28"/>
          <w:szCs w:val="28"/>
          <w:lang w:val="uk-UA"/>
        </w:rPr>
      </w:pPr>
    </w:p>
    <w:p>
      <w:pPr>
        <w:spacing w:before="0" w:beforeAutospacing="0" w:after="0" w:afterAutospacing="0" w:line="240" w:lineRule="auto"/>
        <w:ind w:firstLine="578"/>
        <w:jc w:val="both"/>
        <w:rPr>
          <w:rFonts w:ascii="Times" w:hAnsi="Times"/>
          <w:i w:val="0"/>
          <w:iCs w:val="0"/>
          <w:smallCaps w:val="0"/>
          <w:snapToGrid/>
          <w:spacing w:val="0"/>
          <w:w w:val="100"/>
          <w:position w:val="0"/>
          <w:sz w:val="28"/>
          <w:szCs w:val="22"/>
          <w:cs w:val="0"/>
          <w:lang w:val="uk-UA"/>
        </w:rPr>
      </w:pPr>
      <w:r>
        <w:rPr>
          <w:rFonts w:ascii="Times" w:hAnsi="Times"/>
          <w:i w:val="0"/>
          <w:iCs w:val="0"/>
          <w:smallCaps w:val="0"/>
          <w:snapToGrid/>
          <w:spacing w:val="0"/>
          <w:w w:val="100"/>
          <w:position w:val="0"/>
          <w:sz w:val="28"/>
          <w:szCs w:val="22"/>
          <w:cs w:val="0"/>
          <w:lang w:val="uk-UA"/>
        </w:rPr>
        <w:t>8.7.  У разі незгоди з рішенням робочої групи заявник може подати такій робочій групі заяву із запереченням щодо прийнятого рішення з вимогою передати документи на розгляд комісії Київської облдержадміністрації з визначення даних про заробітну плату працівників за роботу в зоні відчуження в 1986-1990 роках.</w:t>
      </w:r>
    </w:p>
    <w:p>
      <w:pPr>
        <w:spacing w:before="0" w:beforeAutospacing="0" w:after="0" w:afterAutospacing="0" w:line="240" w:lineRule="auto"/>
        <w:jc w:val="both"/>
        <w:rPr>
          <w:rFonts w:ascii="Times New Roman" w:hAnsi="Times New Roman"/>
          <w:i w:val="0"/>
          <w:iCs w:val="0"/>
          <w:sz w:val="28"/>
          <w:szCs w:val="28"/>
          <w:lang w:val="uk-UA"/>
        </w:rPr>
      </w:pPr>
    </w:p>
    <w:p>
      <w:pPr>
        <w:spacing w:before="0" w:beforeAutospacing="0" w:after="0" w:afterAutospacing="0" w:line="240" w:lineRule="auto"/>
        <w:jc w:val="both"/>
        <w:rPr>
          <w:rFonts w:ascii="Times New Roman" w:hAnsi="Times New Roman"/>
          <w:i w:val="0"/>
          <w:iCs w:val="0"/>
          <w:sz w:val="28"/>
          <w:szCs w:val="28"/>
          <w:lang w:val="uk-UA"/>
        </w:rPr>
      </w:pPr>
    </w:p>
    <w:p>
      <w:pPr>
        <w:spacing w:before="0" w:beforeAutospacing="0" w:after="0" w:afterAutospacing="0" w:line="240" w:lineRule="auto"/>
        <w:jc w:val="both"/>
        <w:rPr>
          <w:rFonts w:ascii="Times New Roman" w:hAnsi="Times New Roman"/>
          <w:i w:val="0"/>
          <w:iCs w:val="0"/>
          <w:sz w:val="28"/>
          <w:szCs w:val="28"/>
          <w:lang w:val="uk-UA"/>
        </w:rPr>
      </w:pPr>
    </w:p>
    <w:p>
      <w:pPr>
        <w:spacing w:beforeAutospacing="0" w:after="0" w:afterAutospacing="0"/>
        <w:jc w:val="center"/>
        <w:rPr>
          <w:rFonts w:ascii="Times New Roman" w:hAnsi="Times New Roman"/>
          <w:sz w:val="28"/>
          <w:szCs w:val="28"/>
          <w:lang w:val="uk-UA"/>
        </w:rPr>
      </w:pPr>
      <w:r>
        <w:rPr>
          <w:rFonts w:ascii="Times" w:hAnsi="Times"/>
          <w:i w:val="0"/>
          <w:iCs w:val="0"/>
          <w:smallCaps w:val="0"/>
          <w:snapToGrid/>
          <w:spacing w:val="0"/>
          <w:w w:val="100"/>
          <w:position w:val="0"/>
          <w:sz w:val="28"/>
          <w:szCs w:val="22"/>
          <w:cs w:val="0"/>
          <w:lang w:val="uk-UA"/>
        </w:rPr>
        <w:t xml:space="preserve">Міський голова                                                                   Ігор САПОЖКО </w:t>
      </w:r>
      <w:r>
        <w:rPr>
          <w:rFonts w:ascii="Times" w:hAnsi="Times"/>
          <w:i/>
          <w:iCs w:val="0"/>
          <w:smallCaps w:val="0"/>
          <w:snapToGrid/>
          <w:spacing w:val="0"/>
          <w:w w:val="100"/>
          <w:position w:val="0"/>
          <w:sz w:val="28"/>
          <w:szCs w:val="22"/>
          <w:cs w:val="0"/>
          <w:lang w:val="uk-UA"/>
        </w:rPr>
        <w:t xml:space="preserve"> </w:t>
      </w:r>
      <w:permEnd w:id="1"/>
    </w:p>
    <w:sectPr>
      <w:headerReference w:type="default" r:id="rId4"/>
      <w:footerReference w:type="default" r:id="rId5"/>
      <w:type w:val="nextPage"/>
      <w:pgSz w:w="11906" w:h="16838" w:code="0"/>
      <w:pgMar w:top="1134" w:right="850" w:bottom="1134" w:left="1701" w:header="708" w:footer="708" w:gutter="0"/>
      <w:pgNumType w:start="1" w:chapSep="period"/>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fldChar w:fldCharType="begin"/>
    </w:r>
    <w:r>
      <w:instrText>PAGE   \* MERGEFORMAT</w:instrText>
    </w:r>
    <w:r>
      <w:fldChar w:fldCharType="separate"/>
    </w:r>
    <w:r>
      <w:rPr>
        <w:lang w:val="uk-UA"/>
      </w:rPr>
      <w:t>#</w:t>
    </w:r>
    <w: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color w:val="7F7F7F" w:themeColor="text1" w:themeTint="80"/>
      </w:rPr>
    </w:pPr>
    <w:r>
      <w:rPr>
        <w:color w:val="7F7F7F" w:themeColor="text1" w:themeTint="80"/>
        <w:lang w:val="uk-UA"/>
      </w:rPr>
      <w:t>Продовження додатку</w:t>
    </w:r>
  </w:p>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D63C8D7"/>
    <w:multiLevelType w:val="multilevel"/>
    <w:tmpl w:val="0000000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vTLe10laCEcm9ymXoXcSzoPDTSCcwqk+R4Q7UGEjLztYQHb+C28CAf6syzZ8sng0RadGKrtet2jc&#10;+3Neybbrdg==&#10;" w:salt="74ymU/uUGaMfv3lvucPJmA==&#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sz w:val="22"/>
        <w:szCs w:val="22"/>
        <w:lang w:val="ru-RU" w:eastAsia="en-US" w:bidi="ar-SA"/>
      </w:rPr>
    </w:rPrDefault>
    <w:pPrDefault>
      <w:pPr>
        <w:keepNext w:val="0"/>
        <w:keepLines w:val="0"/>
        <w:pageBreakBefore w:val="0"/>
        <w:widowControl/>
        <w:suppressLineNumbers w:val="0"/>
        <w:shd w:val="clear" w:color="auto" w:fill="auto"/>
        <w:suppressAutoHyphens w:val="0"/>
        <w:bidi w:val="0"/>
        <w:spacing w:before="0" w:beforeAutospacing="0" w:after="160" w:afterAutospacing="0" w:line="259" w:lineRule="auto"/>
        <w:ind w:left="0" w:right="0" w:firstLine="0"/>
        <w:contextualSpacing w:val="0"/>
        <w:jc w:val="left"/>
        <w:outlineLvl w:val="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tyle>
  <w:style w:type="paragraph" w:styleId="Header">
    <w:name w:val="header"/>
    <w:basedOn w:val="Normal"/>
    <w:link w:val="a"/>
    <w:pPr>
      <w:tabs>
        <w:tab w:val="center" w:pos="4819"/>
        <w:tab w:val="right" w:pos="9639"/>
      </w:tabs>
      <w:spacing w:beforeAutospacing="0" w:after="0" w:afterAutospacing="0" w:line="240" w:lineRule="auto"/>
    </w:pPr>
  </w:style>
  <w:style w:type="paragraph" w:styleId="Footer">
    <w:name w:val="footer"/>
    <w:basedOn w:val="Normal"/>
    <w:link w:val="a0"/>
    <w:pPr>
      <w:tabs>
        <w:tab w:val="center" w:pos="4819"/>
        <w:tab w:val="right" w:pos="9639"/>
      </w:tabs>
      <w:spacing w:beforeAutospacing="0" w:after="0" w:afterAutospacing="0" w:line="240" w:lineRule="auto"/>
    </w:pPr>
  </w:style>
  <w:style w:type="character" w:styleId="LineNumber">
    <w:name w:val="line number"/>
    <w:basedOn w:val="DefaultParagraphFont"/>
    <w:semiHidden/>
  </w:style>
  <w:style w:type="character" w:styleId="Hyperlink">
    <w:name w:val="Hyperlink"/>
    <w:rPr>
      <w:color w:val="0000FF"/>
      <w:u w:val="single"/>
    </w:rPr>
  </w:style>
  <w:style w:type="character" w:customStyle="1" w:styleId="a">
    <w:name w:val="Верхний колонтитул Знак"/>
    <w:basedOn w:val="DefaultParagraphFont"/>
    <w:link w:val="Header"/>
  </w:style>
  <w:style w:type="character" w:customStyle="1" w:styleId="a0">
    <w:name w:val="Нижний колонтитул Знак"/>
    <w:basedOn w:val="DefaultParagraphFont"/>
    <w:link w:val="Foote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8</DocSecurity>
  <Lines>0</Lines>
  <Paragraphs>0</Paragraphs>
  <ScaleCrop>false</ScaleCrop>
  <Company/>
  <LinksUpToDate>false</LinksUpToDate>
  <CharactersWithSpaces>0</CharactersWithSpaces>
  <SharedDoc>false</SharedDoc>
  <HyperlinksChanged>false</HyperlinksChanged>
  <AppVersion>21.0001</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 Windows</dc:creator>
  <cp:lastModifiedBy>ASKOD</cp:lastModifiedBy>
  <cp:revision>12</cp:revision>
  <dcterms:created xsi:type="dcterms:W3CDTF">2021-12-31T08:10:00Z</dcterms:created>
  <dcterms:modified xsi:type="dcterms:W3CDTF">2023-08-16T08:25:41Z</dcterms:modified>
</cp:coreProperties>
</file>