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ПВ-654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-1800"/>
        </w:tabs>
        <w:spacing w:beforeAutospacing="0" w:afterAutospacing="0" w:line="100" w:lineRule="atLeast"/>
        <w:ind w:firstLine="6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О Л О Ж Е Н Н Я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порядок оплати та надання пільг по оплаті за навчання в початкових мистецьких школах  </w:t>
      </w:r>
      <w:r>
        <w:rPr>
          <w:rFonts w:ascii="Times New Roman" w:hAnsi="Times New Roman"/>
          <w:b/>
          <w:sz w:val="28"/>
          <w:szCs w:val="28"/>
        </w:rPr>
        <w:t>Броварської міської територіальної громади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a"/>
        <w:widowControl/>
        <w:numPr>
          <w:ilvl w:val="0"/>
          <w:numId w:val="1"/>
        </w:numPr>
        <w:jc w:val="both"/>
        <w:rPr>
          <w:rStyle w:val="Strong"/>
          <w:rFonts w:ascii="Times New Roman" w:hAnsi="Times New Roman"/>
          <w:b/>
          <w:sz w:val="28"/>
          <w:szCs w:val="28"/>
        </w:rPr>
      </w:pPr>
      <w:r>
        <w:rPr>
          <w:rStyle w:val="Strong"/>
          <w:rFonts w:ascii="Times New Roman" w:hAnsi="Times New Roman"/>
          <w:b/>
          <w:sz w:val="28"/>
          <w:szCs w:val="28"/>
        </w:rPr>
        <w:t>Загальні положення</w:t>
      </w:r>
    </w:p>
    <w:p>
      <w:pPr>
        <w:pStyle w:val="a"/>
        <w:widowControl/>
        <w:ind w:left="927"/>
        <w:jc w:val="both"/>
        <w:rPr>
          <w:b w:val="0"/>
        </w:rPr>
      </w:pPr>
    </w:p>
    <w:p>
      <w:pPr>
        <w:pStyle w:val="NoSpacing"/>
        <w:ind w:firstLine="567"/>
        <w:jc w:val="both"/>
      </w:pPr>
      <w:r>
        <w:rPr>
          <w:bCs/>
        </w:rPr>
        <w:t xml:space="preserve">1.1. </w:t>
      </w:r>
      <w:r>
        <w:t>Це Положення визначає порядок оплати та надання пільг по оплаті за навчання в початкових мистецьких школах Броварської міської територіальної громади</w:t>
      </w:r>
      <w:r>
        <w:t>.</w:t>
      </w:r>
    </w:p>
    <w:p>
      <w:pPr>
        <w:pStyle w:val="NoSpacing"/>
        <w:ind w:firstLine="567"/>
        <w:jc w:val="both"/>
      </w:pPr>
    </w:p>
    <w:p>
      <w:pPr>
        <w:pStyle w:val="NoSpacing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1.2.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Положення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про порядок оплати та надання пільг по оплаті за навчання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початкових мистецьких школах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Броварської міської територіальної громади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(далі - Положення)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розроблено відповідно до ст. 14 Закону України «Про освіту», ст. 26 Закону України «Про позашкільну освіту»,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Закон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у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України «Про місцеве самоврядування в Україні», враховуючи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постанови Кабінету Міністрів України «Про плату за навчання у державних школах естетичного виховання дітей» від 06.07.1992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р.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№374 та «Про встановлення розміру плати за навчання у державних школах естетичного виховання дітей» від 25.03.1997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р.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№260, наказ Міністерства культури України від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09.08.2018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р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686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«Про затвердження Положення про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мистецьку школу</w:t>
      </w:r>
      <w:r>
        <w:rPr>
          <w:rFonts w:ascii="Times New Roman" w:hAnsi="Times New Roman"/>
          <w:b w:val="0"/>
          <w:bCs w:val="0"/>
          <w:sz w:val="28"/>
          <w:szCs w:val="28"/>
        </w:rPr>
        <w:t>»,  інші  нормативно-правові акти.</w:t>
      </w:r>
    </w:p>
    <w:p>
      <w:pPr>
        <w:pStyle w:val="a"/>
        <w:widowControl/>
        <w:ind w:firstLine="567"/>
        <w:jc w:val="both"/>
      </w:pPr>
    </w:p>
    <w:p>
      <w:pPr>
        <w:pStyle w:val="a"/>
        <w:widowControl/>
        <w:ind w:firstLine="567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1.3. Положення поширюється на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початкові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</w:t>
      </w:r>
      <w:r>
        <w:rPr>
          <w:rFonts w:ascii="Times New Roman" w:hAnsi="Times New Roman"/>
          <w:b w:val="0"/>
          <w:bCs w:val="0"/>
          <w:sz w:val="28"/>
          <w:szCs w:val="28"/>
        </w:rPr>
        <w:t>истецьк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і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школ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Броварської міської територіальної громади:</w:t>
      </w:r>
    </w:p>
    <w:p>
      <w:pPr>
        <w:pStyle w:val="a"/>
        <w:widowControl/>
        <w:ind w:firstLine="567"/>
        <w:jc w:val="both"/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1.3.1.Броварську дитячу музичну школу Броварської міської ради Броварського району Київської області.</w:t>
      </w: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1.3.2. Броварську дитячу школу мистецтв Броварської міської ради Броварського району Київської області.</w:t>
      </w:r>
    </w:p>
    <w:p>
      <w:pPr>
        <w:pStyle w:val="a"/>
        <w:widowControl/>
        <w:ind w:firstLine="567"/>
        <w:jc w:val="both"/>
        <w:rPr>
          <w:lang w:val="uk-UA"/>
        </w:rPr>
      </w:pP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Положення регламентує порядок 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оплати та надання пільг по оплаті за навчання в </w:t>
      </w:r>
      <w:r>
        <w:rPr>
          <w:rStyle w:val="Strong"/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початкових </w:t>
      </w:r>
      <w:r>
        <w:rPr>
          <w:rStyle w:val="Strong"/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</w:t>
      </w:r>
      <w:r>
        <w:rPr>
          <w:rStyle w:val="Strong"/>
          <w:rFonts w:ascii="Times New Roman" w:hAnsi="Times New Roman"/>
          <w:b w:val="0"/>
          <w:sz w:val="28"/>
          <w:szCs w:val="28"/>
        </w:rPr>
        <w:t>истецьких школах</w:t>
      </w:r>
      <w:r>
        <w:rPr>
          <w:rStyle w:val="Strong"/>
          <w:rFonts w:ascii="Times New Roman" w:hAnsi="Times New Roman"/>
          <w:sz w:val="28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Броварської міської територіальної громади</w:t>
      </w:r>
      <w:r>
        <w:rPr>
          <w:rStyle w:val="Strong"/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z w:val="28"/>
          <w:szCs w:val="28"/>
        </w:rPr>
        <w:t>по таких видах мистецтва:</w:t>
      </w:r>
    </w:p>
    <w:p>
      <w:pPr>
        <w:pStyle w:val="NoSpacing"/>
        <w:ind w:firstLine="567"/>
      </w:pPr>
      <w:r>
        <w:t>1.4.1. фортепіано, гітара, сольний спів, хореографія;</w:t>
      </w:r>
    </w:p>
    <w:p>
      <w:pPr>
        <w:pStyle w:val="NoSpacing"/>
        <w:ind w:firstLine="567"/>
      </w:pPr>
      <w:r>
        <w:t>1.4.2. скрипка, віолончель;</w:t>
      </w:r>
    </w:p>
    <w:p>
      <w:pPr>
        <w:pStyle w:val="NoSpacing"/>
        <w:ind w:firstLine="567"/>
      </w:pPr>
      <w:r>
        <w:t>1.4.3. образотворче мистецтво;</w:t>
      </w:r>
    </w:p>
    <w:p>
      <w:pPr>
        <w:pStyle w:val="NoSpacing"/>
        <w:ind w:firstLine="567"/>
      </w:pPr>
      <w:r>
        <w:t>1.4.4. баян, акордеон;</w:t>
      </w:r>
    </w:p>
    <w:p>
      <w:pPr>
        <w:pStyle w:val="NoSpacing"/>
        <w:ind w:firstLine="567"/>
      </w:pPr>
      <w:r>
        <w:t>1.4.5. духові, саксофон, флейта, блокфлейта, кларнет, сопілка;</w:t>
      </w:r>
    </w:p>
    <w:p>
      <w:pPr>
        <w:pStyle w:val="NoSpacing"/>
        <w:ind w:firstLine="567"/>
      </w:pPr>
      <w:r>
        <w:t>1.4.6. домра;</w:t>
      </w:r>
    </w:p>
    <w:p>
      <w:pPr>
        <w:pStyle w:val="NoSpacing"/>
        <w:ind w:firstLine="567"/>
      </w:pPr>
      <w:r>
        <w:t>1.4.7. бандура.</w:t>
      </w:r>
    </w:p>
    <w:p>
      <w:pPr>
        <w:pStyle w:val="NoSpacing"/>
        <w:ind w:firstLine="567"/>
      </w:pPr>
    </w:p>
    <w:p>
      <w:pPr>
        <w:pStyle w:val="Header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1.5. </w:t>
      </w:r>
      <w:r>
        <w:rPr>
          <w:rFonts w:ascii="Times New Roman" w:hAnsi="Times New Roman"/>
          <w:sz w:val="28"/>
        </w:rPr>
        <w:t xml:space="preserve">Розмір батьківської плати за навчання в </w:t>
      </w:r>
      <w:r>
        <w:rPr>
          <w:rFonts w:ascii="Times New Roman" w:hAnsi="Times New Roman"/>
          <w:sz w:val="28"/>
        </w:rPr>
        <w:t>початкових</w:t>
      </w:r>
      <w:r>
        <w:rPr>
          <w:rFonts w:ascii="Times New Roman" w:hAnsi="Times New Roman"/>
          <w:sz w:val="28"/>
        </w:rPr>
        <w:t xml:space="preserve"> мистецьких школах </w:t>
      </w:r>
      <w:r>
        <w:rPr>
          <w:rFonts w:ascii="Times New Roman" w:hAnsi="Times New Roman"/>
          <w:sz w:val="28"/>
        </w:rPr>
        <w:t>Броварської міської територіальної громади</w:t>
      </w:r>
      <w:r>
        <w:rPr>
          <w:rFonts w:ascii="Times New Roman" w:hAnsi="Times New Roman"/>
          <w:sz w:val="28"/>
        </w:rPr>
        <w:t xml:space="preserve"> затверджується рішенням виконавчого комітету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</w:rPr>
        <w:t>за відповідним</w:t>
      </w:r>
      <w:r>
        <w:rPr>
          <w:rFonts w:ascii="Times New Roman" w:hAnsi="Times New Roman"/>
          <w:sz w:val="28"/>
        </w:rPr>
        <w:t xml:space="preserve"> поданням управління культури, сім’ї та молоді Броварської міської рали Броварського району Київської області.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Header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Плата за навчання встановлюється один раз на рік </w:t>
      </w:r>
      <w:r>
        <w:rPr>
          <w:rFonts w:ascii="Times New Roman" w:hAnsi="Times New Roman"/>
          <w:sz w:val="28"/>
        </w:rPr>
        <w:t>з 1 вересня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>
      <w:pPr>
        <w:pStyle w:val="a"/>
        <w:widowControl/>
        <w:ind w:firstLine="567"/>
        <w:jc w:val="both"/>
      </w:pPr>
    </w:p>
    <w:p>
      <w:pPr>
        <w:pStyle w:val="a"/>
        <w:widowControl/>
        <w:ind w:firstLine="567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6</w:t>
      </w:r>
      <w:r>
        <w:rPr>
          <w:rFonts w:ascii="Times New Roman" w:hAnsi="Times New Roman"/>
          <w:b w:val="0"/>
          <w:bCs w:val="0"/>
          <w:sz w:val="28"/>
          <w:szCs w:val="28"/>
        </w:rPr>
        <w:t>. Директор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початкових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истецьких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шкіл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Броварської міської територіальної громади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доводять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встановлений розмір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та умови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плати за навчання до відома батьків,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або осіб, що їх замінюють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>
      <w:pPr>
        <w:pStyle w:val="a"/>
        <w:widowControl/>
        <w:ind w:firstLine="567"/>
        <w:jc w:val="both"/>
        <w:rPr>
          <w:b w:val="0"/>
          <w:bCs w:val="0"/>
        </w:rPr>
      </w:pPr>
    </w:p>
    <w:p>
      <w:pPr>
        <w:pStyle w:val="a"/>
        <w:widowControl/>
        <w:numPr>
          <w:ilvl w:val="0"/>
          <w:numId w:val="1"/>
        </w:numPr>
        <w:jc w:val="both"/>
        <w:rPr>
          <w:rStyle w:val="Strong"/>
          <w:rFonts w:ascii="Times New Roman" w:hAnsi="Times New Roman"/>
          <w:b/>
          <w:sz w:val="28"/>
          <w:szCs w:val="28"/>
          <w:lang w:val="uk-UA"/>
        </w:rPr>
      </w:pPr>
      <w:r>
        <w:rPr>
          <w:rStyle w:val="Strong"/>
          <w:rFonts w:ascii="Times New Roman" w:hAnsi="Times New Roman"/>
          <w:b/>
          <w:sz w:val="28"/>
          <w:szCs w:val="28"/>
        </w:rPr>
        <w:t xml:space="preserve">Порядок внесення плати за навчання в </w:t>
      </w:r>
      <w:r>
        <w:rPr>
          <w:rStyle w:val="Strong"/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початкових </w:t>
      </w:r>
      <w:r>
        <w:rPr>
          <w:rStyle w:val="Strong"/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</w:t>
      </w:r>
      <w:r>
        <w:rPr>
          <w:rStyle w:val="Strong"/>
          <w:rFonts w:ascii="Times New Roman" w:hAnsi="Times New Roman"/>
          <w:b/>
          <w:sz w:val="28"/>
          <w:szCs w:val="28"/>
        </w:rPr>
        <w:t xml:space="preserve">истецьких школах </w:t>
      </w:r>
      <w:r>
        <w:rPr>
          <w:rStyle w:val="Strong"/>
          <w:rFonts w:ascii="Times New Roman" w:hAnsi="Times New Roman"/>
          <w:b/>
          <w:sz w:val="28"/>
          <w:szCs w:val="28"/>
          <w:lang w:val="uk-UA"/>
        </w:rPr>
        <w:t>Броварської міської територіальної громади</w:t>
      </w:r>
    </w:p>
    <w:p>
      <w:pPr>
        <w:pStyle w:val="a"/>
        <w:widowControl/>
        <w:ind w:left="927"/>
        <w:jc w:val="both"/>
        <w:rPr>
          <w:b w:val="0"/>
        </w:rPr>
      </w:pP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2.1. Плата за навчання вноситься протягом дев’яти місяців навчального року щомісячно, до 10 числа поточного місяця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та включає</w:t>
      </w:r>
      <w:r>
        <w:rPr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 оплату за час канікул, періодів карантинів, які визначаються місцевими органами виконавчої влади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 w:eastAsia="uk-UA"/>
        </w:rPr>
        <w:t>,</w:t>
      </w:r>
      <w:r>
        <w:rPr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 несприятливих погодних умов тощо та час відсутності учня на уроках незалежно від обставин.</w:t>
      </w:r>
    </w:p>
    <w:p>
      <w:pPr>
        <w:pStyle w:val="a"/>
        <w:widowControl/>
        <w:ind w:firstLine="567"/>
        <w:jc w:val="both"/>
        <w:rPr>
          <w:lang w:val="uk-UA"/>
        </w:rPr>
      </w:pP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2.2. </w:t>
      </w:r>
      <w:r>
        <w:rPr>
          <w:rFonts w:ascii="Times New Roman" w:hAnsi="Times New Roman"/>
          <w:b w:val="0"/>
          <w:bCs w:val="0"/>
          <w:sz w:val="28"/>
          <w:szCs w:val="28"/>
        </w:rPr>
        <w:t>Учні, батьки яких своєчасно не внесли оплату за навчання, до занять не допускаються. При заборгованості плати за навчання за два місяці (один минулий та один поточний), учні можуть бути відраховані з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списку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учнів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школи.</w:t>
      </w:r>
    </w:p>
    <w:p>
      <w:pPr>
        <w:pStyle w:val="a"/>
        <w:widowControl/>
        <w:ind w:firstLine="567"/>
        <w:jc w:val="both"/>
      </w:pP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2.3. </w:t>
      </w:r>
      <w:r>
        <w:rPr>
          <w:rFonts w:ascii="Times New Roman" w:hAnsi="Times New Roman"/>
          <w:b w:val="0"/>
          <w:bCs w:val="0"/>
          <w:sz w:val="28"/>
          <w:szCs w:val="28"/>
        </w:rPr>
        <w:t>Учні, відраховані за систематичні пропуски та невиконання програмних вимог, мають право на поновлення навчання згідно поданої заяви та внесення разової плат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у двократному розмірі від встановленої вартості навчання на відповідному відділенні.</w:t>
      </w:r>
    </w:p>
    <w:p>
      <w:pPr>
        <w:pStyle w:val="a"/>
        <w:widowControl/>
        <w:ind w:firstLine="567"/>
        <w:jc w:val="both"/>
      </w:pPr>
    </w:p>
    <w:p>
      <w:pPr>
        <w:pStyle w:val="a"/>
        <w:widowControl/>
        <w:ind w:firstLine="567"/>
        <w:jc w:val="both"/>
        <w:rPr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4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Плата за навчання вноситься на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спеціальний рахунок управління культури, сімʼї та молоді Броварської міської ради Броварського району Київської області.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>
      <w:pPr>
        <w:pStyle w:val="a"/>
        <w:widowControl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Категорії учнів, які мають право на пільги</w:t>
      </w:r>
    </w:p>
    <w:p>
      <w:pPr>
        <w:pStyle w:val="a"/>
        <w:widowControl/>
        <w:ind w:left="927"/>
        <w:jc w:val="both"/>
        <w:rPr>
          <w:rFonts w:ascii="Times New Roman" w:hAnsi="Times New Roman"/>
          <w:b w:val="0"/>
          <w:sz w:val="28"/>
          <w:szCs w:val="28"/>
        </w:rPr>
      </w:pP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3.1. Керуючись чинним законодавством України та враховуючи різний соціальний і матеріальний стан батьків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(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або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осіб</w:t>
      </w:r>
      <w:r>
        <w:rPr>
          <w:rFonts w:ascii="Times New Roman" w:hAnsi="Times New Roman"/>
          <w:b w:val="0"/>
          <w:bCs w:val="0"/>
          <w:sz w:val="28"/>
          <w:szCs w:val="28"/>
        </w:rPr>
        <w:t>, що їх заміню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ють),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діти яких навчаються у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початкових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</w:t>
      </w:r>
      <w:r>
        <w:rPr>
          <w:rFonts w:ascii="Times New Roman" w:hAnsi="Times New Roman"/>
          <w:b w:val="0"/>
          <w:bCs w:val="0"/>
          <w:sz w:val="28"/>
          <w:szCs w:val="28"/>
        </w:rPr>
        <w:t>истецьких школах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Броварської міської територіальної громади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встановлено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пільги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по оплаті за навчання </w:t>
      </w:r>
      <w:r>
        <w:rPr>
          <w:rFonts w:ascii="Times New Roman" w:hAnsi="Times New Roman"/>
          <w:b w:val="0"/>
          <w:bCs w:val="0"/>
          <w:sz w:val="28"/>
          <w:szCs w:val="28"/>
        </w:rPr>
        <w:t>таким категоріям дітей:</w:t>
      </w:r>
    </w:p>
    <w:p>
      <w:pPr>
        <w:pStyle w:val="a"/>
        <w:widowControl/>
        <w:ind w:firstLine="567"/>
        <w:jc w:val="both"/>
      </w:pPr>
    </w:p>
    <w:p>
      <w:pPr>
        <w:pStyle w:val="a"/>
        <w:widowControl/>
        <w:ind w:firstLine="567"/>
        <w:jc w:val="both"/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r>
        <w:rPr>
          <w:rStyle w:val="Strong"/>
          <w:rFonts w:ascii="Times New Roman" w:hAnsi="Times New Roman"/>
          <w:b/>
          <w:sz w:val="28"/>
          <w:szCs w:val="28"/>
        </w:rPr>
        <w:t>Звільняються від оплати за навчання на 100%:</w:t>
      </w:r>
    </w:p>
    <w:p>
      <w:pPr>
        <w:pStyle w:val="a"/>
        <w:widowControl/>
        <w:ind w:firstLine="567"/>
        <w:jc w:val="both"/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3.1.1</w:t>
      </w:r>
      <w:r>
        <w:rPr>
          <w:rFonts w:ascii="Times New Roman" w:hAnsi="Times New Roman"/>
          <w:b w:val="0"/>
          <w:bCs w:val="0"/>
          <w:sz w:val="28"/>
          <w:szCs w:val="28"/>
        </w:rPr>
        <w:t>.1.діти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з інвалідністю (з особливими потребами)</w:t>
      </w:r>
      <w:r>
        <w:rPr>
          <w:rFonts w:ascii="Times New Roman" w:hAnsi="Times New Roman"/>
          <w:b w:val="0"/>
          <w:bCs w:val="0"/>
          <w:sz w:val="28"/>
          <w:szCs w:val="28"/>
        </w:rPr>
        <w:t>, яким не протипоказане навчання у початкових спеціалізованих мистецьких навчальних закладах (за висновком медичної комісії);</w:t>
      </w:r>
    </w:p>
    <w:p>
      <w:pPr>
        <w:pStyle w:val="a"/>
        <w:widowControl/>
        <w:ind w:firstLine="567"/>
        <w:jc w:val="both"/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3.1.1</w:t>
      </w:r>
      <w:r>
        <w:rPr>
          <w:rFonts w:ascii="Times New Roman" w:hAnsi="Times New Roman"/>
          <w:b w:val="0"/>
          <w:bCs w:val="0"/>
          <w:sz w:val="28"/>
          <w:szCs w:val="28"/>
        </w:rPr>
        <w:t>.2. діти-сироти та діти, позбавлені батьківського піклування;</w:t>
      </w:r>
    </w:p>
    <w:p>
      <w:pPr>
        <w:pStyle w:val="a"/>
        <w:widowControl/>
        <w:ind w:firstLine="567"/>
        <w:jc w:val="both"/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3.1.1</w:t>
      </w:r>
      <w:r>
        <w:rPr>
          <w:rFonts w:ascii="Times New Roman" w:hAnsi="Times New Roman"/>
          <w:b w:val="0"/>
          <w:bCs w:val="0"/>
          <w:sz w:val="28"/>
          <w:szCs w:val="28"/>
        </w:rPr>
        <w:t>.3. діти з багатодітних сімей;</w:t>
      </w: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3.1.1</w:t>
      </w:r>
      <w:r>
        <w:rPr>
          <w:rFonts w:ascii="Times New Roman" w:hAnsi="Times New Roman"/>
          <w:b w:val="0"/>
          <w:bCs w:val="0"/>
          <w:sz w:val="28"/>
          <w:szCs w:val="28"/>
        </w:rPr>
        <w:t>.4. діти з малозабезпечених сімей (за довідками управління соціального захисту населення, які є отримувачами державної соціальної допомоги як малозабезпечені сім'ї).</w:t>
      </w:r>
    </w:p>
    <w:p>
      <w:pPr>
        <w:pStyle w:val="a"/>
        <w:widowControl/>
        <w:ind w:firstLine="567"/>
        <w:jc w:val="both"/>
        <w:rPr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3.1.1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5</w:t>
      </w:r>
      <w:r>
        <w:rPr>
          <w:rFonts w:ascii="Times New Roman" w:hAnsi="Times New Roman"/>
          <w:b w:val="0"/>
          <w:bCs w:val="0"/>
          <w:sz w:val="28"/>
          <w:szCs w:val="28"/>
        </w:rPr>
        <w:t>. діти,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операції,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відсічі збройної агресії російської федерації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відповідно до Закону України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«</w:t>
      </w:r>
      <w:r>
        <w:rPr>
          <w:rFonts w:ascii="Times New Roman" w:hAnsi="Times New Roman"/>
          <w:b w:val="0"/>
          <w:bCs w:val="0"/>
          <w:sz w:val="28"/>
          <w:szCs w:val="28"/>
        </w:rPr>
        <w:t>Про статус ветеранів війни, гарантії їх соціального захисту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(за наявності посвідчення встановленого зразка)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.</w:t>
      </w: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</w:p>
    <w:p>
      <w:pPr>
        <w:pStyle w:val="a"/>
        <w:widowControl/>
        <w:numPr>
          <w:ilvl w:val="2"/>
          <w:numId w:val="1"/>
        </w:numPr>
        <w:jc w:val="both"/>
        <w:rPr>
          <w:rStyle w:val="Strong"/>
          <w:rFonts w:ascii="Times New Roman" w:hAnsi="Times New Roman"/>
          <w:b/>
          <w:sz w:val="28"/>
          <w:szCs w:val="28"/>
        </w:rPr>
      </w:pPr>
      <w:r>
        <w:rPr>
          <w:rStyle w:val="Strong"/>
          <w:rFonts w:ascii="Times New Roman" w:hAnsi="Times New Roman"/>
          <w:b/>
          <w:sz w:val="28"/>
          <w:szCs w:val="28"/>
        </w:rPr>
        <w:t>Звільняються від оплати на 50 %:</w:t>
      </w:r>
    </w:p>
    <w:p>
      <w:pPr>
        <w:pStyle w:val="a"/>
        <w:widowControl/>
        <w:ind w:firstLine="567"/>
        <w:jc w:val="both"/>
        <w:rPr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3.1.2.1. діти, батьки яких брали безпосередню участь в антитерористичній операції, відсічі збройної агресії російської федерації  та мають статус учасника бойових дій відповідно до Закону України «Про статус ветеранів війни, гарантії їх соціального захисту» (за наявності посвідчення встановленого зразка);</w:t>
      </w: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3.1.2.2.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діти, зареєстровані як внутрішньо переміщені особи,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(за довідками управління соціального захисту населення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).</w:t>
      </w:r>
    </w:p>
    <w:p>
      <w:pPr>
        <w:pStyle w:val="a"/>
        <w:widowControl/>
        <w:ind w:firstLine="567"/>
        <w:jc w:val="both"/>
        <w:rPr>
          <w:rFonts w:ascii="Times New Roman" w:hAnsi="Times New Roman"/>
          <w:bCs w:val="0"/>
          <w:sz w:val="28"/>
          <w:szCs w:val="28"/>
          <w:lang w:val="uk-UA"/>
        </w:rPr>
      </w:pP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3.2.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Перелік документів для застосування пільг, термін їх подання та періодичність поновлення доводиться до відома батьків адміністраці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ями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заклад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ів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>
      <w:pPr>
        <w:pStyle w:val="a"/>
        <w:widowControl/>
        <w:ind w:firstLine="567"/>
        <w:jc w:val="both"/>
      </w:pP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3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Пільги надаються на навчальний рік на підставі поданих батьками відповідних документів, що свідчать про можливість встановлення пільг по оплаті з 1 числа до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20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числа того місяця, якого батьки учня подали письмову заяву та необхідні документи.</w:t>
      </w:r>
    </w:p>
    <w:p>
      <w:pPr>
        <w:pStyle w:val="a"/>
        <w:widowControl/>
        <w:ind w:firstLine="567"/>
        <w:jc w:val="both"/>
      </w:pP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4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При поданні батьками документів на встановлення пільг після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20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числа, оплата за відповідний місяць стягується у повному розмірі.</w:t>
      </w:r>
    </w:p>
    <w:p>
      <w:pPr>
        <w:pStyle w:val="a"/>
        <w:widowControl/>
        <w:ind w:firstLine="567"/>
        <w:jc w:val="both"/>
      </w:pP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3.5. </w:t>
      </w:r>
      <w:r>
        <w:rPr>
          <w:rFonts w:ascii="Times New Roman" w:hAnsi="Times New Roman"/>
          <w:b w:val="0"/>
          <w:bCs w:val="0"/>
          <w:sz w:val="28"/>
          <w:szCs w:val="28"/>
        </w:rPr>
        <w:t>Всі питання, що стосуються надання пільг за навчання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у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початковій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истецькій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школі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Броварської міської територіальної громади </w:t>
      </w:r>
      <w:r>
        <w:rPr>
          <w:rFonts w:ascii="Times New Roman" w:hAnsi="Times New Roman"/>
          <w:b w:val="0"/>
          <w:bCs w:val="0"/>
          <w:sz w:val="28"/>
          <w:szCs w:val="28"/>
        </w:rPr>
        <w:t>відповідно до поданих документів, директор розглядає особисто, після чого приймає відповідне рішення.</w:t>
      </w:r>
    </w:p>
    <w:p>
      <w:pPr>
        <w:pStyle w:val="a"/>
        <w:widowControl/>
        <w:ind w:firstLine="567"/>
        <w:jc w:val="both"/>
      </w:pPr>
    </w:p>
    <w:p>
      <w:pPr>
        <w:tabs>
          <w:tab w:val="left" w:pos="-18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Передбачені цим Положенням вищевказані пільги можуть надаватися лише по одному виду пільг на сім’ю із зазначених видів пільг за бажанням батьків.</w:t>
      </w:r>
    </w:p>
    <w:p>
      <w:pPr>
        <w:tabs>
          <w:tab w:val="left" w:pos="-18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У разі хвороби учня протягом двох місяців і більше, при наявності документів з лікувального закладу та заяви батьків, за перший місяць хвороби оплачується 100%, за наступні – 50%.</w:t>
      </w: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3.8. Викладачі, зобов'язані ретельно вести облік пільговиків і надавати вчасно інформацію  про  успішність та відвідування завідувачам відділів. Відповідно, завідувачі відділів, на кожній педагогічній раді доповідають про стан з пільгами на відділах.</w:t>
      </w:r>
    </w:p>
    <w:p>
      <w:pPr>
        <w:pStyle w:val="a"/>
        <w:widowControl/>
        <w:ind w:firstLine="567"/>
        <w:jc w:val="both"/>
        <w:rPr>
          <w:lang w:val="uk-UA"/>
        </w:rPr>
      </w:pPr>
    </w:p>
    <w:p>
      <w:pPr>
        <w:pStyle w:val="a"/>
        <w:widowControl/>
        <w:ind w:firstLine="567"/>
        <w:jc w:val="both"/>
        <w:rPr>
          <w:rStyle w:val="Strong"/>
          <w:rFonts w:ascii="Times New Roman" w:hAnsi="Times New Roman"/>
          <w:b/>
          <w:sz w:val="28"/>
          <w:szCs w:val="28"/>
          <w:lang w:val="uk-UA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4. Планування та використання доходів від плати за навчання в </w:t>
      </w:r>
      <w:r>
        <w:rPr>
          <w:rStyle w:val="Strong"/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початкових </w:t>
      </w:r>
      <w:r>
        <w:rPr>
          <w:rStyle w:val="Strong"/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</w:t>
      </w:r>
      <w:r>
        <w:rPr>
          <w:rStyle w:val="Strong"/>
          <w:rFonts w:ascii="Times New Roman" w:hAnsi="Times New Roman"/>
          <w:sz w:val="28"/>
          <w:szCs w:val="28"/>
        </w:rPr>
        <w:t xml:space="preserve">истецьких школах </w:t>
      </w:r>
      <w:r>
        <w:rPr>
          <w:rStyle w:val="Strong"/>
          <w:rFonts w:ascii="Times New Roman" w:hAnsi="Times New Roman"/>
          <w:sz w:val="28"/>
          <w:szCs w:val="28"/>
          <w:lang w:val="uk-UA"/>
        </w:rPr>
        <w:t>Броварської міської територіальної громади</w:t>
      </w:r>
    </w:p>
    <w:p>
      <w:pPr>
        <w:pStyle w:val="a"/>
        <w:widowControl/>
        <w:ind w:firstLine="567"/>
        <w:jc w:val="both"/>
        <w:rPr>
          <w:b w:val="0"/>
          <w:lang w:val="uk-UA"/>
        </w:rPr>
      </w:pP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4.1. Облік видатків та надходжень, нарахування плати за навчання та контроль покладається на централізовану бухгалтерію управління культури, сімʼї та молоді Броварської  міської ради Броварського району Київської області.</w:t>
      </w:r>
    </w:p>
    <w:p>
      <w:pPr>
        <w:pStyle w:val="a"/>
        <w:widowControl/>
        <w:ind w:firstLine="567"/>
        <w:jc w:val="both"/>
        <w:rPr>
          <w:lang w:val="uk-UA"/>
        </w:rPr>
      </w:pP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4.2. Плата за навчання зараховується до спеціального рахунку управління культури, сімʼї та молоді Броварської міської ради Броварського району Київської області </w:t>
      </w:r>
      <w:r>
        <w:rPr>
          <w:rFonts w:ascii="Times New Roman" w:hAnsi="Times New Roman"/>
          <w:b w:val="0"/>
          <w:sz w:val="28"/>
          <w:szCs w:val="28"/>
          <w:lang w:val="uk-UA"/>
        </w:rPr>
        <w:t>у ДКСУ в м. Києві через установи банку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та спрямовується на оплату праці, зміцнення матеріально-технічної бази закладу,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матеріальні витрати, пов’язані з навчально-виховною роботою.</w:t>
      </w:r>
    </w:p>
    <w:p>
      <w:pPr>
        <w:pStyle w:val="a"/>
        <w:widowControl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кожній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початковій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</w:t>
      </w:r>
      <w:r>
        <w:rPr>
          <w:rFonts w:ascii="Times New Roman" w:hAnsi="Times New Roman"/>
          <w:sz w:val="28"/>
          <w:szCs w:val="28"/>
        </w:rPr>
        <w:t xml:space="preserve">истецькій школі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Броварської міської територіальної громади </w:t>
      </w:r>
      <w:r>
        <w:rPr>
          <w:rFonts w:ascii="Times New Roman" w:hAnsi="Times New Roman"/>
          <w:sz w:val="28"/>
          <w:szCs w:val="28"/>
        </w:rPr>
        <w:t xml:space="preserve">на бюджетний рік складається кошторис (фінансовий план).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pStyle w:val="a"/>
        <w:widowControl/>
        <w:ind w:firstLine="567"/>
        <w:jc w:val="both"/>
        <w:rPr>
          <w:rStyle w:val="Strong"/>
          <w:rFonts w:ascii="Times New Roman" w:hAnsi="Times New Roman"/>
          <w:b/>
          <w:sz w:val="28"/>
          <w:szCs w:val="28"/>
          <w:lang w:val="uk-UA"/>
        </w:rPr>
      </w:pPr>
      <w:r>
        <w:rPr>
          <w:rStyle w:val="Strong"/>
          <w:rFonts w:ascii="Times New Roman" w:hAnsi="Times New Roman"/>
          <w:b/>
          <w:sz w:val="28"/>
          <w:szCs w:val="28"/>
          <w:lang w:val="uk-UA"/>
        </w:rPr>
        <w:t>5. Прикінцеві положення</w:t>
      </w:r>
    </w:p>
    <w:p>
      <w:pPr>
        <w:pStyle w:val="a"/>
        <w:widowControl/>
        <w:ind w:firstLine="567"/>
        <w:jc w:val="both"/>
        <w:rPr>
          <w:b w:val="0"/>
          <w:lang w:val="uk-UA"/>
        </w:rPr>
      </w:pPr>
    </w:p>
    <w:p>
      <w:pPr>
        <w:pStyle w:val="a"/>
        <w:widowControl/>
        <w:ind w:firstLine="567"/>
        <w:jc w:val="both"/>
        <w:rPr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5.1. Дане Положення набирає чинності з моменту його затвердження рішенням виконавчого комітету Броварської міської ради Броварського району Київської області.</w:t>
      </w:r>
    </w:p>
    <w:p>
      <w:pPr>
        <w:pStyle w:val="a"/>
        <w:widowControl/>
        <w:ind w:firstLine="567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>5.2. Зміни та доповнення до Положення можуть вноситися відповідно до нормативно-правових актів України, що регламентують дане питання.</w:t>
      </w: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466B6"/>
    <w:multiLevelType w:val="multilevel"/>
    <w:tmpl w:val="0000000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2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a">
    <w:name w:val="Заголовок таблицы"/>
    <w:basedOn w:val="Normal"/>
    <w:pPr>
      <w:widowControl w:val="0"/>
      <w:suppressLineNumbers/>
      <w:suppressAutoHyphens/>
      <w:spacing w:beforeAutospacing="0" w:after="0" w:afterAutospacing="0" w:line="240" w:lineRule="auto"/>
      <w:jc w:val="center"/>
    </w:pPr>
    <w:rPr>
      <w:rFonts w:ascii="Arial CYR" w:hAnsi="Arial CYR"/>
      <w:b/>
      <w:bCs/>
      <w:sz w:val="24"/>
      <w:szCs w:val="24"/>
      <w:lang w:val="ru-RU" w:eastAsia="zh-CN"/>
    </w:rPr>
  </w:style>
  <w:style w:type="paragraph" w:styleId="NoSpacing">
    <w:name w:val="No Spacing"/>
    <w:qFormat/>
    <w:pPr>
      <w:spacing w:beforeAutospacing="0" w:after="0" w:afterAutospacing="0" w:line="240" w:lineRule="auto"/>
    </w:pPr>
    <w:rPr>
      <w:rFonts w:ascii="Times New Roman" w:hAnsi="Times New Roman"/>
      <w:sz w:val="28"/>
      <w:lang w:eastAsia="en-US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0">
    <w:name w:val="Верхний колонтитул Знак"/>
    <w:basedOn w:val="DefaultParagraphFont"/>
    <w:link w:val="Header"/>
  </w:style>
  <w:style w:type="character" w:customStyle="1" w:styleId="a1">
    <w:name w:val="Нижний колонтитул Знак"/>
    <w:basedOn w:val="DefaultParagraphFont"/>
    <w:link w:val="Footer"/>
  </w:style>
  <w:style w:type="character" w:styleId="Strong">
    <w:name w:val="Strong"/>
    <w:qFormat/>
    <w:rPr>
      <w:b/>
      <w:bCs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2024-06-13T09:30:12Z</dcterms:modified>
</cp:coreProperties>
</file>