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B4B4" w14:textId="77777777" w:rsidR="002D7C39" w:rsidRPr="002D7C39" w:rsidRDefault="002D7C39" w:rsidP="002D7C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D7C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Пояснювальна записка</w:t>
      </w:r>
    </w:p>
    <w:p w14:paraId="105B4D43" w14:textId="77777777" w:rsidR="002D7C39" w:rsidRPr="002D7C39" w:rsidRDefault="002D7C39" w:rsidP="002D7C39">
      <w:pPr>
        <w:suppressAutoHyphens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D7C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До проекту рішення </w:t>
      </w:r>
      <w:r w:rsidRPr="002D7C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«</w:t>
      </w:r>
      <w:r w:rsidRPr="002D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Про внесення змін до 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2022- 2026 роки»</w:t>
      </w:r>
    </w:p>
    <w:p w14:paraId="19AFBE29" w14:textId="77777777" w:rsidR="002D7C39" w:rsidRPr="002D7C39" w:rsidRDefault="002D7C39" w:rsidP="002D7C39">
      <w:pPr>
        <w:suppressAutoHyphens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61EF4ED" w14:textId="77777777" w:rsidR="002D7C39" w:rsidRPr="002D7C39" w:rsidRDefault="002D7C39" w:rsidP="002D7C3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D7C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Пояснювальна записка підготовлена відповідно до ст.. 20 Регламенту Броварської міської ради Броварського району Київської області </w:t>
      </w:r>
      <w:r w:rsidRPr="002D7C39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  <w:r w:rsidRPr="002D7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Pr="002D7C39">
        <w:rPr>
          <w:rFonts w:ascii="Times New Roman" w:eastAsia="Times New Roman" w:hAnsi="Times New Roman" w:cs="Times New Roman"/>
          <w:sz w:val="28"/>
          <w:szCs w:val="28"/>
          <w:lang w:eastAsia="zh-CN"/>
        </w:rPr>
        <w:t>скликання</w:t>
      </w:r>
      <w:proofErr w:type="spellEnd"/>
      <w:r w:rsidRPr="002D7C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6CA6ED41" w14:textId="77777777" w:rsidR="002D7C39" w:rsidRPr="002D7C39" w:rsidRDefault="002D7C39" w:rsidP="002D7C3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30C74F2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необхідності прийняття рішення</w:t>
      </w:r>
    </w:p>
    <w:p w14:paraId="077E2904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72D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ab/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Нове будівництво зовнішніх мереж теплопостачання гуртожитку Лікарні  по вул. Шевченка, 12-а, м. Бровари, Броварського району, Київської області для надання послуг з теплопостачання населенню гуртожитку.</w:t>
      </w:r>
    </w:p>
    <w:p w14:paraId="0DF82A70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80D612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0862D0FA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6772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Виконати роботи по </w:t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будівництву зовнішніх мереж теплопостачання гуртожитку Лікарні  по вул. Шевченка, 12-а  м. Бровари, Броварського району, Київської області.</w:t>
      </w:r>
    </w:p>
    <w:p w14:paraId="51F7B31A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>Для досягнення вище вказаної цілі виділити додаткові кошти.</w:t>
      </w:r>
    </w:p>
    <w:p w14:paraId="269ED3B3" w14:textId="77777777" w:rsidR="006772D8" w:rsidRPr="006772D8" w:rsidRDefault="006772D8" w:rsidP="006772D8">
      <w:pPr>
        <w:spacing w:after="0"/>
        <w:ind w:left="-284" w:firstLine="99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14:paraId="362C390B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2D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3. Правові аспекти</w:t>
      </w:r>
    </w:p>
    <w:p w14:paraId="4AB73752" w14:textId="42687715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Статі 89,91 Бюджетного кодексу України, статі 14, 18 Закону України «Основи законодавства України  про охорону здоров’я»,  пункт 22 статті 26 Закону України «Про місцеве самоврядування в </w:t>
      </w:r>
      <w:proofErr w:type="spellStart"/>
      <w:r w:rsidRPr="006772D8">
        <w:rPr>
          <w:rFonts w:ascii="Times New Roman" w:hAnsi="Times New Roman" w:cs="Times New Roman"/>
          <w:sz w:val="28"/>
          <w:szCs w:val="28"/>
          <w:lang w:val="uk-UA"/>
        </w:rPr>
        <w:t>Україні»,стаття</w:t>
      </w:r>
      <w:proofErr w:type="spellEnd"/>
      <w:r w:rsidRPr="006772D8">
        <w:rPr>
          <w:rFonts w:ascii="Times New Roman" w:hAnsi="Times New Roman" w:cs="Times New Roman"/>
          <w:sz w:val="28"/>
          <w:szCs w:val="28"/>
          <w:lang w:val="uk-UA"/>
        </w:rPr>
        <w:t xml:space="preserve"> 3 Закону України “”Про державні фінансові гарантії медичного обслуговування населення”.</w:t>
      </w:r>
    </w:p>
    <w:p w14:paraId="71D22658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5EAD7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4.Фінансово-економічне обґрунтування</w:t>
      </w:r>
    </w:p>
    <w:p w14:paraId="31DF1119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По</w:t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 xml:space="preserve"> коду економічної класифікації видатків бюджету 3210</w:t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місцеві кошти, виділити додаткові кошти та включити зміни до Програми по спеціальному фонду на 2024 рік на виконання робіт по об'єкту: «Нове будівництво зовнішніх мереж теплопостачання гуртожитку Лікарні  по вул. Шевченка, 12-а, м. Бровари, Броварського району, Київської області».</w:t>
      </w:r>
    </w:p>
    <w:p w14:paraId="06994E96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CF2809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5.Прогноз результатів </w:t>
      </w:r>
    </w:p>
    <w:p w14:paraId="623FC79F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43D9FD65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Буде проведена теплотраса зовнішніх мереж, що </w:t>
      </w:r>
      <w:proofErr w:type="spellStart"/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надасть</w:t>
      </w:r>
      <w:proofErr w:type="spellEnd"/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теплопостачання гуртожитку Лікарні  по вул. Шевченка, 12-а, м. Бровари, Броварського району, Київської області. </w:t>
      </w:r>
    </w:p>
    <w:p w14:paraId="1CDAF558" w14:textId="77777777" w:rsid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0B1D66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2E8CB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 Суб’єкт подання проекту рішення</w:t>
      </w:r>
    </w:p>
    <w:p w14:paraId="65A97395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</w:t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>: Комунальне некомерційне підприємство «Броварська багатопрофільна клінічна лікарня» територіальних громад Броварського району Київської області.</w:t>
      </w:r>
    </w:p>
    <w:p w14:paraId="30C4120B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 xml:space="preserve"> Багнюк Валентин Віталійович – директор КНП «БРОВАРСЬКА БАГАТОПРОФІЛЬНА КЛІНІЧНА ЛІКАРНЯ».</w:t>
      </w:r>
    </w:p>
    <w:p w14:paraId="6CF4ED96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Відповідальна за підготовку проекту рішення</w:t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>: Щербак Тетяна Володимирівна – заступник директора з економічних питань КНП «БРОВАРСЬКА БАГАТОПРОФІЛЬНА КЛІНІЧНА ЛІКАРНЯ»</w:t>
      </w:r>
    </w:p>
    <w:p w14:paraId="0B4B792C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745331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2D8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6772D8">
        <w:rPr>
          <w:rFonts w:ascii="Times New Roman" w:hAnsi="Times New Roman" w:cs="Times New Roman"/>
          <w:b/>
          <w:bCs/>
          <w:sz w:val="28"/>
          <w:szCs w:val="28"/>
        </w:rPr>
        <w:t>Порівняльна</w:t>
      </w:r>
      <w:proofErr w:type="spellEnd"/>
      <w:r w:rsidRPr="006772D8">
        <w:rPr>
          <w:rFonts w:ascii="Times New Roman" w:hAnsi="Times New Roman" w:cs="Times New Roman"/>
          <w:b/>
          <w:bCs/>
          <w:sz w:val="28"/>
          <w:szCs w:val="28"/>
        </w:rPr>
        <w:t xml:space="preserve"> табличка:</w:t>
      </w:r>
    </w:p>
    <w:p w14:paraId="2EA86035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72D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 </w:t>
      </w:r>
      <w:proofErr w:type="spellStart"/>
      <w:r w:rsidRPr="006772D8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772D8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615"/>
        <w:gridCol w:w="1020"/>
        <w:gridCol w:w="1200"/>
        <w:gridCol w:w="2835"/>
      </w:tblGrid>
      <w:tr w:rsidR="006772D8" w:rsidRPr="006772D8" w14:paraId="4EACBFDC" w14:textId="77777777" w:rsidTr="006772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FB031" w14:textId="77777777" w:rsidR="006772D8" w:rsidRPr="006772D8" w:rsidRDefault="006772D8" w:rsidP="006772D8">
            <w:pPr>
              <w:pStyle w:val="a5"/>
            </w:pPr>
            <w:r w:rsidRPr="006772D8">
              <w:rPr>
                <w:color w:val="000000"/>
                <w:sz w:val="28"/>
                <w:szCs w:val="28"/>
              </w:rPr>
              <w:t xml:space="preserve">№ </w:t>
            </w:r>
            <w:r w:rsidRPr="006772D8">
              <w:rPr>
                <w:rFonts w:eastAsia="Liberation Serif"/>
                <w:color w:val="000000"/>
                <w:sz w:val="28"/>
                <w:szCs w:val="28"/>
              </w:rPr>
              <w:t xml:space="preserve">пункта </w:t>
            </w:r>
            <w:proofErr w:type="spellStart"/>
            <w:r w:rsidRPr="006772D8">
              <w:rPr>
                <w:rFonts w:eastAsia="Liberation Serif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70099" w14:textId="77777777" w:rsidR="006772D8" w:rsidRPr="006772D8" w:rsidRDefault="006772D8" w:rsidP="006772D8">
            <w:pPr>
              <w:pStyle w:val="a5"/>
            </w:pPr>
            <w:proofErr w:type="spellStart"/>
            <w:r w:rsidRPr="006772D8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EBB48" w14:textId="77777777" w:rsidR="006772D8" w:rsidRPr="006772D8" w:rsidRDefault="006772D8" w:rsidP="006772D8">
            <w:pPr>
              <w:pStyle w:val="a5"/>
            </w:pPr>
            <w:proofErr w:type="spellStart"/>
            <w:r w:rsidRPr="006772D8">
              <w:rPr>
                <w:sz w:val="28"/>
                <w:szCs w:val="28"/>
              </w:rPr>
              <w:t>Було</w:t>
            </w:r>
            <w:proofErr w:type="spellEnd"/>
            <w:r w:rsidRPr="006772D8">
              <w:rPr>
                <w:sz w:val="28"/>
                <w:szCs w:val="28"/>
              </w:rPr>
              <w:t xml:space="preserve"> на 2024 </w:t>
            </w:r>
            <w:proofErr w:type="spellStart"/>
            <w:r w:rsidRPr="006772D8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3A0DB" w14:textId="77777777" w:rsidR="006772D8" w:rsidRPr="006772D8" w:rsidRDefault="006772D8" w:rsidP="006772D8">
            <w:pPr>
              <w:pStyle w:val="a5"/>
            </w:pPr>
            <w:r w:rsidRPr="006772D8">
              <w:rPr>
                <w:sz w:val="28"/>
                <w:szCs w:val="28"/>
              </w:rPr>
              <w:t xml:space="preserve">Стало на 2024 </w:t>
            </w:r>
            <w:proofErr w:type="spellStart"/>
            <w:r w:rsidRPr="006772D8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DA63" w14:textId="77777777" w:rsidR="006772D8" w:rsidRPr="006772D8" w:rsidRDefault="006772D8" w:rsidP="006772D8">
            <w:pPr>
              <w:pStyle w:val="a5"/>
            </w:pPr>
            <w:proofErr w:type="spellStart"/>
            <w:r w:rsidRPr="006772D8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6772D8" w:rsidRPr="006772D8" w14:paraId="7E7A6F64" w14:textId="77777777" w:rsidTr="006772D8"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94817" w14:textId="77777777" w:rsidR="006772D8" w:rsidRPr="006772D8" w:rsidRDefault="006772D8" w:rsidP="006772D8">
            <w:pPr>
              <w:pStyle w:val="a5"/>
            </w:pPr>
            <w:r w:rsidRPr="006772D8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F8D26" w14:textId="77777777" w:rsidR="006772D8" w:rsidRPr="006772D8" w:rsidRDefault="006772D8" w:rsidP="006772D8">
            <w:pPr>
              <w:spacing w:after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772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  <w:t xml:space="preserve">«Нове будівництво зовнішніх мереж теплопостачання гуртожитку по вул. Шевченка, 12-а в м. Бровари Броварського району Київської області» 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A8C5" w14:textId="77777777" w:rsidR="006772D8" w:rsidRPr="006772D8" w:rsidRDefault="006772D8" w:rsidP="006772D8">
            <w:pPr>
              <w:pStyle w:val="a5"/>
              <w:jc w:val="center"/>
            </w:pPr>
            <w:r w:rsidRPr="006772D8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6FBA" w14:textId="77777777" w:rsidR="006772D8" w:rsidRPr="006772D8" w:rsidRDefault="006772D8" w:rsidP="006772D8">
            <w:pPr>
              <w:pStyle w:val="a5"/>
              <w:jc w:val="center"/>
            </w:pPr>
            <w:r w:rsidRPr="006772D8">
              <w:rPr>
                <w:sz w:val="28"/>
                <w:szCs w:val="28"/>
                <w:lang w:val="uk-UA"/>
              </w:rPr>
              <w:t>805,08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E419" w14:textId="77777777" w:rsidR="006772D8" w:rsidRPr="006772D8" w:rsidRDefault="006772D8" w:rsidP="006772D8">
            <w:pPr>
              <w:pStyle w:val="a5"/>
              <w:jc w:val="center"/>
            </w:pPr>
            <w:proofErr w:type="spellStart"/>
            <w:r w:rsidRPr="006772D8">
              <w:rPr>
                <w:rFonts w:eastAsia="Liberation Serif"/>
                <w:color w:val="000000"/>
                <w:sz w:val="28"/>
                <w:szCs w:val="28"/>
              </w:rPr>
              <w:t>Виділяються</w:t>
            </w:r>
            <w:proofErr w:type="spellEnd"/>
            <w:r w:rsidRPr="006772D8">
              <w:rPr>
                <w:rFonts w:eastAsia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2D8">
              <w:rPr>
                <w:rFonts w:eastAsia="Liberation Serif"/>
                <w:color w:val="000000"/>
                <w:sz w:val="28"/>
                <w:szCs w:val="28"/>
              </w:rPr>
              <w:t>додаткові</w:t>
            </w:r>
            <w:proofErr w:type="spellEnd"/>
            <w:r w:rsidRPr="006772D8">
              <w:rPr>
                <w:rFonts w:eastAsia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2D8">
              <w:rPr>
                <w:rFonts w:eastAsia="Liberation Serif"/>
                <w:color w:val="000000"/>
                <w:sz w:val="28"/>
                <w:szCs w:val="28"/>
              </w:rPr>
              <w:t>кошти</w:t>
            </w:r>
            <w:proofErr w:type="spellEnd"/>
            <w:r w:rsidRPr="006772D8">
              <w:rPr>
                <w:rFonts w:eastAsia="Liberation Serif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12B30C6" w14:textId="77777777" w:rsidR="006772D8" w:rsidRDefault="006772D8" w:rsidP="006772D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04724" w14:textId="1EE34DC5" w:rsidR="006772D8" w:rsidRPr="006772D8" w:rsidRDefault="006772D8" w:rsidP="006772D8">
      <w:pPr>
        <w:spacing w:after="0"/>
        <w:ind w:left="-284" w:firstLine="992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proofErr w:type="spellStart"/>
      <w:r w:rsidRPr="006772D8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6772D8">
        <w:rPr>
          <w:rFonts w:ascii="Times New Roman" w:hAnsi="Times New Roman" w:cs="Times New Roman"/>
          <w:sz w:val="28"/>
          <w:szCs w:val="28"/>
        </w:rPr>
        <w:t xml:space="preserve"> по </w:t>
      </w:r>
      <w:r w:rsidRPr="006772D8">
        <w:rPr>
          <w:rFonts w:ascii="Times New Roman" w:hAnsi="Times New Roman" w:cs="Times New Roman"/>
          <w:sz w:val="28"/>
          <w:szCs w:val="28"/>
          <w:lang w:val="uk-UA"/>
        </w:rPr>
        <w:t>спеціальному фонду</w:t>
      </w:r>
      <w:r w:rsidRPr="006772D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772D8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6772D8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Pr="006772D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77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2D8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772D8">
        <w:rPr>
          <w:rFonts w:ascii="Times New Roman" w:hAnsi="Times New Roman" w:cs="Times New Roman"/>
          <w:sz w:val="28"/>
          <w:szCs w:val="28"/>
        </w:rPr>
        <w:t xml:space="preserve"> сума буде </w:t>
      </w:r>
      <w:proofErr w:type="spellStart"/>
      <w:r w:rsidRPr="006772D8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6772D8">
        <w:rPr>
          <w:rFonts w:ascii="Times New Roman" w:hAnsi="Times New Roman" w:cs="Times New Roman"/>
          <w:sz w:val="28"/>
          <w:szCs w:val="28"/>
        </w:rPr>
        <w:t xml:space="preserve"> </w:t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«9303,636</w:t>
      </w:r>
      <w:r w:rsidRPr="006772D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</w:t>
      </w:r>
      <w:proofErr w:type="spellEnd"/>
      <w:r w:rsidRPr="006772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14:paraId="1D85F4A4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06F2C6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Директора</w:t>
      </w:r>
    </w:p>
    <w:p w14:paraId="209C5C71" w14:textId="77777777" w:rsidR="006772D8" w:rsidRPr="006772D8" w:rsidRDefault="006772D8" w:rsidP="006772D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Заслужений лікар України</w:t>
      </w: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772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Валентин БАГНЮК</w:t>
      </w:r>
    </w:p>
    <w:p w14:paraId="38F57F00" w14:textId="77777777" w:rsidR="009B7D79" w:rsidRPr="002D7C39" w:rsidRDefault="009B7D79" w:rsidP="006772D8">
      <w:pPr>
        <w:suppressAutoHyphens/>
        <w:spacing w:after="0" w:line="240" w:lineRule="auto"/>
        <w:ind w:left="-284"/>
        <w:jc w:val="both"/>
      </w:pPr>
    </w:p>
    <w:sectPr w:rsidR="009B7D79" w:rsidRPr="002D7C39">
      <w:pgSz w:w="11906" w:h="16838"/>
      <w:pgMar w:top="426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3381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7C39"/>
    <w:rsid w:val="003613A9"/>
    <w:rsid w:val="00361CD8"/>
    <w:rsid w:val="004B5907"/>
    <w:rsid w:val="00525C68"/>
    <w:rsid w:val="005B1C08"/>
    <w:rsid w:val="005F334B"/>
    <w:rsid w:val="006772D8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526"/>
  <w15:docId w15:val="{660E0C4D-7140-4F51-93E2-8B6C69FE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a5">
    <w:name w:val="Содержимое таблицы"/>
    <w:basedOn w:val="a"/>
    <w:rsid w:val="006772D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2024-07-08T13:15:00Z</dcterms:modified>
</cp:coreProperties>
</file>