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5D50C4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D50C4" w:rsidRDefault="005D50C4" w:rsidP="005D50C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0" w:name="_Hlk131690893"/>
    </w:p>
    <w:p w:rsidR="005D50C4" w:rsidRDefault="005D50C4" w:rsidP="005D50C4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дозволу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на передачу комунального </w:t>
      </w:r>
    </w:p>
    <w:p w:rsidR="005D50C4" w:rsidRDefault="005D50C4" w:rsidP="005D50C4">
      <w:pPr>
        <w:spacing w:after="0" w:line="240" w:lineRule="auto"/>
        <w:ind w:right="-1"/>
        <w:jc w:val="center"/>
        <w:rPr>
          <w:b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майна Броварської міської територіальної громади</w:t>
      </w:r>
      <w:r>
        <w:rPr>
          <w:b/>
          <w:color w:val="000000"/>
          <w:sz w:val="28"/>
          <w:szCs w:val="28"/>
        </w:rPr>
        <w:t>»</w:t>
      </w:r>
    </w:p>
    <w:bookmarkEnd w:id="0"/>
    <w:p w:rsidR="005D50C4" w:rsidRPr="008A5265" w:rsidRDefault="005D50C4" w:rsidP="005D50C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0"/>
          <w:szCs w:val="20"/>
          <w:lang w:val="uk-UA"/>
        </w:rPr>
      </w:pPr>
    </w:p>
    <w:p w:rsidR="005D50C4" w:rsidRDefault="005D50C4" w:rsidP="005D50C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Пояснювальна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записка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ідготовлена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до ст. 20 Регламенту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Броварської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Броварського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району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Київської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VIII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скликання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5D50C4" w:rsidRPr="008A5265" w:rsidRDefault="005D50C4" w:rsidP="005D50C4">
      <w:pPr>
        <w:spacing w:after="0" w:line="240" w:lineRule="auto"/>
        <w:ind w:left="927"/>
        <w:jc w:val="both"/>
        <w:rPr>
          <w:rFonts w:ascii="Times New Roman" w:eastAsia="Times New Roman" w:hAnsi="Times New Roman"/>
          <w:b/>
          <w:sz w:val="20"/>
          <w:szCs w:val="20"/>
          <w:lang w:val="uk-UA"/>
        </w:rPr>
      </w:pPr>
    </w:p>
    <w:p w:rsidR="005D50C4" w:rsidRDefault="005D50C4" w:rsidP="005D50C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52467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Обґрунтування необхідності прийняття рішення</w:t>
      </w:r>
    </w:p>
    <w:p w:rsidR="005D50C4" w:rsidRPr="00CC14D9" w:rsidRDefault="005D50C4" w:rsidP="005D50C4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B69D2">
        <w:rPr>
          <w:rFonts w:ascii="Times New Roman" w:eastAsia="Times New Roman" w:hAnsi="Times New Roman"/>
          <w:sz w:val="28"/>
          <w:szCs w:val="28"/>
          <w:lang w:val="uk-UA" w:eastAsia="ru-RU"/>
        </w:rPr>
        <w:t>Лист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управління централізованого бухгалтерського обліку виконавчого комітету Броварської міської ради Броварського району Київської області від 19.03.2024 № 3682/1.4.2/В</w:t>
      </w:r>
      <w:r w:rsidRPr="00837E3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919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від 02.04.2024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</w:t>
      </w:r>
      <w:r w:rsidRPr="001919F5">
        <w:rPr>
          <w:rFonts w:ascii="Times New Roman" w:eastAsia="Times New Roman" w:hAnsi="Times New Roman"/>
          <w:sz w:val="28"/>
          <w:szCs w:val="28"/>
          <w:lang w:val="uk-UA" w:eastAsia="ru-RU"/>
        </w:rPr>
        <w:t>№ 4446/1.4.2/В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 Броварського ліцею № 10 Броварської міської ради Броварського району Київської області від 20.03.2024 № 01-05/140.</w:t>
      </w:r>
    </w:p>
    <w:p w:rsidR="005D50C4" w:rsidRDefault="005D50C4" w:rsidP="005D50C4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2. Мета і шляхи її досягнення</w:t>
      </w:r>
    </w:p>
    <w:p w:rsidR="005D50C4" w:rsidRDefault="005D50C4" w:rsidP="005D50C4">
      <w:pPr>
        <w:spacing w:after="0" w:line="240" w:lineRule="auto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Мета – передача основних засобів та нематеріальних активів з балансу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на баланс комунальних закладів та установ Броварської міської ради Броварського району Київської області шляхом прийняття рішення </w:t>
      </w:r>
      <w:r w:rsidRPr="008D2234">
        <w:rPr>
          <w:rFonts w:ascii="Times New Roman" w:hAnsi="Times New Roman"/>
          <w:sz w:val="28"/>
          <w:szCs w:val="28"/>
          <w:lang w:val="uk-UA"/>
        </w:rPr>
        <w:t>Броварсько</w:t>
      </w:r>
      <w:r w:rsidRPr="008D2234">
        <w:rPr>
          <w:rFonts w:ascii="Times New Roman" w:eastAsia="Times New Roman" w:hAnsi="Times New Roman"/>
          <w:sz w:val="28"/>
          <w:szCs w:val="28"/>
          <w:lang w:val="uk-UA"/>
        </w:rPr>
        <w:t>ї міської ради Броварського району Київської області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761AB3">
        <w:rPr>
          <w:bCs/>
          <w:color w:val="000000"/>
          <w:sz w:val="28"/>
          <w:szCs w:val="28"/>
          <w:lang w:val="uk-UA"/>
        </w:rPr>
        <w:t>«</w:t>
      </w:r>
      <w:r w:rsidRPr="00761AB3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Про надання дозволу </w:t>
      </w:r>
      <w:r w:rsidRPr="00315C54">
        <w:rPr>
          <w:rFonts w:ascii="Times New Roman" w:eastAsia="Times New Roman" w:hAnsi="Times New Roman"/>
          <w:bCs/>
          <w:sz w:val="28"/>
          <w:szCs w:val="28"/>
          <w:lang w:val="uk-UA"/>
        </w:rPr>
        <w:t>на передачу комунального майна Броварської міської територіальної громади</w:t>
      </w:r>
      <w:r w:rsidRPr="00761AB3">
        <w:rPr>
          <w:bCs/>
          <w:color w:val="000000"/>
          <w:sz w:val="28"/>
          <w:szCs w:val="28"/>
          <w:lang w:val="uk-UA"/>
        </w:rPr>
        <w:t>»</w:t>
      </w:r>
      <w:r>
        <w:rPr>
          <w:bCs/>
          <w:color w:val="000000"/>
          <w:sz w:val="28"/>
          <w:szCs w:val="28"/>
          <w:lang w:val="uk-UA"/>
        </w:rPr>
        <w:t>.</w:t>
      </w:r>
    </w:p>
    <w:p w:rsidR="005D50C4" w:rsidRDefault="005D50C4" w:rsidP="005D50C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</w:p>
    <w:p w:rsidR="005D50C4" w:rsidRDefault="005D50C4" w:rsidP="005D50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Частина 5 статті 60 Закону України «Про місцеве самоврядування в Україні».</w:t>
      </w:r>
    </w:p>
    <w:p w:rsidR="005D50C4" w:rsidRDefault="005D50C4" w:rsidP="005D50C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5D50C4" w:rsidRDefault="005D50C4" w:rsidP="005D50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5D50C4" w:rsidRDefault="005D50C4" w:rsidP="005D50C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 Прогноз результатів</w:t>
      </w:r>
    </w:p>
    <w:p w:rsidR="005D50C4" w:rsidRDefault="005D50C4" w:rsidP="005D50C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Матеріальні цінності, які були придбані виконавчим комітетом Броварської міської ради Броварського району Київської області, за кошти, що отримані від міста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Ерланген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Німечинна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>), будуть використовуватись модульним містечком для ВПО для покращення умов проживання та побуту мешканців містечка для тимчасового проживання.</w:t>
      </w:r>
    </w:p>
    <w:p w:rsidR="005D50C4" w:rsidRDefault="005D50C4" w:rsidP="005D50C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Орхгтехніка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та побутова техніка, яка придбана виконавчим комітетом Броварської міської ради Броварського району Київської області, за кошти, що отримані від міста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Ерланген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Німечинна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>), буде використовуватись закладами освіти з метою покращення освітнього процесу та  харчування у закладах.</w:t>
      </w:r>
    </w:p>
    <w:p w:rsidR="005D50C4" w:rsidRPr="00C61215" w:rsidRDefault="005D50C4" w:rsidP="005D50C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Шкільне обладнання передається Броварським ліцеєм № 10 Броварської міської ради Броварського району Київської області </w:t>
      </w:r>
      <w:r>
        <w:rPr>
          <w:rFonts w:ascii="Times New Roman" w:hAnsi="Times New Roman"/>
          <w:sz w:val="28"/>
          <w:szCs w:val="28"/>
          <w:lang w:val="uk-UA"/>
        </w:rPr>
        <w:t>управлінню</w:t>
      </w:r>
      <w:r w:rsidRPr="00C61215">
        <w:rPr>
          <w:rFonts w:ascii="Times New Roman" w:hAnsi="Times New Roman"/>
          <w:sz w:val="28"/>
          <w:szCs w:val="28"/>
          <w:lang w:val="uk-UA"/>
        </w:rPr>
        <w:t xml:space="preserve"> будівництва </w:t>
      </w:r>
      <w:proofErr w:type="spellStart"/>
      <w:r w:rsidRPr="00C61215">
        <w:rPr>
          <w:rFonts w:ascii="Times New Roman" w:hAnsi="Times New Roman"/>
          <w:sz w:val="28"/>
          <w:szCs w:val="28"/>
          <w:lang w:val="uk-UA"/>
        </w:rPr>
        <w:t>житлово</w:t>
      </w:r>
      <w:proofErr w:type="spellEnd"/>
      <w:r w:rsidRPr="00C61215">
        <w:rPr>
          <w:rFonts w:ascii="Times New Roman" w:hAnsi="Times New Roman"/>
          <w:sz w:val="28"/>
          <w:szCs w:val="28"/>
          <w:lang w:val="uk-UA"/>
        </w:rPr>
        <w:t xml:space="preserve"> – комунального господарства, інфраструктури та транспорту Броварської міської ради Броварського району Київської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для зберігання, оскільки дане майно в подальшому буде використовуватись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молодшою школою ліцею № 10, яка на сьогоднішній день перебуває на стадії будівництва та облаштування.</w:t>
      </w:r>
    </w:p>
    <w:p w:rsidR="005D50C4" w:rsidRPr="008A5265" w:rsidRDefault="005D50C4" w:rsidP="005D50C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6. Суб’єкт подання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рішення</w:t>
      </w:r>
    </w:p>
    <w:p w:rsidR="005D50C4" w:rsidRDefault="005D50C4" w:rsidP="005D50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Доповідач: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:rsidR="005D50C4" w:rsidRPr="00640442" w:rsidRDefault="005D50C4" w:rsidP="005D50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рішення: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головний спеціаліст</w:t>
      </w:r>
      <w:r w:rsidRPr="00640442">
        <w:rPr>
          <w:rFonts w:ascii="Times New Roman" w:eastAsia="Times New Roman" w:hAnsi="Times New Roman"/>
          <w:sz w:val="28"/>
          <w:szCs w:val="28"/>
          <w:lang w:val="uk-UA"/>
        </w:rPr>
        <w:t xml:space="preserve"> відділу комунального майна та комунальних підприємств управління з питань комунальної власності та житла Броварської міської ради Броварс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ького району Київської області </w:t>
      </w:r>
      <w:r w:rsidRPr="00640442">
        <w:rPr>
          <w:rFonts w:ascii="Times New Roman" w:eastAsia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eastAsia="Times New Roman" w:hAnsi="Times New Roman"/>
          <w:sz w:val="28"/>
          <w:szCs w:val="28"/>
          <w:lang w:val="uk-UA"/>
        </w:rPr>
        <w:t>Ольга МУРАШКО.</w:t>
      </w:r>
    </w:p>
    <w:p w:rsidR="005D50C4" w:rsidRDefault="005D50C4" w:rsidP="005D50C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5D50C4" w:rsidRDefault="005D50C4" w:rsidP="005D50C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bookmarkStart w:id="1" w:name="_GoBack"/>
      <w:bookmarkEnd w:id="1"/>
    </w:p>
    <w:p w:rsidR="005D50C4" w:rsidRDefault="005D50C4" w:rsidP="005D50C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управління з питань </w:t>
      </w:r>
    </w:p>
    <w:p w:rsidR="009B7D79" w:rsidRPr="00244FF9" w:rsidRDefault="005D50C4" w:rsidP="005D50C4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>комунальної власності та житла                                                 Ірина ЮЩЕНКО</w:t>
      </w:r>
    </w:p>
    <w:sectPr w:rsidR="009B7D79" w:rsidRPr="00244FF9" w:rsidSect="005D50C4">
      <w:pgSz w:w="11906" w:h="16838"/>
      <w:pgMar w:top="851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EB66E4A"/>
    <w:multiLevelType w:val="hybridMultilevel"/>
    <w:tmpl w:val="60DC4B1E"/>
    <w:lvl w:ilvl="0" w:tplc="D85A7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D50C4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5D50C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 Spacing"/>
    <w:uiPriority w:val="1"/>
    <w:qFormat/>
    <w:rsid w:val="005D50C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2024-04-05T07:27:00Z</dcterms:modified>
</cp:coreProperties>
</file>