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E5AC7" w14:textId="5DFD5C03" w:rsidR="005B1C08" w:rsidRPr="00D0192C" w:rsidRDefault="006B5A2C" w:rsidP="00D0192C">
      <w:pPr>
        <w:spacing w:after="0"/>
        <w:ind w:right="-284"/>
        <w:jc w:val="center"/>
        <w:rPr>
          <w:rFonts w:ascii="Times New Roman" w:hAnsi="Times New Roman"/>
          <w:b/>
          <w:sz w:val="28"/>
          <w:szCs w:val="28"/>
          <w:lang w:val="uk-UA"/>
        </w:rPr>
      </w:pPr>
      <w:r>
        <w:rPr>
          <w:rFonts w:ascii="Times New Roman" w:hAnsi="Times New Roman"/>
          <w:b/>
          <w:sz w:val="28"/>
          <w:szCs w:val="28"/>
          <w:lang w:val="uk-UA"/>
        </w:rPr>
        <w:t xml:space="preserve">Пояснювальна записка </w:t>
      </w:r>
    </w:p>
    <w:p w14:paraId="28DA397E" w14:textId="77777777" w:rsidR="006B5A2C" w:rsidRPr="006B5A2C" w:rsidRDefault="006B5A2C" w:rsidP="006B5A2C">
      <w:pPr>
        <w:spacing w:after="0" w:line="240" w:lineRule="auto"/>
        <w:jc w:val="center"/>
        <w:rPr>
          <w:rFonts w:ascii="Times New Roman" w:eastAsia="Calibri" w:hAnsi="Times New Roman" w:cs="Times New Roman"/>
          <w:b/>
          <w:sz w:val="28"/>
          <w:szCs w:val="28"/>
          <w:lang w:val="uk-UA" w:eastAsia="en-US"/>
        </w:rPr>
      </w:pPr>
      <w:r w:rsidRPr="006B5A2C">
        <w:rPr>
          <w:rFonts w:ascii="Times New Roman" w:eastAsia="Calibri" w:hAnsi="Times New Roman" w:cs="Times New Roman"/>
          <w:b/>
          <w:sz w:val="28"/>
          <w:szCs w:val="28"/>
          <w:lang w:val="uk-UA" w:eastAsia="en-US"/>
        </w:rPr>
        <w:t>до проекту рішення</w:t>
      </w:r>
      <w:r w:rsidRPr="006B5A2C">
        <w:rPr>
          <w:rFonts w:ascii="Times New Roman" w:eastAsia="Calibri" w:hAnsi="Times New Roman" w:cs="Times New Roman"/>
          <w:sz w:val="28"/>
          <w:szCs w:val="28"/>
          <w:lang w:val="uk-UA" w:eastAsia="en-US"/>
        </w:rPr>
        <w:t xml:space="preserve"> </w:t>
      </w:r>
      <w:r w:rsidRPr="006B5A2C">
        <w:rPr>
          <w:rFonts w:ascii="Times New Roman" w:eastAsia="Calibri" w:hAnsi="Times New Roman" w:cs="Times New Roman"/>
          <w:b/>
          <w:sz w:val="28"/>
          <w:szCs w:val="28"/>
          <w:lang w:val="uk-UA" w:eastAsia="en-US"/>
        </w:rPr>
        <w:t xml:space="preserve">Про внесення змін до Програми заходів з організації територіальної оборони в Броварській міській територіальній громаді </w:t>
      </w:r>
    </w:p>
    <w:p w14:paraId="56DC70B0" w14:textId="77777777" w:rsidR="006B5A2C" w:rsidRPr="006B5A2C" w:rsidRDefault="006B5A2C" w:rsidP="006B5A2C">
      <w:pPr>
        <w:spacing w:after="0" w:line="240" w:lineRule="auto"/>
        <w:jc w:val="center"/>
        <w:rPr>
          <w:rFonts w:ascii="Times New Roman" w:eastAsia="Calibri" w:hAnsi="Times New Roman" w:cs="Times New Roman"/>
          <w:b/>
          <w:sz w:val="28"/>
          <w:szCs w:val="28"/>
          <w:lang w:val="uk-UA" w:eastAsia="en-US"/>
        </w:rPr>
      </w:pPr>
      <w:r w:rsidRPr="006B5A2C">
        <w:rPr>
          <w:rFonts w:ascii="Times New Roman" w:eastAsia="Calibri" w:hAnsi="Times New Roman" w:cs="Times New Roman"/>
          <w:b/>
          <w:sz w:val="28"/>
          <w:szCs w:val="28"/>
          <w:lang w:val="uk-UA" w:eastAsia="en-US"/>
        </w:rPr>
        <w:t>на 2024 рік.</w:t>
      </w:r>
    </w:p>
    <w:p w14:paraId="61DBE893" w14:textId="77777777" w:rsidR="006B5A2C" w:rsidRPr="006B5A2C" w:rsidRDefault="006B5A2C" w:rsidP="006B5A2C">
      <w:pPr>
        <w:spacing w:after="0" w:line="240" w:lineRule="auto"/>
        <w:jc w:val="center"/>
        <w:rPr>
          <w:rFonts w:ascii="Times New Roman" w:eastAsia="Calibri" w:hAnsi="Times New Roman" w:cs="Times New Roman"/>
          <w:sz w:val="28"/>
          <w:szCs w:val="28"/>
          <w:lang w:val="uk-UA" w:eastAsia="en-US"/>
        </w:rPr>
      </w:pPr>
    </w:p>
    <w:p w14:paraId="4C764B09" w14:textId="77777777" w:rsidR="006B5A2C" w:rsidRPr="006B5A2C" w:rsidRDefault="006B5A2C" w:rsidP="006B5A2C">
      <w:pPr>
        <w:keepNext/>
        <w:keepLines/>
        <w:widowControl w:val="0"/>
        <w:spacing w:after="0" w:line="307" w:lineRule="exact"/>
        <w:ind w:left="60"/>
        <w:jc w:val="both"/>
        <w:outlineLvl w:val="0"/>
        <w:rPr>
          <w:rFonts w:ascii="Times New Roman" w:eastAsia="Times New Roman" w:hAnsi="Times New Roman" w:cs="Times New Roman"/>
          <w:bCs/>
          <w:spacing w:val="4"/>
          <w:sz w:val="28"/>
          <w:szCs w:val="28"/>
          <w:lang w:val="uk-UA"/>
        </w:rPr>
      </w:pPr>
      <w:proofErr w:type="spellStart"/>
      <w:r w:rsidRPr="006B5A2C">
        <w:rPr>
          <w:rFonts w:ascii="Times New Roman" w:eastAsia="Times New Roman" w:hAnsi="Times New Roman" w:cs="Times New Roman"/>
          <w:bCs/>
          <w:spacing w:val="4"/>
          <w:sz w:val="28"/>
          <w:szCs w:val="28"/>
        </w:rPr>
        <w:t>Пояснювальна</w:t>
      </w:r>
      <w:proofErr w:type="spellEnd"/>
      <w:r w:rsidRPr="006B5A2C">
        <w:rPr>
          <w:rFonts w:ascii="Times New Roman" w:eastAsia="Times New Roman" w:hAnsi="Times New Roman" w:cs="Times New Roman"/>
          <w:bCs/>
          <w:spacing w:val="4"/>
          <w:sz w:val="28"/>
          <w:szCs w:val="28"/>
        </w:rPr>
        <w:t xml:space="preserve"> записка </w:t>
      </w:r>
      <w:proofErr w:type="spellStart"/>
      <w:r w:rsidRPr="006B5A2C">
        <w:rPr>
          <w:rFonts w:ascii="Times New Roman" w:eastAsia="Times New Roman" w:hAnsi="Times New Roman" w:cs="Times New Roman"/>
          <w:bCs/>
          <w:spacing w:val="4"/>
          <w:sz w:val="28"/>
          <w:szCs w:val="28"/>
        </w:rPr>
        <w:t>підготовлена</w:t>
      </w:r>
      <w:proofErr w:type="spellEnd"/>
      <w:r w:rsidRPr="006B5A2C">
        <w:rPr>
          <w:rFonts w:ascii="Times New Roman" w:eastAsia="Times New Roman" w:hAnsi="Times New Roman" w:cs="Times New Roman"/>
          <w:bCs/>
          <w:spacing w:val="4"/>
          <w:sz w:val="28"/>
          <w:szCs w:val="28"/>
        </w:rPr>
        <w:t xml:space="preserve"> </w:t>
      </w:r>
      <w:proofErr w:type="spellStart"/>
      <w:r w:rsidRPr="006B5A2C">
        <w:rPr>
          <w:rFonts w:ascii="Times New Roman" w:eastAsia="Times New Roman" w:hAnsi="Times New Roman" w:cs="Times New Roman"/>
          <w:bCs/>
          <w:spacing w:val="4"/>
          <w:sz w:val="28"/>
          <w:szCs w:val="28"/>
        </w:rPr>
        <w:t>відповідно</w:t>
      </w:r>
      <w:proofErr w:type="spellEnd"/>
      <w:r w:rsidRPr="006B5A2C">
        <w:rPr>
          <w:rFonts w:ascii="Times New Roman" w:eastAsia="Times New Roman" w:hAnsi="Times New Roman" w:cs="Times New Roman"/>
          <w:bCs/>
          <w:spacing w:val="4"/>
          <w:sz w:val="28"/>
          <w:szCs w:val="28"/>
        </w:rPr>
        <w:t xml:space="preserve"> до ст. 20 Регламенту </w:t>
      </w:r>
      <w:proofErr w:type="spellStart"/>
      <w:r w:rsidRPr="006B5A2C">
        <w:rPr>
          <w:rFonts w:ascii="Times New Roman" w:eastAsia="Times New Roman" w:hAnsi="Times New Roman" w:cs="Times New Roman"/>
          <w:bCs/>
          <w:spacing w:val="4"/>
          <w:sz w:val="28"/>
          <w:szCs w:val="28"/>
        </w:rPr>
        <w:t>Броварської</w:t>
      </w:r>
      <w:proofErr w:type="spellEnd"/>
      <w:r w:rsidRPr="006B5A2C">
        <w:rPr>
          <w:rFonts w:ascii="Times New Roman" w:eastAsia="Times New Roman" w:hAnsi="Times New Roman" w:cs="Times New Roman"/>
          <w:bCs/>
          <w:spacing w:val="4"/>
          <w:sz w:val="28"/>
          <w:szCs w:val="28"/>
        </w:rPr>
        <w:t xml:space="preserve"> </w:t>
      </w:r>
      <w:proofErr w:type="spellStart"/>
      <w:r w:rsidRPr="006B5A2C">
        <w:rPr>
          <w:rFonts w:ascii="Times New Roman" w:eastAsia="Times New Roman" w:hAnsi="Times New Roman" w:cs="Times New Roman"/>
          <w:bCs/>
          <w:spacing w:val="4"/>
          <w:sz w:val="28"/>
          <w:szCs w:val="28"/>
        </w:rPr>
        <w:t>міської</w:t>
      </w:r>
      <w:proofErr w:type="spellEnd"/>
      <w:r w:rsidRPr="006B5A2C">
        <w:rPr>
          <w:rFonts w:ascii="Times New Roman" w:eastAsia="Times New Roman" w:hAnsi="Times New Roman" w:cs="Times New Roman"/>
          <w:bCs/>
          <w:spacing w:val="4"/>
          <w:sz w:val="28"/>
          <w:szCs w:val="28"/>
        </w:rPr>
        <w:t xml:space="preserve"> ради </w:t>
      </w:r>
      <w:proofErr w:type="spellStart"/>
      <w:r w:rsidRPr="006B5A2C">
        <w:rPr>
          <w:rFonts w:ascii="Times New Roman" w:eastAsia="Times New Roman" w:hAnsi="Times New Roman" w:cs="Times New Roman"/>
          <w:bCs/>
          <w:spacing w:val="4"/>
          <w:sz w:val="28"/>
          <w:szCs w:val="28"/>
        </w:rPr>
        <w:t>Броварського</w:t>
      </w:r>
      <w:proofErr w:type="spellEnd"/>
      <w:r w:rsidRPr="006B5A2C">
        <w:rPr>
          <w:rFonts w:ascii="Times New Roman" w:eastAsia="Times New Roman" w:hAnsi="Times New Roman" w:cs="Times New Roman"/>
          <w:bCs/>
          <w:spacing w:val="4"/>
          <w:sz w:val="28"/>
          <w:szCs w:val="28"/>
        </w:rPr>
        <w:t xml:space="preserve"> району </w:t>
      </w:r>
      <w:proofErr w:type="spellStart"/>
      <w:r w:rsidRPr="006B5A2C">
        <w:rPr>
          <w:rFonts w:ascii="Times New Roman" w:eastAsia="Times New Roman" w:hAnsi="Times New Roman" w:cs="Times New Roman"/>
          <w:bCs/>
          <w:spacing w:val="4"/>
          <w:sz w:val="28"/>
          <w:szCs w:val="28"/>
        </w:rPr>
        <w:t>Київської</w:t>
      </w:r>
      <w:proofErr w:type="spellEnd"/>
      <w:r w:rsidRPr="006B5A2C">
        <w:rPr>
          <w:rFonts w:ascii="Times New Roman" w:eastAsia="Times New Roman" w:hAnsi="Times New Roman" w:cs="Times New Roman"/>
          <w:bCs/>
          <w:spacing w:val="4"/>
          <w:sz w:val="28"/>
          <w:szCs w:val="28"/>
        </w:rPr>
        <w:t xml:space="preserve"> </w:t>
      </w:r>
      <w:proofErr w:type="spellStart"/>
      <w:r w:rsidRPr="006B5A2C">
        <w:rPr>
          <w:rFonts w:ascii="Times New Roman" w:eastAsia="Times New Roman" w:hAnsi="Times New Roman" w:cs="Times New Roman"/>
          <w:bCs/>
          <w:spacing w:val="4"/>
          <w:sz w:val="28"/>
          <w:szCs w:val="28"/>
        </w:rPr>
        <w:t>області</w:t>
      </w:r>
      <w:proofErr w:type="spellEnd"/>
      <w:r w:rsidRPr="006B5A2C">
        <w:rPr>
          <w:rFonts w:ascii="Times New Roman" w:eastAsia="Times New Roman" w:hAnsi="Times New Roman" w:cs="Times New Roman"/>
          <w:bCs/>
          <w:spacing w:val="4"/>
          <w:sz w:val="28"/>
          <w:szCs w:val="28"/>
        </w:rPr>
        <w:t xml:space="preserve"> VІІІ </w:t>
      </w:r>
      <w:proofErr w:type="spellStart"/>
      <w:r w:rsidRPr="006B5A2C">
        <w:rPr>
          <w:rFonts w:ascii="Times New Roman" w:eastAsia="Times New Roman" w:hAnsi="Times New Roman" w:cs="Times New Roman"/>
          <w:bCs/>
          <w:spacing w:val="4"/>
          <w:sz w:val="28"/>
          <w:szCs w:val="28"/>
        </w:rPr>
        <w:t>скликання</w:t>
      </w:r>
      <w:proofErr w:type="spellEnd"/>
      <w:r w:rsidRPr="006B5A2C">
        <w:rPr>
          <w:rFonts w:ascii="Times New Roman" w:eastAsia="Times New Roman" w:hAnsi="Times New Roman" w:cs="Times New Roman"/>
          <w:bCs/>
          <w:spacing w:val="4"/>
          <w:sz w:val="28"/>
          <w:szCs w:val="28"/>
        </w:rPr>
        <w:t>.</w:t>
      </w:r>
    </w:p>
    <w:p w14:paraId="712966DE" w14:textId="77777777" w:rsidR="006B5A2C" w:rsidRPr="006B5A2C" w:rsidRDefault="006B5A2C" w:rsidP="006B5A2C">
      <w:pPr>
        <w:keepNext/>
        <w:keepLines/>
        <w:widowControl w:val="0"/>
        <w:spacing w:after="0" w:line="307" w:lineRule="exact"/>
        <w:ind w:left="60"/>
        <w:jc w:val="both"/>
        <w:outlineLvl w:val="0"/>
        <w:rPr>
          <w:rFonts w:ascii="Times New Roman" w:eastAsia="Times New Roman" w:hAnsi="Times New Roman" w:cs="Times New Roman"/>
          <w:bCs/>
          <w:spacing w:val="4"/>
          <w:sz w:val="28"/>
          <w:szCs w:val="28"/>
        </w:rPr>
      </w:pPr>
    </w:p>
    <w:p w14:paraId="5C5C413E" w14:textId="77777777" w:rsidR="006B5A2C" w:rsidRPr="006B5A2C" w:rsidRDefault="006B5A2C" w:rsidP="006B5A2C">
      <w:pPr>
        <w:keepNext/>
        <w:keepLines/>
        <w:widowControl w:val="0"/>
        <w:spacing w:after="0" w:line="228" w:lineRule="auto"/>
        <w:ind w:firstLine="709"/>
        <w:outlineLvl w:val="0"/>
        <w:rPr>
          <w:rFonts w:ascii="Times New Roman" w:eastAsia="Times New Roman" w:hAnsi="Times New Roman" w:cs="Times New Roman"/>
          <w:b/>
          <w:bCs/>
          <w:spacing w:val="4"/>
          <w:sz w:val="28"/>
          <w:szCs w:val="28"/>
        </w:rPr>
      </w:pPr>
      <w:r w:rsidRPr="006B5A2C">
        <w:rPr>
          <w:rFonts w:ascii="Times New Roman" w:eastAsia="Times New Roman" w:hAnsi="Times New Roman" w:cs="Times New Roman"/>
          <w:b/>
          <w:bCs/>
          <w:spacing w:val="4"/>
          <w:sz w:val="28"/>
          <w:szCs w:val="28"/>
        </w:rPr>
        <w:t xml:space="preserve">1. </w:t>
      </w:r>
      <w:proofErr w:type="spellStart"/>
      <w:r w:rsidRPr="006B5A2C">
        <w:rPr>
          <w:rFonts w:ascii="Times New Roman" w:eastAsia="Times New Roman" w:hAnsi="Times New Roman" w:cs="Times New Roman"/>
          <w:b/>
          <w:bCs/>
          <w:spacing w:val="4"/>
          <w:sz w:val="28"/>
          <w:szCs w:val="28"/>
        </w:rPr>
        <w:t>Обґрунтування</w:t>
      </w:r>
      <w:proofErr w:type="spellEnd"/>
      <w:r w:rsidRPr="006B5A2C">
        <w:rPr>
          <w:rFonts w:ascii="Times New Roman" w:eastAsia="Times New Roman" w:hAnsi="Times New Roman" w:cs="Times New Roman"/>
          <w:b/>
          <w:bCs/>
          <w:spacing w:val="4"/>
          <w:sz w:val="28"/>
          <w:szCs w:val="28"/>
        </w:rPr>
        <w:t xml:space="preserve"> </w:t>
      </w:r>
      <w:proofErr w:type="spellStart"/>
      <w:r w:rsidRPr="006B5A2C">
        <w:rPr>
          <w:rFonts w:ascii="Times New Roman" w:eastAsia="Times New Roman" w:hAnsi="Times New Roman" w:cs="Times New Roman"/>
          <w:b/>
          <w:bCs/>
          <w:spacing w:val="4"/>
          <w:sz w:val="28"/>
          <w:szCs w:val="28"/>
        </w:rPr>
        <w:t>необхідності</w:t>
      </w:r>
      <w:proofErr w:type="spellEnd"/>
      <w:r w:rsidRPr="006B5A2C">
        <w:rPr>
          <w:rFonts w:ascii="Times New Roman" w:eastAsia="Times New Roman" w:hAnsi="Times New Roman" w:cs="Times New Roman"/>
          <w:b/>
          <w:bCs/>
          <w:spacing w:val="4"/>
          <w:sz w:val="28"/>
          <w:szCs w:val="28"/>
        </w:rPr>
        <w:t xml:space="preserve"> </w:t>
      </w:r>
      <w:proofErr w:type="spellStart"/>
      <w:r w:rsidRPr="006B5A2C">
        <w:rPr>
          <w:rFonts w:ascii="Times New Roman" w:eastAsia="Times New Roman" w:hAnsi="Times New Roman" w:cs="Times New Roman"/>
          <w:b/>
          <w:bCs/>
          <w:spacing w:val="4"/>
          <w:sz w:val="28"/>
          <w:szCs w:val="28"/>
        </w:rPr>
        <w:t>прийняття</w:t>
      </w:r>
      <w:proofErr w:type="spellEnd"/>
      <w:r w:rsidRPr="006B5A2C">
        <w:rPr>
          <w:rFonts w:ascii="Times New Roman" w:eastAsia="Times New Roman" w:hAnsi="Times New Roman" w:cs="Times New Roman"/>
          <w:b/>
          <w:bCs/>
          <w:spacing w:val="4"/>
          <w:sz w:val="28"/>
          <w:szCs w:val="28"/>
        </w:rPr>
        <w:t xml:space="preserve"> </w:t>
      </w:r>
      <w:proofErr w:type="spellStart"/>
      <w:r w:rsidRPr="006B5A2C">
        <w:rPr>
          <w:rFonts w:ascii="Times New Roman" w:eastAsia="Times New Roman" w:hAnsi="Times New Roman" w:cs="Times New Roman"/>
          <w:b/>
          <w:bCs/>
          <w:spacing w:val="4"/>
          <w:sz w:val="28"/>
          <w:szCs w:val="28"/>
        </w:rPr>
        <w:t>рішення</w:t>
      </w:r>
      <w:proofErr w:type="spellEnd"/>
      <w:r w:rsidRPr="006B5A2C">
        <w:rPr>
          <w:rFonts w:ascii="Times New Roman" w:eastAsia="Times New Roman" w:hAnsi="Times New Roman" w:cs="Times New Roman"/>
          <w:b/>
          <w:bCs/>
          <w:spacing w:val="4"/>
          <w:sz w:val="28"/>
          <w:szCs w:val="28"/>
        </w:rPr>
        <w:t>.</w:t>
      </w:r>
    </w:p>
    <w:p w14:paraId="5A3FC542" w14:textId="08F8EBE3" w:rsidR="006B5A2C" w:rsidRPr="006B5A2C" w:rsidRDefault="006B5A2C" w:rsidP="006B5A2C">
      <w:pPr>
        <w:spacing w:after="0" w:line="228" w:lineRule="auto"/>
        <w:ind w:firstLine="708"/>
        <w:jc w:val="both"/>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З метою</w:t>
      </w:r>
      <w:r w:rsidRPr="006B5A2C">
        <w:rPr>
          <w:rFonts w:ascii="Times New Roman" w:eastAsia="Calibri" w:hAnsi="Times New Roman" w:cs="Times New Roman"/>
          <w:sz w:val="28"/>
          <w:szCs w:val="28"/>
          <w:shd w:val="clear" w:color="auto" w:fill="FFFFFF"/>
          <w:lang w:val="uk-UA" w:eastAsia="en-US"/>
        </w:rPr>
        <w:t xml:space="preserve"> </w:t>
      </w:r>
      <w:r w:rsidR="00C87012">
        <w:rPr>
          <w:rFonts w:ascii="Times New Roman" w:eastAsia="Calibri" w:hAnsi="Times New Roman" w:cs="Times New Roman"/>
          <w:sz w:val="28"/>
          <w:szCs w:val="28"/>
          <w:shd w:val="clear" w:color="auto" w:fill="FFFFFF"/>
          <w:lang w:val="uk-UA" w:eastAsia="en-US"/>
        </w:rPr>
        <w:t xml:space="preserve">придбання матеріально-технічних- засобів та відшкодування вартості утримання та обслуговування об’єктів виникла необхідність у виділенні додаткових коштів у сумі </w:t>
      </w:r>
      <w:r w:rsidR="00C87012" w:rsidRPr="006B5A2C">
        <w:rPr>
          <w:rFonts w:ascii="Times New Roman" w:eastAsia="Calibri" w:hAnsi="Times New Roman" w:cs="Times New Roman"/>
          <w:sz w:val="28"/>
          <w:szCs w:val="28"/>
          <w:lang w:val="uk-UA" w:eastAsia="en-US"/>
        </w:rPr>
        <w:t>6 000,0 тис. грн.</w:t>
      </w:r>
    </w:p>
    <w:p w14:paraId="5B7F57BB" w14:textId="77777777" w:rsidR="006B5A2C" w:rsidRPr="006B5A2C" w:rsidRDefault="006B5A2C" w:rsidP="006B5A2C">
      <w:pPr>
        <w:spacing w:after="0" w:line="240" w:lineRule="auto"/>
        <w:ind w:firstLine="567"/>
        <w:jc w:val="both"/>
        <w:rPr>
          <w:rFonts w:ascii="Times New Roman" w:eastAsia="Calibri" w:hAnsi="Times New Roman" w:cs="Times New Roman"/>
          <w:sz w:val="28"/>
          <w:szCs w:val="28"/>
          <w:lang w:val="uk-UA" w:eastAsia="en-US"/>
        </w:rPr>
      </w:pPr>
    </w:p>
    <w:p w14:paraId="3F558A35" w14:textId="77777777" w:rsidR="006B5A2C" w:rsidRPr="006B5A2C" w:rsidRDefault="006B5A2C" w:rsidP="006B5A2C">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6B5A2C">
        <w:rPr>
          <w:rFonts w:ascii="Times New Roman" w:eastAsia="Times New Roman" w:hAnsi="Times New Roman" w:cs="Times New Roman"/>
          <w:b/>
          <w:bCs/>
          <w:sz w:val="28"/>
          <w:szCs w:val="28"/>
        </w:rPr>
        <w:t xml:space="preserve">2. Мета і шляхи </w:t>
      </w:r>
      <w:proofErr w:type="spellStart"/>
      <w:r w:rsidRPr="006B5A2C">
        <w:rPr>
          <w:rFonts w:ascii="Times New Roman" w:eastAsia="Times New Roman" w:hAnsi="Times New Roman" w:cs="Times New Roman"/>
          <w:b/>
          <w:bCs/>
          <w:sz w:val="28"/>
          <w:szCs w:val="28"/>
        </w:rPr>
        <w:t>її</w:t>
      </w:r>
      <w:proofErr w:type="spellEnd"/>
      <w:r w:rsidRPr="006B5A2C">
        <w:rPr>
          <w:rFonts w:ascii="Times New Roman" w:eastAsia="Times New Roman" w:hAnsi="Times New Roman" w:cs="Times New Roman"/>
          <w:b/>
          <w:bCs/>
          <w:sz w:val="28"/>
          <w:szCs w:val="28"/>
        </w:rPr>
        <w:t xml:space="preserve"> </w:t>
      </w:r>
      <w:proofErr w:type="spellStart"/>
      <w:r w:rsidRPr="006B5A2C">
        <w:rPr>
          <w:rFonts w:ascii="Times New Roman" w:eastAsia="Times New Roman" w:hAnsi="Times New Roman" w:cs="Times New Roman"/>
          <w:b/>
          <w:bCs/>
          <w:sz w:val="28"/>
          <w:szCs w:val="28"/>
        </w:rPr>
        <w:t>досягнення</w:t>
      </w:r>
      <w:proofErr w:type="spellEnd"/>
      <w:r w:rsidRPr="006B5A2C">
        <w:rPr>
          <w:rFonts w:ascii="Times New Roman" w:eastAsia="Times New Roman" w:hAnsi="Times New Roman" w:cs="Times New Roman"/>
          <w:b/>
          <w:bCs/>
          <w:sz w:val="28"/>
          <w:szCs w:val="28"/>
        </w:rPr>
        <w:t>.</w:t>
      </w:r>
    </w:p>
    <w:p w14:paraId="4FA3F4F6" w14:textId="77777777" w:rsidR="006B5A2C" w:rsidRPr="006B5A2C" w:rsidRDefault="006B5A2C" w:rsidP="006B5A2C">
      <w:pPr>
        <w:spacing w:after="0" w:line="240" w:lineRule="auto"/>
        <w:ind w:firstLine="709"/>
        <w:jc w:val="both"/>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Метою внесення змін до Програми є придбання (надання) робіт, товарів, послуг для забезпечення підрозділів ЗСУ, МОУ, добровольчих формувань, інших формувань МВС, НГУ, Броварської РДА, Київський ОТЦК та СП, Броварський РТЦК та СП, сектор оборони № 13, Державної прикордонної служби України, життєдіяльності населення та безперебійної роботи об’єктів критичної інфраструктури, обладнання об’єктів (місць) проживання та несення служби, розвиток, закупівля, модернізація та ремонт озброєння, військової техніки, засобів та обладнання, матеріальних засобів та послуг для виконання оборонних завдань, передача коштів субвенції у вигляді міжбюджетного трансферту.</w:t>
      </w:r>
    </w:p>
    <w:p w14:paraId="5FF955CF" w14:textId="77777777" w:rsidR="006B5A2C" w:rsidRPr="006B5A2C" w:rsidRDefault="006B5A2C" w:rsidP="006B5A2C">
      <w:pPr>
        <w:spacing w:after="0" w:line="228" w:lineRule="auto"/>
        <w:ind w:firstLine="708"/>
        <w:jc w:val="both"/>
        <w:rPr>
          <w:rFonts w:ascii="Times New Roman" w:eastAsia="Calibri" w:hAnsi="Times New Roman" w:cs="Times New Roman"/>
          <w:sz w:val="28"/>
          <w:szCs w:val="28"/>
          <w:lang w:val="uk-UA" w:eastAsia="en-US"/>
        </w:rPr>
      </w:pPr>
    </w:p>
    <w:p w14:paraId="7B5DDB3C" w14:textId="77777777" w:rsidR="006B5A2C" w:rsidRPr="006B5A2C" w:rsidRDefault="006B5A2C" w:rsidP="006B5A2C">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6B5A2C">
        <w:rPr>
          <w:rFonts w:ascii="Times New Roman" w:eastAsia="Calibri" w:hAnsi="Times New Roman" w:cs="Times New Roman"/>
          <w:b/>
          <w:sz w:val="28"/>
          <w:szCs w:val="28"/>
          <w:lang w:val="uk-UA" w:eastAsia="en-US"/>
        </w:rPr>
        <w:t>3. Правові аспекти.</w:t>
      </w:r>
    </w:p>
    <w:p w14:paraId="5AB0825C" w14:textId="77777777" w:rsidR="006B5A2C" w:rsidRPr="006B5A2C" w:rsidRDefault="006B5A2C" w:rsidP="006B5A2C">
      <w:pPr>
        <w:spacing w:after="0" w:line="228" w:lineRule="auto"/>
        <w:ind w:firstLine="708"/>
        <w:jc w:val="both"/>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Закони України «Про оборону України», «Про основи національного спротиву», «Про місцеве самоврядування в Україні», Указу Президента України «Про затвердження Положення про територіальну оборону України», Постанови Кабінету Міністрів України «</w:t>
      </w:r>
      <w:r w:rsidRPr="006B5A2C">
        <w:rPr>
          <w:rFonts w:ascii="Times New Roman" w:eastAsia="Calibri" w:hAnsi="Times New Roman" w:cs="Times New Roman"/>
          <w:bCs/>
          <w:sz w:val="28"/>
          <w:szCs w:val="28"/>
          <w:lang w:val="uk-UA" w:eastAsia="en-US"/>
        </w:rPr>
        <w:t>Про затвердження Положення про добровольчі формування територіальних громад</w:t>
      </w:r>
      <w:r w:rsidRPr="006B5A2C">
        <w:rPr>
          <w:rFonts w:ascii="Times New Roman" w:eastAsia="Calibri" w:hAnsi="Times New Roman" w:cs="Times New Roman"/>
          <w:sz w:val="28"/>
          <w:szCs w:val="28"/>
          <w:lang w:val="uk-UA" w:eastAsia="en-US"/>
        </w:rPr>
        <w:t>»</w:t>
      </w:r>
      <w:r w:rsidRPr="006B5A2C">
        <w:rPr>
          <w:rFonts w:ascii="Times New Roman" w:eastAsia="Calibri" w:hAnsi="Times New Roman" w:cs="Times New Roman"/>
          <w:sz w:val="28"/>
          <w:szCs w:val="28"/>
          <w:lang w:eastAsia="en-US"/>
        </w:rPr>
        <w:t xml:space="preserve"> </w:t>
      </w:r>
      <w:r w:rsidRPr="006B5A2C">
        <w:rPr>
          <w:rFonts w:ascii="Times New Roman" w:eastAsia="Calibri" w:hAnsi="Times New Roman" w:cs="Times New Roman"/>
          <w:sz w:val="28"/>
          <w:szCs w:val="28"/>
          <w:lang w:val="uk-UA" w:eastAsia="en-US"/>
        </w:rPr>
        <w:t>Протокол засідання оперативного штабу Ради оборони Київської області</w:t>
      </w:r>
      <w:r w:rsidRPr="006B5A2C">
        <w:rPr>
          <w:rFonts w:ascii="Times New Roman" w:eastAsia="Calibri" w:hAnsi="Times New Roman" w:cs="Times New Roman"/>
          <w:b/>
          <w:sz w:val="28"/>
          <w:szCs w:val="28"/>
          <w:lang w:val="uk-UA" w:eastAsia="en-US"/>
        </w:rPr>
        <w:t>.</w:t>
      </w:r>
    </w:p>
    <w:p w14:paraId="6A806545" w14:textId="77777777" w:rsidR="006B5A2C" w:rsidRPr="006B5A2C" w:rsidRDefault="006B5A2C" w:rsidP="00607BFE">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5AB9E9B2" w14:textId="77777777" w:rsidR="006B5A2C" w:rsidRPr="006B5A2C" w:rsidRDefault="006B5A2C" w:rsidP="006B5A2C">
      <w:pPr>
        <w:shd w:val="clear" w:color="auto" w:fill="FFFFFF"/>
        <w:spacing w:after="0" w:line="228" w:lineRule="auto"/>
        <w:ind w:firstLine="709"/>
        <w:textAlignment w:val="baseline"/>
        <w:rPr>
          <w:rFonts w:ascii="Times New Roman" w:eastAsia="Calibri" w:hAnsi="Times New Roman" w:cs="Times New Roman"/>
          <w:b/>
          <w:sz w:val="28"/>
          <w:szCs w:val="28"/>
          <w:lang w:val="uk-UA" w:eastAsia="en-US"/>
        </w:rPr>
      </w:pPr>
      <w:r w:rsidRPr="006B5A2C">
        <w:rPr>
          <w:rFonts w:ascii="Times New Roman" w:eastAsia="Calibri" w:hAnsi="Times New Roman" w:cs="Times New Roman"/>
          <w:b/>
          <w:sz w:val="28"/>
          <w:szCs w:val="28"/>
          <w:lang w:val="uk-UA" w:eastAsia="en-US"/>
        </w:rPr>
        <w:t>4. Фінансово-економічне обґрунтування.</w:t>
      </w:r>
    </w:p>
    <w:p w14:paraId="29474581" w14:textId="77777777" w:rsidR="006B5A2C" w:rsidRPr="006B5A2C" w:rsidRDefault="006B5A2C" w:rsidP="006B5A2C">
      <w:pPr>
        <w:spacing w:after="0" w:line="240" w:lineRule="auto"/>
        <w:ind w:firstLine="567"/>
        <w:jc w:val="both"/>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 xml:space="preserve">В </w:t>
      </w:r>
      <w:r w:rsidRPr="006B5A2C">
        <w:rPr>
          <w:rFonts w:ascii="Times New Roman" w:eastAsia="Calibri" w:hAnsi="Times New Roman" w:cs="Times New Roman"/>
          <w:sz w:val="28"/>
          <w:szCs w:val="28"/>
          <w:shd w:val="clear" w:color="auto" w:fill="FFFFFF"/>
          <w:lang w:val="uk-UA" w:eastAsia="en-US"/>
        </w:rPr>
        <w:t xml:space="preserve">Додатку </w:t>
      </w:r>
      <w:r w:rsidRPr="006B5A2C">
        <w:rPr>
          <w:rFonts w:ascii="Times New Roman" w:eastAsia="Calibri" w:hAnsi="Times New Roman" w:cs="Times New Roman"/>
          <w:sz w:val="28"/>
          <w:szCs w:val="28"/>
          <w:lang w:val="uk-UA" w:eastAsia="en-US"/>
        </w:rPr>
        <w:t>до Програми «Потреба у фінансуванні Програми заходів з організації територіальної оборони в Броварський міський територіальній громаді на 2024 рік»:</w:t>
      </w:r>
    </w:p>
    <w:p w14:paraId="2E4238A9" w14:textId="77777777" w:rsidR="006B5A2C" w:rsidRPr="006B5A2C" w:rsidRDefault="006B5A2C" w:rsidP="006B5A2C">
      <w:pPr>
        <w:spacing w:after="0" w:line="240" w:lineRule="auto"/>
        <w:ind w:firstLine="567"/>
        <w:jc w:val="both"/>
        <w:rPr>
          <w:rFonts w:ascii="Times New Roman" w:eastAsia="Calibri" w:hAnsi="Times New Roman" w:cs="Times New Roman"/>
          <w:sz w:val="28"/>
          <w:szCs w:val="28"/>
          <w:lang w:val="uk-UA" w:eastAsia="en-US"/>
        </w:rPr>
      </w:pPr>
      <w:proofErr w:type="spellStart"/>
      <w:r w:rsidRPr="006B5A2C">
        <w:rPr>
          <w:rFonts w:ascii="Times New Roman" w:eastAsia="Calibri" w:hAnsi="Times New Roman" w:cs="Times New Roman"/>
          <w:sz w:val="28"/>
          <w:szCs w:val="28"/>
          <w:lang w:val="uk-UA" w:eastAsia="en-US"/>
        </w:rPr>
        <w:t>внести</w:t>
      </w:r>
      <w:proofErr w:type="spellEnd"/>
      <w:r w:rsidRPr="006B5A2C">
        <w:rPr>
          <w:rFonts w:ascii="Times New Roman" w:eastAsia="Calibri" w:hAnsi="Times New Roman" w:cs="Times New Roman"/>
          <w:sz w:val="28"/>
          <w:szCs w:val="28"/>
          <w:lang w:val="uk-UA" w:eastAsia="en-US"/>
        </w:rPr>
        <w:t xml:space="preserve"> зміни до пункту 1 «</w:t>
      </w:r>
      <w:r w:rsidRPr="006B5A2C">
        <w:rPr>
          <w:rFonts w:ascii="Times New Roman" w:eastAsia="Calibri" w:hAnsi="Times New Roman" w:cs="Times New Roman"/>
          <w:iCs/>
          <w:spacing w:val="2"/>
          <w:sz w:val="28"/>
          <w:szCs w:val="28"/>
          <w:lang w:val="uk-UA" w:eastAsia="en-US"/>
        </w:rPr>
        <w:t>Придбання матеріально-технічних засобів, відшкодування вартості утримання та обслуговування об’єктів, а саме:</w:t>
      </w:r>
      <w:r w:rsidRPr="006B5A2C">
        <w:rPr>
          <w:rFonts w:ascii="Times New Roman" w:eastAsia="Calibri" w:hAnsi="Times New Roman" w:cs="Times New Roman"/>
          <w:sz w:val="28"/>
          <w:szCs w:val="28"/>
          <w:lang w:val="uk-UA" w:eastAsia="en-US"/>
        </w:rPr>
        <w:t>» «Потреба у фінансуванні» збільшити обсяг фінансування на 6 000,0 тис. грн.</w:t>
      </w:r>
    </w:p>
    <w:p w14:paraId="3D847A38" w14:textId="77777777" w:rsidR="006B5A2C" w:rsidRPr="006B5A2C" w:rsidRDefault="006B5A2C" w:rsidP="006B5A2C">
      <w:pPr>
        <w:spacing w:after="0" w:line="240" w:lineRule="auto"/>
        <w:jc w:val="both"/>
        <w:rPr>
          <w:rFonts w:ascii="Times New Roman" w:eastAsia="Calibri" w:hAnsi="Times New Roman" w:cs="Times New Roman"/>
          <w:sz w:val="28"/>
          <w:szCs w:val="28"/>
          <w:lang w:val="uk-UA" w:eastAsia="en-US"/>
        </w:rPr>
      </w:pPr>
    </w:p>
    <w:p w14:paraId="1E51937B" w14:textId="77777777" w:rsidR="006B5A2C" w:rsidRPr="006B5A2C" w:rsidRDefault="006B5A2C" w:rsidP="006B5A2C">
      <w:pPr>
        <w:keepNext/>
        <w:keepLines/>
        <w:widowControl w:val="0"/>
        <w:spacing w:after="0" w:line="228" w:lineRule="auto"/>
        <w:ind w:firstLine="709"/>
        <w:jc w:val="both"/>
        <w:outlineLvl w:val="0"/>
        <w:rPr>
          <w:rFonts w:ascii="Times New Roman" w:eastAsia="Times New Roman" w:hAnsi="Times New Roman" w:cs="Times New Roman"/>
          <w:b/>
          <w:bCs/>
          <w:sz w:val="28"/>
          <w:szCs w:val="28"/>
          <w:shd w:val="clear" w:color="auto" w:fill="FFFFFF"/>
          <w:lang w:val="uk-UA" w:eastAsia="uk-UA"/>
        </w:rPr>
      </w:pPr>
      <w:r w:rsidRPr="006B5A2C">
        <w:rPr>
          <w:rFonts w:ascii="Times New Roman" w:eastAsia="Times New Roman" w:hAnsi="Times New Roman" w:cs="Times New Roman"/>
          <w:b/>
          <w:sz w:val="28"/>
          <w:szCs w:val="28"/>
          <w:shd w:val="clear" w:color="auto" w:fill="FFFFFF"/>
          <w:lang w:val="uk-UA" w:eastAsia="uk-UA"/>
        </w:rPr>
        <w:t>Загальний обсяг фінансування Програми на 2024 рік становить – 149 000,0 тис. грн</w:t>
      </w:r>
      <w:r w:rsidRPr="006B5A2C">
        <w:rPr>
          <w:rFonts w:ascii="Times New Roman" w:eastAsia="Times New Roman" w:hAnsi="Times New Roman" w:cs="Times New Roman"/>
          <w:b/>
          <w:bCs/>
          <w:sz w:val="28"/>
          <w:szCs w:val="28"/>
          <w:shd w:val="clear" w:color="auto" w:fill="FFFFFF"/>
          <w:lang w:val="uk-UA" w:eastAsia="uk-UA"/>
        </w:rPr>
        <w:t>.</w:t>
      </w:r>
    </w:p>
    <w:p w14:paraId="4D7CA7F7" w14:textId="77777777" w:rsidR="006B5A2C" w:rsidRPr="006B5A2C" w:rsidRDefault="006B5A2C" w:rsidP="006B5A2C">
      <w:pPr>
        <w:shd w:val="clear" w:color="auto" w:fill="FFFFFF"/>
        <w:spacing w:after="0" w:line="228" w:lineRule="auto"/>
        <w:textAlignment w:val="baseline"/>
        <w:rPr>
          <w:rFonts w:ascii="Times New Roman" w:eastAsia="Calibri" w:hAnsi="Times New Roman" w:cs="Times New Roman"/>
          <w:sz w:val="28"/>
          <w:szCs w:val="28"/>
          <w:shd w:val="clear" w:color="auto" w:fill="FFFFFF"/>
          <w:lang w:val="uk-UA" w:eastAsia="en-US"/>
        </w:rPr>
      </w:pPr>
    </w:p>
    <w:p w14:paraId="42448D71" w14:textId="77777777" w:rsidR="006B5A2C" w:rsidRPr="006B5A2C" w:rsidRDefault="006B5A2C" w:rsidP="006B5A2C">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6B5A2C">
        <w:rPr>
          <w:rFonts w:ascii="Times New Roman" w:eastAsia="Times New Roman" w:hAnsi="Times New Roman" w:cs="Times New Roman"/>
          <w:b/>
          <w:bCs/>
          <w:sz w:val="28"/>
          <w:szCs w:val="28"/>
          <w:lang w:val="uk-UA"/>
        </w:rPr>
        <w:t>5. Прогноз результатів.</w:t>
      </w:r>
    </w:p>
    <w:p w14:paraId="5AF2F24E" w14:textId="77777777" w:rsidR="006B5A2C" w:rsidRPr="006B5A2C" w:rsidRDefault="006B5A2C" w:rsidP="006B5A2C">
      <w:pPr>
        <w:spacing w:after="0" w:line="240" w:lineRule="auto"/>
        <w:ind w:firstLine="709"/>
        <w:jc w:val="both"/>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Внесення змін до Програми</w:t>
      </w:r>
      <w:r w:rsidRPr="006B5A2C">
        <w:rPr>
          <w:rFonts w:ascii="Times New Roman" w:eastAsia="Calibri" w:hAnsi="Times New Roman" w:cs="Times New Roman"/>
          <w:b/>
          <w:sz w:val="28"/>
          <w:szCs w:val="28"/>
          <w:lang w:val="uk-UA" w:eastAsia="en-US"/>
        </w:rPr>
        <w:t xml:space="preserve"> </w:t>
      </w:r>
      <w:r w:rsidRPr="006B5A2C">
        <w:rPr>
          <w:rFonts w:ascii="Times New Roman" w:eastAsia="Calibri" w:hAnsi="Times New Roman" w:cs="Times New Roman"/>
          <w:sz w:val="28"/>
          <w:szCs w:val="28"/>
          <w:lang w:val="uk-UA" w:eastAsia="en-US"/>
        </w:rPr>
        <w:t>сприятиме забезпеченню військових частин автомобілями, будівельними матеріалами, безпілотниками для виконання бойових завдань, розвиток, закупівля, модернізація та ремонт озброєння, військової техніки, засобів та обладнання, будівель та споруд.</w:t>
      </w:r>
    </w:p>
    <w:p w14:paraId="35467467" w14:textId="77777777" w:rsidR="006B5A2C" w:rsidRPr="006B5A2C" w:rsidRDefault="006B5A2C" w:rsidP="006B5A2C">
      <w:pPr>
        <w:spacing w:after="0" w:line="240" w:lineRule="auto"/>
        <w:jc w:val="both"/>
        <w:rPr>
          <w:rFonts w:ascii="Times New Roman" w:eastAsia="Calibri" w:hAnsi="Times New Roman" w:cs="Times New Roman"/>
          <w:sz w:val="28"/>
          <w:szCs w:val="28"/>
          <w:lang w:val="uk-UA" w:eastAsia="en-US"/>
        </w:rPr>
      </w:pPr>
    </w:p>
    <w:p w14:paraId="6AEC53A1" w14:textId="77777777" w:rsidR="006B5A2C" w:rsidRPr="006B5A2C" w:rsidRDefault="006B5A2C" w:rsidP="006B5A2C">
      <w:pPr>
        <w:keepNext/>
        <w:keepLines/>
        <w:widowControl w:val="0"/>
        <w:spacing w:after="0" w:line="228" w:lineRule="auto"/>
        <w:ind w:firstLine="709"/>
        <w:outlineLvl w:val="0"/>
        <w:rPr>
          <w:rFonts w:ascii="Times New Roman" w:eastAsia="Times New Roman" w:hAnsi="Times New Roman" w:cs="Times New Roman"/>
          <w:b/>
          <w:bCs/>
          <w:sz w:val="28"/>
          <w:szCs w:val="28"/>
          <w:lang w:val="uk-UA"/>
        </w:rPr>
      </w:pPr>
      <w:r w:rsidRPr="006B5A2C">
        <w:rPr>
          <w:rFonts w:ascii="Times New Roman" w:eastAsia="Times New Roman" w:hAnsi="Times New Roman" w:cs="Times New Roman"/>
          <w:b/>
          <w:bCs/>
          <w:sz w:val="28"/>
          <w:szCs w:val="28"/>
          <w:lang w:val="uk-UA"/>
        </w:rPr>
        <w:t>6. Суб’єкт надання проекту рішення.</w:t>
      </w:r>
    </w:p>
    <w:p w14:paraId="07513AE2" w14:textId="77777777" w:rsidR="006B5A2C" w:rsidRPr="006B5A2C" w:rsidRDefault="006B5A2C" w:rsidP="006B5A2C">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6B5A2C">
        <w:rPr>
          <w:rFonts w:ascii="Times New Roman" w:eastAsia="Times New Roman" w:hAnsi="Times New Roman" w:cs="Times New Roman"/>
          <w:bCs/>
          <w:sz w:val="28"/>
          <w:szCs w:val="28"/>
          <w:lang w:val="uk-UA"/>
        </w:rPr>
        <w:t xml:space="preserve">Відділ з питань надзвичайних ситуацій та взаємодії з правоохоронними органами виконавчого комітету Броварської міської ради Броварського району Київської області. </w:t>
      </w:r>
    </w:p>
    <w:p w14:paraId="524C9916" w14:textId="766DA5F5" w:rsidR="006B5A2C" w:rsidRPr="006B5A2C" w:rsidRDefault="006B5A2C" w:rsidP="006B5A2C">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6B5A2C">
        <w:rPr>
          <w:rFonts w:ascii="Times New Roman" w:eastAsia="Times New Roman" w:hAnsi="Times New Roman" w:cs="Times New Roman"/>
          <w:bCs/>
          <w:sz w:val="28"/>
          <w:szCs w:val="28"/>
          <w:lang w:val="uk-UA"/>
        </w:rPr>
        <w:t xml:space="preserve">Доповідач: Довгань Василь Григорович начальник </w:t>
      </w:r>
      <w:r w:rsidR="00FE35AF">
        <w:rPr>
          <w:rFonts w:ascii="Times New Roman" w:eastAsia="Times New Roman" w:hAnsi="Times New Roman" w:cs="Times New Roman"/>
          <w:bCs/>
          <w:sz w:val="28"/>
          <w:szCs w:val="28"/>
          <w:lang w:val="uk-UA"/>
        </w:rPr>
        <w:t>управління цивільного захисту, оборонної роботи</w:t>
      </w:r>
      <w:r w:rsidRPr="006B5A2C">
        <w:rPr>
          <w:rFonts w:ascii="Times New Roman" w:eastAsia="Times New Roman" w:hAnsi="Times New Roman" w:cs="Times New Roman"/>
          <w:bCs/>
          <w:sz w:val="28"/>
          <w:szCs w:val="28"/>
          <w:lang w:val="uk-UA"/>
        </w:rPr>
        <w:t xml:space="preserve"> та взаємодії з правоохоронними органами виконавчого комітету Броварської міської ради Броварського району Київської області. </w:t>
      </w:r>
    </w:p>
    <w:p w14:paraId="5F99C88B" w14:textId="49A4136A" w:rsidR="006B5A2C" w:rsidRPr="006B5A2C" w:rsidRDefault="006B5A2C" w:rsidP="006B5A2C">
      <w:pPr>
        <w:keepNext/>
        <w:keepLines/>
        <w:widowControl w:val="0"/>
        <w:spacing w:after="0" w:line="228" w:lineRule="auto"/>
        <w:ind w:firstLine="709"/>
        <w:jc w:val="both"/>
        <w:outlineLvl w:val="0"/>
        <w:rPr>
          <w:rFonts w:ascii="Times New Roman" w:eastAsia="Times New Roman" w:hAnsi="Times New Roman" w:cs="Times New Roman"/>
          <w:bCs/>
          <w:sz w:val="28"/>
          <w:szCs w:val="28"/>
          <w:lang w:val="uk-UA"/>
        </w:rPr>
      </w:pPr>
      <w:r w:rsidRPr="006B5A2C">
        <w:rPr>
          <w:rFonts w:ascii="Times New Roman" w:eastAsia="Times New Roman" w:hAnsi="Times New Roman" w:cs="Times New Roman"/>
          <w:bCs/>
          <w:sz w:val="28"/>
          <w:szCs w:val="28"/>
          <w:lang w:val="uk-UA"/>
        </w:rPr>
        <w:t xml:space="preserve">Відповідальна особа за підготовку проекту рішення: Підпокровний Олександр Іванович – головний спеціаліст </w:t>
      </w:r>
      <w:r w:rsidR="00FE35AF">
        <w:rPr>
          <w:rFonts w:ascii="Times New Roman" w:eastAsia="Times New Roman" w:hAnsi="Times New Roman" w:cs="Times New Roman"/>
          <w:bCs/>
          <w:sz w:val="28"/>
          <w:szCs w:val="28"/>
          <w:lang w:val="uk-UA"/>
        </w:rPr>
        <w:t xml:space="preserve">управління цивільного захисту, оборонної роботи </w:t>
      </w:r>
      <w:r w:rsidRPr="006B5A2C">
        <w:rPr>
          <w:rFonts w:ascii="Times New Roman" w:eastAsia="Times New Roman" w:hAnsi="Times New Roman" w:cs="Times New Roman"/>
          <w:bCs/>
          <w:sz w:val="28"/>
          <w:szCs w:val="28"/>
          <w:lang w:val="uk-UA"/>
        </w:rPr>
        <w:t>та взаємодії з правоохоронними органами виконавчого комітету Броварської міської ради Броварського району Київської області.</w:t>
      </w:r>
    </w:p>
    <w:p w14:paraId="29AF5763" w14:textId="77777777" w:rsidR="006B5A2C" w:rsidRPr="006B5A2C" w:rsidRDefault="006B5A2C" w:rsidP="006B5A2C">
      <w:pPr>
        <w:spacing w:after="0" w:line="240" w:lineRule="auto"/>
        <w:ind w:firstLine="567"/>
        <w:jc w:val="both"/>
        <w:rPr>
          <w:rFonts w:ascii="Times New Roman" w:eastAsia="Calibri" w:hAnsi="Times New Roman" w:cs="Times New Roman"/>
          <w:sz w:val="28"/>
          <w:szCs w:val="28"/>
          <w:lang w:val="uk-UA" w:eastAsia="en-US"/>
        </w:rPr>
      </w:pPr>
    </w:p>
    <w:p w14:paraId="46B8311A" w14:textId="77777777" w:rsidR="006B5A2C" w:rsidRPr="006B5A2C" w:rsidRDefault="006B5A2C" w:rsidP="006B5A2C">
      <w:pPr>
        <w:keepNext/>
        <w:keepLines/>
        <w:widowControl w:val="0"/>
        <w:spacing w:after="0" w:line="228" w:lineRule="auto"/>
        <w:ind w:firstLine="708"/>
        <w:jc w:val="both"/>
        <w:outlineLvl w:val="0"/>
        <w:rPr>
          <w:rFonts w:ascii="Times New Roman" w:eastAsia="Times New Roman" w:hAnsi="Times New Roman" w:cs="Times New Roman"/>
          <w:b/>
          <w:sz w:val="26"/>
          <w:szCs w:val="26"/>
          <w:lang w:val="uk-UA"/>
        </w:rPr>
      </w:pPr>
      <w:r w:rsidRPr="006B5A2C">
        <w:rPr>
          <w:rFonts w:ascii="Times New Roman" w:eastAsia="Times New Roman" w:hAnsi="Times New Roman" w:cs="Times New Roman"/>
          <w:b/>
          <w:sz w:val="28"/>
          <w:szCs w:val="28"/>
        </w:rPr>
        <w:t xml:space="preserve">7. </w:t>
      </w:r>
      <w:proofErr w:type="spellStart"/>
      <w:r w:rsidRPr="006B5A2C">
        <w:rPr>
          <w:rFonts w:ascii="Times New Roman" w:eastAsia="Times New Roman" w:hAnsi="Times New Roman" w:cs="Times New Roman"/>
          <w:b/>
          <w:sz w:val="28"/>
          <w:szCs w:val="28"/>
        </w:rPr>
        <w:t>Порівняльна</w:t>
      </w:r>
      <w:proofErr w:type="spellEnd"/>
      <w:r w:rsidRPr="006B5A2C">
        <w:rPr>
          <w:rFonts w:ascii="Times New Roman" w:eastAsia="Times New Roman" w:hAnsi="Times New Roman" w:cs="Times New Roman"/>
          <w:b/>
          <w:sz w:val="28"/>
          <w:szCs w:val="28"/>
        </w:rPr>
        <w:t xml:space="preserve"> </w:t>
      </w:r>
      <w:proofErr w:type="spellStart"/>
      <w:r w:rsidRPr="006B5A2C">
        <w:rPr>
          <w:rFonts w:ascii="Times New Roman" w:eastAsia="Times New Roman" w:hAnsi="Times New Roman" w:cs="Times New Roman"/>
          <w:b/>
          <w:sz w:val="28"/>
          <w:szCs w:val="28"/>
        </w:rPr>
        <w:t>таблиця</w:t>
      </w:r>
      <w:proofErr w:type="spellEnd"/>
      <w:r w:rsidRPr="006B5A2C">
        <w:rPr>
          <w:rFonts w:ascii="Times New Roman" w:eastAsia="Times New Roman" w:hAnsi="Times New Roman" w:cs="Times New Roman"/>
          <w:b/>
          <w:sz w:val="26"/>
          <w:szCs w:val="26"/>
        </w:rPr>
        <w:t xml:space="preserve">: </w:t>
      </w:r>
    </w:p>
    <w:p w14:paraId="23409EDE" w14:textId="77777777" w:rsidR="006B5A2C" w:rsidRPr="006B5A2C" w:rsidRDefault="006B5A2C" w:rsidP="006B5A2C">
      <w:pPr>
        <w:spacing w:after="0" w:line="240" w:lineRule="auto"/>
        <w:jc w:val="both"/>
        <w:rPr>
          <w:rFonts w:ascii="Times New Roman" w:eastAsia="Times New Roman" w:hAnsi="Times New Roman" w:cs="Times New Roman"/>
          <w:b/>
          <w:sz w:val="28"/>
          <w:szCs w:val="28"/>
          <w:lang w:val="uk-UA"/>
        </w:rPr>
      </w:pPr>
    </w:p>
    <w:tbl>
      <w:tblPr>
        <w:tblW w:w="11055"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3"/>
        <w:gridCol w:w="1344"/>
        <w:gridCol w:w="1634"/>
        <w:gridCol w:w="1091"/>
        <w:gridCol w:w="513"/>
        <w:gridCol w:w="1418"/>
        <w:gridCol w:w="1656"/>
        <w:gridCol w:w="992"/>
        <w:gridCol w:w="992"/>
        <w:gridCol w:w="992"/>
      </w:tblGrid>
      <w:tr w:rsidR="006B5A2C" w:rsidRPr="006B5A2C" w14:paraId="785BAFDB" w14:textId="77777777" w:rsidTr="006B5A2C">
        <w:trPr>
          <w:trHeight w:val="723"/>
        </w:trPr>
        <w:tc>
          <w:tcPr>
            <w:tcW w:w="4494" w:type="dxa"/>
            <w:gridSpan w:val="4"/>
            <w:tcBorders>
              <w:top w:val="single" w:sz="4" w:space="0" w:color="auto"/>
              <w:left w:val="single" w:sz="4" w:space="0" w:color="auto"/>
              <w:bottom w:val="single" w:sz="4" w:space="0" w:color="auto"/>
              <w:right w:val="single" w:sz="4" w:space="0" w:color="auto"/>
            </w:tcBorders>
          </w:tcPr>
          <w:p w14:paraId="011B7E1F" w14:textId="77777777" w:rsidR="006B5A2C" w:rsidRPr="006B5A2C" w:rsidRDefault="006B5A2C" w:rsidP="006B5A2C">
            <w:pPr>
              <w:tabs>
                <w:tab w:val="right" w:pos="4320"/>
              </w:tabs>
              <w:spacing w:after="0" w:line="240" w:lineRule="auto"/>
              <w:rPr>
                <w:rFonts w:ascii="Times New Roman" w:eastAsia="Times New Roman" w:hAnsi="Times New Roman" w:cs="Times New Roman"/>
                <w:b/>
                <w:sz w:val="24"/>
                <w:szCs w:val="24"/>
                <w:lang w:val="uk-UA"/>
              </w:rPr>
            </w:pPr>
            <w:r w:rsidRPr="006B5A2C">
              <w:rPr>
                <w:rFonts w:ascii="Times New Roman" w:eastAsia="Times New Roman" w:hAnsi="Times New Roman" w:cs="Times New Roman"/>
                <w:b/>
                <w:sz w:val="24"/>
                <w:szCs w:val="24"/>
                <w:lang w:val="uk-UA"/>
              </w:rPr>
              <w:t>Стара редакція:</w:t>
            </w:r>
          </w:p>
          <w:p w14:paraId="16C22C14" w14:textId="77777777" w:rsidR="006B5A2C" w:rsidRPr="006B5A2C" w:rsidRDefault="006B5A2C" w:rsidP="006B5A2C">
            <w:pPr>
              <w:spacing w:after="0" w:line="216" w:lineRule="auto"/>
              <w:jc w:val="center"/>
              <w:rPr>
                <w:rFonts w:ascii="Times New Roman" w:eastAsia="Calibri" w:hAnsi="Times New Roman" w:cs="Times New Roman"/>
                <w:b/>
                <w:bCs/>
                <w:sz w:val="24"/>
                <w:szCs w:val="24"/>
                <w:lang w:val="uk-UA" w:eastAsia="en-US"/>
              </w:rPr>
            </w:pPr>
          </w:p>
        </w:tc>
        <w:tc>
          <w:tcPr>
            <w:tcW w:w="4579" w:type="dxa"/>
            <w:gridSpan w:val="4"/>
            <w:tcBorders>
              <w:top w:val="single" w:sz="4" w:space="0" w:color="auto"/>
              <w:left w:val="single" w:sz="4" w:space="0" w:color="auto"/>
              <w:bottom w:val="single" w:sz="4" w:space="0" w:color="auto"/>
              <w:right w:val="single" w:sz="4" w:space="0" w:color="auto"/>
            </w:tcBorders>
            <w:hideMark/>
          </w:tcPr>
          <w:p w14:paraId="3221B350" w14:textId="77777777" w:rsidR="006B5A2C" w:rsidRPr="006B5A2C" w:rsidRDefault="006B5A2C" w:rsidP="006B5A2C">
            <w:pPr>
              <w:spacing w:after="0" w:line="240" w:lineRule="auto"/>
              <w:jc w:val="both"/>
              <w:rPr>
                <w:rFonts w:ascii="Times New Roman" w:eastAsia="Times New Roman" w:hAnsi="Times New Roman" w:cs="Times New Roman"/>
                <w:b/>
                <w:sz w:val="24"/>
                <w:szCs w:val="24"/>
                <w:lang w:val="uk-UA"/>
              </w:rPr>
            </w:pPr>
            <w:r w:rsidRPr="006B5A2C">
              <w:rPr>
                <w:rFonts w:ascii="Times New Roman" w:eastAsia="Times New Roman" w:hAnsi="Times New Roman" w:cs="Times New Roman"/>
                <w:b/>
                <w:sz w:val="24"/>
                <w:szCs w:val="24"/>
                <w:lang w:val="uk-UA"/>
              </w:rPr>
              <w:t>Нова редакція:</w:t>
            </w:r>
          </w:p>
        </w:tc>
        <w:tc>
          <w:tcPr>
            <w:tcW w:w="992" w:type="dxa"/>
            <w:tcBorders>
              <w:top w:val="single" w:sz="4" w:space="0" w:color="auto"/>
              <w:left w:val="single" w:sz="4" w:space="0" w:color="auto"/>
              <w:bottom w:val="single" w:sz="4" w:space="0" w:color="auto"/>
              <w:right w:val="single" w:sz="4" w:space="0" w:color="auto"/>
            </w:tcBorders>
            <w:hideMark/>
          </w:tcPr>
          <w:p w14:paraId="51E8E44F" w14:textId="77777777" w:rsidR="006B5A2C" w:rsidRPr="006B5A2C" w:rsidRDefault="006B5A2C" w:rsidP="006B5A2C">
            <w:pPr>
              <w:spacing w:after="0" w:line="216" w:lineRule="auto"/>
              <w:jc w:val="center"/>
              <w:rPr>
                <w:rFonts w:ascii="Times New Roman" w:eastAsia="Calibri" w:hAnsi="Times New Roman" w:cs="Times New Roman"/>
                <w:b/>
                <w:bCs/>
                <w:sz w:val="24"/>
                <w:szCs w:val="24"/>
                <w:lang w:val="uk-UA" w:eastAsia="en-US"/>
              </w:rPr>
            </w:pPr>
            <w:r w:rsidRPr="006B5A2C">
              <w:rPr>
                <w:rFonts w:ascii="Times New Roman" w:eastAsia="Times New Roman" w:hAnsi="Times New Roman" w:cs="Times New Roman"/>
                <w:b/>
                <w:sz w:val="24"/>
                <w:szCs w:val="24"/>
                <w:lang w:val="uk-UA"/>
              </w:rPr>
              <w:t>Зміни</w:t>
            </w:r>
          </w:p>
        </w:tc>
        <w:tc>
          <w:tcPr>
            <w:tcW w:w="992" w:type="dxa"/>
            <w:tcBorders>
              <w:top w:val="single" w:sz="4" w:space="0" w:color="auto"/>
              <w:left w:val="single" w:sz="4" w:space="0" w:color="auto"/>
              <w:bottom w:val="single" w:sz="4" w:space="0" w:color="auto"/>
              <w:right w:val="single" w:sz="4" w:space="0" w:color="auto"/>
            </w:tcBorders>
            <w:hideMark/>
          </w:tcPr>
          <w:p w14:paraId="6E8B7D88" w14:textId="77777777" w:rsidR="006B5A2C" w:rsidRPr="006B5A2C" w:rsidRDefault="006B5A2C" w:rsidP="006B5A2C">
            <w:pPr>
              <w:spacing w:after="0" w:line="240" w:lineRule="auto"/>
              <w:jc w:val="both"/>
              <w:rPr>
                <w:rFonts w:ascii="Times New Roman" w:eastAsia="Times New Roman" w:hAnsi="Times New Roman" w:cs="Times New Roman"/>
                <w:b/>
                <w:sz w:val="24"/>
                <w:szCs w:val="24"/>
                <w:lang w:val="uk-UA"/>
              </w:rPr>
            </w:pPr>
            <w:r w:rsidRPr="006B5A2C">
              <w:rPr>
                <w:rFonts w:ascii="Times New Roman" w:eastAsia="Times New Roman" w:hAnsi="Times New Roman" w:cs="Times New Roman"/>
                <w:b/>
                <w:sz w:val="24"/>
                <w:szCs w:val="24"/>
                <w:lang w:val="uk-UA"/>
              </w:rPr>
              <w:t xml:space="preserve"> </w:t>
            </w:r>
          </w:p>
        </w:tc>
      </w:tr>
      <w:tr w:rsidR="006B5A2C" w:rsidRPr="006B5A2C" w14:paraId="46501858" w14:textId="77777777" w:rsidTr="006B5A2C">
        <w:tc>
          <w:tcPr>
            <w:tcW w:w="424" w:type="dxa"/>
            <w:tcBorders>
              <w:top w:val="single" w:sz="4" w:space="0" w:color="auto"/>
              <w:left w:val="single" w:sz="4" w:space="0" w:color="auto"/>
              <w:bottom w:val="single" w:sz="4" w:space="0" w:color="auto"/>
              <w:right w:val="single" w:sz="4" w:space="0" w:color="auto"/>
            </w:tcBorders>
            <w:hideMark/>
          </w:tcPr>
          <w:p w14:paraId="707662A9"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 з/п</w:t>
            </w:r>
          </w:p>
        </w:tc>
        <w:tc>
          <w:tcPr>
            <w:tcW w:w="1345" w:type="dxa"/>
            <w:tcBorders>
              <w:top w:val="single" w:sz="4" w:space="0" w:color="auto"/>
              <w:left w:val="single" w:sz="4" w:space="0" w:color="auto"/>
              <w:bottom w:val="single" w:sz="4" w:space="0" w:color="auto"/>
              <w:right w:val="single" w:sz="4" w:space="0" w:color="auto"/>
            </w:tcBorders>
            <w:hideMark/>
          </w:tcPr>
          <w:p w14:paraId="08B3E236"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Назва напрямку діяльності</w:t>
            </w:r>
          </w:p>
        </w:tc>
        <w:tc>
          <w:tcPr>
            <w:tcW w:w="1634" w:type="dxa"/>
            <w:tcBorders>
              <w:top w:val="single" w:sz="4" w:space="0" w:color="auto"/>
              <w:left w:val="single" w:sz="4" w:space="0" w:color="auto"/>
              <w:bottom w:val="single" w:sz="4" w:space="0" w:color="auto"/>
              <w:right w:val="single" w:sz="4" w:space="0" w:color="auto"/>
            </w:tcBorders>
            <w:hideMark/>
          </w:tcPr>
          <w:p w14:paraId="77F9EBFC"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Перелік заходів програми</w:t>
            </w:r>
          </w:p>
        </w:tc>
        <w:tc>
          <w:tcPr>
            <w:tcW w:w="1091" w:type="dxa"/>
            <w:tcBorders>
              <w:top w:val="single" w:sz="4" w:space="0" w:color="auto"/>
              <w:left w:val="single" w:sz="4" w:space="0" w:color="auto"/>
              <w:bottom w:val="single" w:sz="4" w:space="0" w:color="auto"/>
              <w:right w:val="single" w:sz="4" w:space="0" w:color="auto"/>
            </w:tcBorders>
            <w:hideMark/>
          </w:tcPr>
          <w:p w14:paraId="49DF0F7E" w14:textId="77777777" w:rsidR="006B5A2C" w:rsidRPr="006B5A2C" w:rsidRDefault="006B5A2C" w:rsidP="006B5A2C">
            <w:pPr>
              <w:spacing w:after="0" w:line="216" w:lineRule="auto"/>
              <w:jc w:val="center"/>
              <w:rPr>
                <w:rFonts w:ascii="Times New Roman" w:eastAsia="Calibri" w:hAnsi="Times New Roman" w:cs="Times New Roman"/>
                <w:b/>
                <w:bCs/>
                <w:sz w:val="16"/>
                <w:szCs w:val="16"/>
                <w:lang w:val="uk-UA" w:eastAsia="en-US"/>
              </w:rPr>
            </w:pPr>
            <w:r w:rsidRPr="006B5A2C">
              <w:rPr>
                <w:rFonts w:ascii="Times New Roman" w:eastAsia="Calibri" w:hAnsi="Times New Roman" w:cs="Times New Roman"/>
                <w:b/>
                <w:bCs/>
                <w:sz w:val="16"/>
                <w:szCs w:val="16"/>
                <w:lang w:val="uk-UA" w:eastAsia="en-US"/>
              </w:rPr>
              <w:t xml:space="preserve">Потреба у фінансуванні </w:t>
            </w:r>
          </w:p>
          <w:p w14:paraId="0D6232D0"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w:t>
            </w:r>
            <w:proofErr w:type="spellStart"/>
            <w:r w:rsidRPr="006B5A2C">
              <w:rPr>
                <w:rFonts w:ascii="Times New Roman" w:eastAsia="Calibri" w:hAnsi="Times New Roman" w:cs="Times New Roman"/>
                <w:b/>
                <w:bCs/>
                <w:sz w:val="16"/>
                <w:szCs w:val="16"/>
                <w:lang w:val="uk-UA" w:eastAsia="en-US"/>
              </w:rPr>
              <w:t>тис.грн</w:t>
            </w:r>
            <w:proofErr w:type="spellEnd"/>
            <w:r w:rsidRPr="006B5A2C">
              <w:rPr>
                <w:rFonts w:ascii="Times New Roman" w:eastAsia="Calibri" w:hAnsi="Times New Roman" w:cs="Times New Roman"/>
                <w:b/>
                <w:bCs/>
                <w:sz w:val="16"/>
                <w:szCs w:val="16"/>
                <w:lang w:val="uk-UA" w:eastAsia="en-US"/>
              </w:rPr>
              <w:t>)</w:t>
            </w:r>
          </w:p>
        </w:tc>
        <w:tc>
          <w:tcPr>
            <w:tcW w:w="513" w:type="dxa"/>
            <w:tcBorders>
              <w:top w:val="single" w:sz="4" w:space="0" w:color="auto"/>
              <w:left w:val="single" w:sz="4" w:space="0" w:color="auto"/>
              <w:bottom w:val="single" w:sz="4" w:space="0" w:color="auto"/>
              <w:right w:val="single" w:sz="4" w:space="0" w:color="auto"/>
            </w:tcBorders>
            <w:hideMark/>
          </w:tcPr>
          <w:p w14:paraId="0B440778"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 з/п</w:t>
            </w:r>
          </w:p>
        </w:tc>
        <w:tc>
          <w:tcPr>
            <w:tcW w:w="1418" w:type="dxa"/>
            <w:tcBorders>
              <w:top w:val="single" w:sz="4" w:space="0" w:color="auto"/>
              <w:left w:val="single" w:sz="4" w:space="0" w:color="auto"/>
              <w:bottom w:val="single" w:sz="4" w:space="0" w:color="auto"/>
              <w:right w:val="single" w:sz="4" w:space="0" w:color="auto"/>
            </w:tcBorders>
            <w:hideMark/>
          </w:tcPr>
          <w:p w14:paraId="4BDF3905"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Назва напрямку діяльності</w:t>
            </w:r>
          </w:p>
        </w:tc>
        <w:tc>
          <w:tcPr>
            <w:tcW w:w="1656" w:type="dxa"/>
            <w:tcBorders>
              <w:top w:val="single" w:sz="4" w:space="0" w:color="auto"/>
              <w:left w:val="single" w:sz="4" w:space="0" w:color="auto"/>
              <w:bottom w:val="single" w:sz="4" w:space="0" w:color="auto"/>
              <w:right w:val="single" w:sz="4" w:space="0" w:color="auto"/>
            </w:tcBorders>
            <w:hideMark/>
          </w:tcPr>
          <w:p w14:paraId="4D9B5805"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Перелік заходів програми</w:t>
            </w:r>
          </w:p>
        </w:tc>
        <w:tc>
          <w:tcPr>
            <w:tcW w:w="992" w:type="dxa"/>
            <w:tcBorders>
              <w:top w:val="single" w:sz="4" w:space="0" w:color="auto"/>
              <w:left w:val="single" w:sz="4" w:space="0" w:color="auto"/>
              <w:bottom w:val="single" w:sz="4" w:space="0" w:color="auto"/>
              <w:right w:val="single" w:sz="4" w:space="0" w:color="auto"/>
            </w:tcBorders>
            <w:hideMark/>
          </w:tcPr>
          <w:p w14:paraId="5B8CA489" w14:textId="77777777" w:rsidR="006B5A2C" w:rsidRPr="006B5A2C" w:rsidRDefault="006B5A2C" w:rsidP="006B5A2C">
            <w:pPr>
              <w:spacing w:after="0" w:line="216" w:lineRule="auto"/>
              <w:jc w:val="center"/>
              <w:rPr>
                <w:rFonts w:ascii="Times New Roman" w:eastAsia="Calibri" w:hAnsi="Times New Roman" w:cs="Times New Roman"/>
                <w:b/>
                <w:bCs/>
                <w:sz w:val="16"/>
                <w:szCs w:val="16"/>
                <w:lang w:val="uk-UA" w:eastAsia="en-US"/>
              </w:rPr>
            </w:pPr>
            <w:r w:rsidRPr="006B5A2C">
              <w:rPr>
                <w:rFonts w:ascii="Times New Roman" w:eastAsia="Calibri" w:hAnsi="Times New Roman" w:cs="Times New Roman"/>
                <w:b/>
                <w:bCs/>
                <w:sz w:val="16"/>
                <w:szCs w:val="16"/>
                <w:lang w:val="uk-UA" w:eastAsia="en-US"/>
              </w:rPr>
              <w:t>Виконавці</w:t>
            </w:r>
          </w:p>
        </w:tc>
        <w:tc>
          <w:tcPr>
            <w:tcW w:w="992" w:type="dxa"/>
            <w:tcBorders>
              <w:top w:val="single" w:sz="4" w:space="0" w:color="auto"/>
              <w:left w:val="single" w:sz="4" w:space="0" w:color="auto"/>
              <w:bottom w:val="single" w:sz="4" w:space="0" w:color="auto"/>
              <w:right w:val="single" w:sz="4" w:space="0" w:color="auto"/>
            </w:tcBorders>
          </w:tcPr>
          <w:p w14:paraId="3D910B1D" w14:textId="77777777" w:rsidR="006B5A2C" w:rsidRPr="006B5A2C" w:rsidRDefault="006B5A2C" w:rsidP="006B5A2C">
            <w:pPr>
              <w:spacing w:after="0" w:line="216" w:lineRule="auto"/>
              <w:rPr>
                <w:rFonts w:ascii="Times New Roman" w:eastAsia="Calibri" w:hAnsi="Times New Roman" w:cs="Times New Roman"/>
                <w:b/>
                <w:bCs/>
                <w:sz w:val="16"/>
                <w:szCs w:val="16"/>
                <w:lang w:val="uk-UA" w:eastAsia="en-US"/>
              </w:rPr>
            </w:pPr>
          </w:p>
          <w:p w14:paraId="00642E3B"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w:t>
            </w:r>
            <w:proofErr w:type="spellStart"/>
            <w:r w:rsidRPr="006B5A2C">
              <w:rPr>
                <w:rFonts w:ascii="Times New Roman" w:eastAsia="Calibri" w:hAnsi="Times New Roman" w:cs="Times New Roman"/>
                <w:b/>
                <w:bCs/>
                <w:sz w:val="16"/>
                <w:szCs w:val="16"/>
                <w:lang w:val="uk-UA" w:eastAsia="en-US"/>
              </w:rPr>
              <w:t>тис.грн</w:t>
            </w:r>
            <w:proofErr w:type="spellEnd"/>
            <w:r w:rsidRPr="006B5A2C">
              <w:rPr>
                <w:rFonts w:ascii="Times New Roman" w:eastAsia="Calibri" w:hAnsi="Times New Roman" w:cs="Times New Roman"/>
                <w:b/>
                <w:bCs/>
                <w:sz w:val="16"/>
                <w:szCs w:val="16"/>
                <w:lang w:val="uk-UA" w:eastAsia="en-US"/>
              </w:rPr>
              <w:t>)</w:t>
            </w:r>
          </w:p>
        </w:tc>
        <w:tc>
          <w:tcPr>
            <w:tcW w:w="992" w:type="dxa"/>
            <w:tcBorders>
              <w:top w:val="single" w:sz="4" w:space="0" w:color="auto"/>
              <w:left w:val="single" w:sz="4" w:space="0" w:color="auto"/>
              <w:bottom w:val="single" w:sz="4" w:space="0" w:color="auto"/>
              <w:right w:val="single" w:sz="4" w:space="0" w:color="auto"/>
            </w:tcBorders>
            <w:hideMark/>
          </w:tcPr>
          <w:p w14:paraId="1E4E46FB" w14:textId="77777777" w:rsidR="006B5A2C" w:rsidRPr="006B5A2C" w:rsidRDefault="006B5A2C" w:rsidP="006B5A2C">
            <w:pPr>
              <w:spacing w:after="0" w:line="216" w:lineRule="auto"/>
              <w:jc w:val="center"/>
              <w:rPr>
                <w:rFonts w:ascii="Times New Roman" w:eastAsia="Calibri" w:hAnsi="Times New Roman" w:cs="Times New Roman"/>
                <w:b/>
                <w:bCs/>
                <w:sz w:val="16"/>
                <w:szCs w:val="16"/>
                <w:lang w:val="uk-UA" w:eastAsia="en-US"/>
              </w:rPr>
            </w:pPr>
            <w:r w:rsidRPr="006B5A2C">
              <w:rPr>
                <w:rFonts w:ascii="Times New Roman" w:eastAsia="Calibri" w:hAnsi="Times New Roman" w:cs="Times New Roman"/>
                <w:b/>
                <w:bCs/>
                <w:sz w:val="16"/>
                <w:szCs w:val="16"/>
                <w:lang w:val="uk-UA" w:eastAsia="en-US"/>
              </w:rPr>
              <w:t xml:space="preserve">Потреба у фінансуванні </w:t>
            </w:r>
          </w:p>
          <w:p w14:paraId="3C05D1D8" w14:textId="77777777" w:rsidR="006B5A2C" w:rsidRPr="006B5A2C" w:rsidRDefault="006B5A2C" w:rsidP="006B5A2C">
            <w:pPr>
              <w:spacing w:after="0" w:line="240" w:lineRule="auto"/>
              <w:jc w:val="both"/>
              <w:rPr>
                <w:rFonts w:ascii="Times New Roman" w:eastAsia="Times New Roman" w:hAnsi="Times New Roman" w:cs="Times New Roman"/>
                <w:b/>
                <w:sz w:val="16"/>
                <w:szCs w:val="16"/>
                <w:lang w:val="uk-UA"/>
              </w:rPr>
            </w:pPr>
            <w:r w:rsidRPr="006B5A2C">
              <w:rPr>
                <w:rFonts w:ascii="Times New Roman" w:eastAsia="Calibri" w:hAnsi="Times New Roman" w:cs="Times New Roman"/>
                <w:b/>
                <w:bCs/>
                <w:sz w:val="16"/>
                <w:szCs w:val="16"/>
                <w:lang w:val="uk-UA" w:eastAsia="en-US"/>
              </w:rPr>
              <w:t>(</w:t>
            </w:r>
            <w:proofErr w:type="spellStart"/>
            <w:r w:rsidRPr="006B5A2C">
              <w:rPr>
                <w:rFonts w:ascii="Times New Roman" w:eastAsia="Calibri" w:hAnsi="Times New Roman" w:cs="Times New Roman"/>
                <w:b/>
                <w:bCs/>
                <w:sz w:val="16"/>
                <w:szCs w:val="16"/>
                <w:lang w:val="uk-UA" w:eastAsia="en-US"/>
              </w:rPr>
              <w:t>тис.грн</w:t>
            </w:r>
            <w:proofErr w:type="spellEnd"/>
            <w:r w:rsidRPr="006B5A2C">
              <w:rPr>
                <w:rFonts w:ascii="Times New Roman" w:eastAsia="Calibri" w:hAnsi="Times New Roman" w:cs="Times New Roman"/>
                <w:b/>
                <w:bCs/>
                <w:sz w:val="16"/>
                <w:szCs w:val="16"/>
                <w:lang w:val="uk-UA" w:eastAsia="en-US"/>
              </w:rPr>
              <w:t>)</w:t>
            </w:r>
          </w:p>
        </w:tc>
      </w:tr>
      <w:tr w:rsidR="006B5A2C" w:rsidRPr="006B5A2C" w14:paraId="70C84C11" w14:textId="77777777" w:rsidTr="006B5A2C">
        <w:trPr>
          <w:trHeight w:val="2967"/>
        </w:trPr>
        <w:tc>
          <w:tcPr>
            <w:tcW w:w="424" w:type="dxa"/>
            <w:tcBorders>
              <w:top w:val="single" w:sz="4" w:space="0" w:color="auto"/>
              <w:left w:val="single" w:sz="4" w:space="0" w:color="auto"/>
              <w:bottom w:val="single" w:sz="4" w:space="0" w:color="auto"/>
              <w:right w:val="single" w:sz="4" w:space="0" w:color="auto"/>
            </w:tcBorders>
            <w:hideMark/>
          </w:tcPr>
          <w:p w14:paraId="09C2CFC0" w14:textId="77777777" w:rsidR="006B5A2C" w:rsidRPr="006B5A2C" w:rsidRDefault="006B5A2C" w:rsidP="006B5A2C">
            <w:pPr>
              <w:spacing w:after="0" w:line="240" w:lineRule="auto"/>
              <w:rPr>
                <w:rFonts w:ascii="Times New Roman" w:eastAsia="Times New Roman" w:hAnsi="Times New Roman" w:cs="Times New Roman"/>
                <w:b/>
                <w:sz w:val="12"/>
                <w:szCs w:val="12"/>
                <w:lang w:val="uk-UA"/>
              </w:rPr>
            </w:pPr>
            <w:r w:rsidRPr="006B5A2C">
              <w:rPr>
                <w:rFonts w:ascii="Times New Roman" w:eastAsia="Calibri" w:hAnsi="Times New Roman" w:cs="Times New Roman"/>
                <w:b/>
                <w:sz w:val="12"/>
                <w:szCs w:val="12"/>
                <w:lang w:val="uk-UA" w:eastAsia="en-US"/>
              </w:rPr>
              <w:t>1</w:t>
            </w:r>
          </w:p>
        </w:tc>
        <w:tc>
          <w:tcPr>
            <w:tcW w:w="1345" w:type="dxa"/>
            <w:tcBorders>
              <w:top w:val="single" w:sz="4" w:space="0" w:color="auto"/>
              <w:left w:val="single" w:sz="4" w:space="0" w:color="auto"/>
              <w:bottom w:val="single" w:sz="4" w:space="0" w:color="auto"/>
              <w:right w:val="single" w:sz="4" w:space="0" w:color="auto"/>
            </w:tcBorders>
            <w:hideMark/>
          </w:tcPr>
          <w:p w14:paraId="11A89BD2" w14:textId="77777777" w:rsidR="006B5A2C" w:rsidRPr="006B5A2C" w:rsidRDefault="006B5A2C" w:rsidP="006B5A2C">
            <w:pPr>
              <w:spacing w:after="0" w:line="240" w:lineRule="auto"/>
              <w:jc w:val="both"/>
              <w:rPr>
                <w:rFonts w:ascii="Times New Roman" w:eastAsia="Times New Roman" w:hAnsi="Times New Roman" w:cs="Times New Roman"/>
                <w:b/>
                <w:sz w:val="12"/>
                <w:szCs w:val="12"/>
                <w:lang w:val="uk-UA"/>
              </w:rPr>
            </w:pPr>
            <w:r w:rsidRPr="006B5A2C">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34" w:type="dxa"/>
            <w:tcBorders>
              <w:top w:val="single" w:sz="4" w:space="0" w:color="auto"/>
              <w:left w:val="single" w:sz="4" w:space="0" w:color="auto"/>
              <w:bottom w:val="single" w:sz="4" w:space="0" w:color="auto"/>
              <w:right w:val="single" w:sz="4" w:space="0" w:color="auto"/>
            </w:tcBorders>
          </w:tcPr>
          <w:p w14:paraId="0C6E7B11"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6B5A2C">
              <w:rPr>
                <w:rFonts w:ascii="Times New Roman" w:eastAsia="Calibri" w:hAnsi="Times New Roman" w:cs="Times New Roman"/>
                <w:sz w:val="12"/>
                <w:szCs w:val="12"/>
                <w:lang w:val="uk-UA" w:eastAsia="en-US"/>
              </w:rPr>
              <w:t>ТрО</w:t>
            </w:r>
            <w:proofErr w:type="spellEnd"/>
            <w:r w:rsidRPr="006B5A2C">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А4648</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А4056, А2076</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А2299, А7028, А3085</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та інші), підрозділи</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 xml:space="preserve">Служби безпеки України, Управління держаної служби охорони, МВС, НГУ (військова частина 3018, 3057, 3073, </w:t>
            </w:r>
            <w:r w:rsidRPr="006B5A2C">
              <w:rPr>
                <w:rFonts w:ascii="Times New Roman" w:eastAsia="Calibri" w:hAnsi="Times New Roman" w:cs="Times New Roman"/>
                <w:b/>
                <w:bCs/>
                <w:sz w:val="12"/>
                <w:szCs w:val="12"/>
                <w:lang w:val="uk-UA" w:eastAsia="en-US"/>
              </w:rPr>
              <w:t>3066</w:t>
            </w:r>
            <w:r w:rsidRPr="006B5A2C">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6B5A2C">
              <w:rPr>
                <w:rFonts w:ascii="Times New Roman" w:eastAsia="Calibri" w:hAnsi="Times New Roman" w:cs="Times New Roman"/>
                <w:b/>
                <w:bCs/>
                <w:sz w:val="12"/>
                <w:szCs w:val="12"/>
                <w:lang w:val="uk-UA" w:eastAsia="en-US"/>
              </w:rPr>
              <w:t>1551</w:t>
            </w:r>
            <w:r w:rsidRPr="006B5A2C">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0574025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4E8B4C5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паливно-мастильних матеріалів; </w:t>
            </w:r>
          </w:p>
          <w:p w14:paraId="50FC023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комп’ютерної техніки та розхідних матеріалів;</w:t>
            </w:r>
          </w:p>
          <w:p w14:paraId="6EEEC230"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канцелярського приладдя та патеру;</w:t>
            </w:r>
          </w:p>
          <w:p w14:paraId="589C9815"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тепловізорів</w:t>
            </w:r>
            <w:proofErr w:type="spellEnd"/>
            <w:r w:rsidRPr="006B5A2C">
              <w:rPr>
                <w:rFonts w:ascii="Times New Roman" w:eastAsia="Calibri" w:hAnsi="Times New Roman" w:cs="Times New Roman"/>
                <w:sz w:val="12"/>
                <w:szCs w:val="12"/>
                <w:lang w:val="uk-UA" w:eastAsia="en-US"/>
              </w:rPr>
              <w:t>;</w:t>
            </w:r>
          </w:p>
          <w:p w14:paraId="0A834628"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6B5A2C">
              <w:rPr>
                <w:rFonts w:ascii="Times New Roman" w:eastAsia="Calibri" w:hAnsi="Times New Roman" w:cs="Times New Roman"/>
                <w:sz w:val="12"/>
                <w:szCs w:val="12"/>
                <w:lang w:val="uk-UA" w:eastAsia="en-US"/>
              </w:rPr>
              <w:t>репіторів</w:t>
            </w:r>
            <w:proofErr w:type="spellEnd"/>
            <w:r w:rsidRPr="006B5A2C">
              <w:rPr>
                <w:rFonts w:ascii="Times New Roman" w:eastAsia="Calibri" w:hAnsi="Times New Roman" w:cs="Times New Roman"/>
                <w:sz w:val="12"/>
                <w:szCs w:val="12"/>
                <w:lang w:val="uk-UA" w:eastAsia="en-US"/>
              </w:rPr>
              <w:t>, акумуляторів, розхідних матеріалів);</w:t>
            </w:r>
          </w:p>
          <w:p w14:paraId="69272EEA"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засобів відеоспостереження та розхідних матеріалів;</w:t>
            </w:r>
          </w:p>
          <w:p w14:paraId="1F3FC4AA"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6B5A2C">
              <w:rPr>
                <w:rFonts w:ascii="Times New Roman" w:eastAsia="Calibri" w:hAnsi="Times New Roman" w:cs="Times New Roman"/>
                <w:sz w:val="12"/>
                <w:szCs w:val="12"/>
                <w:lang w:val="uk-UA" w:eastAsia="en-US"/>
              </w:rPr>
              <w:t>батарей</w:t>
            </w:r>
            <w:proofErr w:type="spellEnd"/>
            <w:r w:rsidRPr="006B5A2C">
              <w:rPr>
                <w:rFonts w:ascii="Times New Roman" w:eastAsia="Calibri" w:hAnsi="Times New Roman" w:cs="Times New Roman"/>
                <w:sz w:val="12"/>
                <w:szCs w:val="12"/>
                <w:lang w:val="uk-UA" w:eastAsia="en-US"/>
              </w:rPr>
              <w:t>, розхідних матеріалів;</w:t>
            </w:r>
          </w:p>
          <w:p w14:paraId="6C6878AF"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7EEAC3FC"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квадракоптерів</w:t>
            </w:r>
            <w:proofErr w:type="spellEnd"/>
            <w:r w:rsidRPr="006B5A2C">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0F6DA8D7"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безпілотний авіаційний комплекс;</w:t>
            </w:r>
          </w:p>
          <w:p w14:paraId="7CF2F12E"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зарядних станцій;</w:t>
            </w:r>
          </w:p>
          <w:p w14:paraId="0F1B70F1"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лазерних </w:t>
            </w:r>
            <w:proofErr w:type="spellStart"/>
            <w:r w:rsidRPr="006B5A2C">
              <w:rPr>
                <w:rFonts w:ascii="Times New Roman" w:eastAsia="Calibri" w:hAnsi="Times New Roman" w:cs="Times New Roman"/>
                <w:sz w:val="12"/>
                <w:szCs w:val="12"/>
                <w:lang w:val="uk-UA" w:eastAsia="en-US"/>
              </w:rPr>
              <w:t>цілевказівників</w:t>
            </w:r>
            <w:proofErr w:type="spellEnd"/>
            <w:r w:rsidRPr="006B5A2C">
              <w:rPr>
                <w:rFonts w:ascii="Times New Roman" w:eastAsia="Calibri" w:hAnsi="Times New Roman" w:cs="Times New Roman"/>
                <w:sz w:val="12"/>
                <w:szCs w:val="12"/>
                <w:lang w:val="uk-UA" w:eastAsia="en-US"/>
              </w:rPr>
              <w:t>;</w:t>
            </w:r>
          </w:p>
          <w:p w14:paraId="2AC89183"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приладів нічного бачення;</w:t>
            </w:r>
          </w:p>
          <w:p w14:paraId="6B831EC3"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тепловізійних</w:t>
            </w:r>
            <w:proofErr w:type="spellEnd"/>
            <w:r w:rsidRPr="006B5A2C">
              <w:rPr>
                <w:rFonts w:ascii="Times New Roman" w:eastAsia="Calibri" w:hAnsi="Times New Roman" w:cs="Times New Roman"/>
                <w:sz w:val="12"/>
                <w:szCs w:val="12"/>
                <w:lang w:val="uk-UA" w:eastAsia="en-US"/>
              </w:rPr>
              <w:t xml:space="preserve"> прицілів;</w:t>
            </w:r>
          </w:p>
          <w:p w14:paraId="20400651"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lastRenderedPageBreak/>
              <w:t>будівельних та інших матеріалів та ремонтних робіт;</w:t>
            </w:r>
          </w:p>
          <w:p w14:paraId="533F256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електрообладнання;</w:t>
            </w:r>
          </w:p>
          <w:p w14:paraId="388B6B77"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побутової техніки;</w:t>
            </w:r>
          </w:p>
          <w:p w14:paraId="57A675C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шанцевого інструменту;</w:t>
            </w:r>
          </w:p>
          <w:p w14:paraId="2801C41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запасних частин, робіт по обслуговуванню та ремонту;</w:t>
            </w:r>
          </w:p>
          <w:p w14:paraId="66CD5E6E"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обладнання об’єктів (місць) проживання та несення служби;</w:t>
            </w:r>
          </w:p>
          <w:p w14:paraId="6FAC9041"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одягу, взуття та спорядження;</w:t>
            </w:r>
          </w:p>
          <w:p w14:paraId="4A26F5D7"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блок-контейнер будівельний;</w:t>
            </w:r>
          </w:p>
          <w:p w14:paraId="53B2060E"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військових наметів;</w:t>
            </w:r>
          </w:p>
          <w:p w14:paraId="6F9F35D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меблів;</w:t>
            </w:r>
          </w:p>
          <w:p w14:paraId="49E0F1B0"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дизель-генераторів;</w:t>
            </w:r>
          </w:p>
          <w:p w14:paraId="55A4C786"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кліматичного обладнання та комплектуючих;</w:t>
            </w:r>
          </w:p>
          <w:p w14:paraId="2D8750AC"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3B2EAD07"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08B0B785"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 іншого.</w:t>
            </w:r>
          </w:p>
          <w:p w14:paraId="7E7D11D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
          <w:p w14:paraId="1F22BC4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Відшкодування вартості:</w:t>
            </w:r>
          </w:p>
          <w:p w14:paraId="129EA33A"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утримання та обслуговування об’єктів;</w:t>
            </w:r>
          </w:p>
          <w:p w14:paraId="6AE8A5F5"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проживання (перебування), харчування.</w:t>
            </w:r>
          </w:p>
          <w:p w14:paraId="7A33A98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
          <w:p w14:paraId="2AFC88AD" w14:textId="77777777" w:rsidR="006B5A2C" w:rsidRPr="006B5A2C" w:rsidRDefault="006B5A2C" w:rsidP="006B5A2C">
            <w:pPr>
              <w:spacing w:after="0" w:line="216" w:lineRule="auto"/>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1091" w:type="dxa"/>
            <w:tcBorders>
              <w:top w:val="single" w:sz="4" w:space="0" w:color="auto"/>
              <w:left w:val="single" w:sz="4" w:space="0" w:color="auto"/>
              <w:bottom w:val="single" w:sz="4" w:space="0" w:color="auto"/>
              <w:right w:val="single" w:sz="4" w:space="0" w:color="auto"/>
            </w:tcBorders>
          </w:tcPr>
          <w:p w14:paraId="35141177"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lastRenderedPageBreak/>
              <w:t>6000,0</w:t>
            </w:r>
          </w:p>
          <w:p w14:paraId="5DEEDA0C"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2F2FD3B4"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58D975F5"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298F227B"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32A806D"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408DDB32"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1D1EE1E9"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44CD6BD4"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17AE8919"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1DCE38D5"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0B67186D"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0D20C74C"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3D8A5CD7"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001880B9"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470ED9CD"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t>88 000,0</w:t>
            </w:r>
          </w:p>
          <w:p w14:paraId="1FC667D7"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198A6678"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6D89C862"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59D939AE"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D86BF91"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35702B71"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2B3F5B01"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3892FDBF"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A1D4DB1"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513A802D"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4C54285F"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539D9F2D"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60F052F1"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EAAE055"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C6D1596" w14:textId="77777777" w:rsidR="006B5A2C" w:rsidRPr="006B5A2C" w:rsidRDefault="006B5A2C" w:rsidP="006B5A2C">
            <w:pPr>
              <w:spacing w:after="0" w:line="228" w:lineRule="auto"/>
              <w:rPr>
                <w:rFonts w:ascii="Times New Roman" w:eastAsia="Calibri" w:hAnsi="Times New Roman" w:cs="Times New Roman"/>
                <w:b/>
                <w:bCs/>
                <w:sz w:val="18"/>
                <w:szCs w:val="18"/>
                <w:lang w:val="uk-UA" w:eastAsia="en-US"/>
              </w:rPr>
            </w:pPr>
          </w:p>
          <w:p w14:paraId="7FE20D4E" w14:textId="77777777" w:rsidR="006B5A2C" w:rsidRPr="006B5A2C" w:rsidRDefault="006B5A2C" w:rsidP="006B5A2C">
            <w:pPr>
              <w:spacing w:after="0" w:line="240" w:lineRule="auto"/>
              <w:rPr>
                <w:rFonts w:ascii="Times New Roman" w:eastAsia="Times New Roman" w:hAnsi="Times New Roman" w:cs="Times New Roman"/>
                <w:b/>
                <w:sz w:val="18"/>
                <w:szCs w:val="18"/>
                <w:lang w:val="uk-UA"/>
              </w:rPr>
            </w:pPr>
            <w:r w:rsidRPr="006B5A2C">
              <w:rPr>
                <w:rFonts w:ascii="Times New Roman" w:eastAsia="Calibri" w:hAnsi="Times New Roman" w:cs="Times New Roman"/>
                <w:b/>
                <w:bCs/>
                <w:sz w:val="18"/>
                <w:szCs w:val="18"/>
                <w:lang w:val="uk-UA" w:eastAsia="en-US"/>
              </w:rPr>
              <w:t>49 000,0</w:t>
            </w:r>
          </w:p>
        </w:tc>
        <w:tc>
          <w:tcPr>
            <w:tcW w:w="513" w:type="dxa"/>
            <w:tcBorders>
              <w:top w:val="single" w:sz="4" w:space="0" w:color="auto"/>
              <w:left w:val="single" w:sz="4" w:space="0" w:color="auto"/>
              <w:bottom w:val="single" w:sz="4" w:space="0" w:color="auto"/>
              <w:right w:val="single" w:sz="4" w:space="0" w:color="auto"/>
            </w:tcBorders>
            <w:hideMark/>
          </w:tcPr>
          <w:p w14:paraId="1E25663E" w14:textId="77777777" w:rsidR="006B5A2C" w:rsidRPr="006B5A2C" w:rsidRDefault="006B5A2C" w:rsidP="006B5A2C">
            <w:pPr>
              <w:spacing w:after="0" w:line="240" w:lineRule="auto"/>
              <w:rPr>
                <w:rFonts w:ascii="Times New Roman" w:eastAsia="Times New Roman" w:hAnsi="Times New Roman" w:cs="Times New Roman"/>
                <w:b/>
                <w:sz w:val="12"/>
                <w:szCs w:val="12"/>
                <w:lang w:val="uk-UA"/>
              </w:rPr>
            </w:pPr>
            <w:r w:rsidRPr="006B5A2C">
              <w:rPr>
                <w:rFonts w:ascii="Times New Roman" w:eastAsia="Times New Roman" w:hAnsi="Times New Roman" w:cs="Times New Roman"/>
                <w:b/>
                <w:sz w:val="12"/>
                <w:szCs w:val="12"/>
                <w:lang w:val="uk-UA"/>
              </w:rPr>
              <w:t>1</w:t>
            </w:r>
          </w:p>
        </w:tc>
        <w:tc>
          <w:tcPr>
            <w:tcW w:w="1418" w:type="dxa"/>
            <w:tcBorders>
              <w:top w:val="single" w:sz="4" w:space="0" w:color="auto"/>
              <w:left w:val="single" w:sz="4" w:space="0" w:color="auto"/>
              <w:bottom w:val="single" w:sz="4" w:space="0" w:color="auto"/>
              <w:right w:val="single" w:sz="4" w:space="0" w:color="auto"/>
            </w:tcBorders>
            <w:hideMark/>
          </w:tcPr>
          <w:p w14:paraId="1BD02A93" w14:textId="77777777" w:rsidR="006B5A2C" w:rsidRPr="006B5A2C" w:rsidRDefault="006B5A2C" w:rsidP="006B5A2C">
            <w:pPr>
              <w:shd w:val="clear" w:color="auto" w:fill="FFFFFF"/>
              <w:spacing w:after="0" w:line="228" w:lineRule="auto"/>
              <w:jc w:val="both"/>
              <w:rPr>
                <w:rFonts w:ascii="Times New Roman" w:eastAsia="Calibri" w:hAnsi="Times New Roman" w:cs="Times New Roman"/>
                <w:iCs/>
                <w:spacing w:val="2"/>
                <w:sz w:val="12"/>
                <w:szCs w:val="12"/>
                <w:lang w:val="uk-UA" w:eastAsia="en-US"/>
              </w:rPr>
            </w:pPr>
            <w:r w:rsidRPr="006B5A2C">
              <w:rPr>
                <w:rFonts w:ascii="Times New Roman" w:eastAsia="Calibri" w:hAnsi="Times New Roman" w:cs="Times New Roman"/>
                <w:b/>
                <w:bCs/>
                <w:spacing w:val="2"/>
                <w:sz w:val="12"/>
                <w:szCs w:val="12"/>
                <w:lang w:val="uk-UA" w:eastAsia="en-US"/>
              </w:rPr>
              <w:t>Придбання матеріально-технічних засобів, відшкодування вартості утримання та обслуговування об’єктів, а саме:</w:t>
            </w:r>
          </w:p>
        </w:tc>
        <w:tc>
          <w:tcPr>
            <w:tcW w:w="1656" w:type="dxa"/>
            <w:tcBorders>
              <w:top w:val="single" w:sz="4" w:space="0" w:color="auto"/>
              <w:left w:val="single" w:sz="4" w:space="0" w:color="auto"/>
              <w:bottom w:val="single" w:sz="4" w:space="0" w:color="auto"/>
              <w:right w:val="single" w:sz="4" w:space="0" w:color="auto"/>
            </w:tcBorders>
          </w:tcPr>
          <w:p w14:paraId="1BFDF8E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Придбання (надання) робіт, товарів, послуг для забезпечення підрозділів </w:t>
            </w:r>
            <w:proofErr w:type="spellStart"/>
            <w:r w:rsidRPr="006B5A2C">
              <w:rPr>
                <w:rFonts w:ascii="Times New Roman" w:eastAsia="Calibri" w:hAnsi="Times New Roman" w:cs="Times New Roman"/>
                <w:sz w:val="12"/>
                <w:szCs w:val="12"/>
                <w:lang w:val="uk-UA" w:eastAsia="en-US"/>
              </w:rPr>
              <w:t>ТрО</w:t>
            </w:r>
            <w:proofErr w:type="spellEnd"/>
            <w:r w:rsidRPr="006B5A2C">
              <w:rPr>
                <w:rFonts w:ascii="Times New Roman" w:eastAsia="Calibri" w:hAnsi="Times New Roman" w:cs="Times New Roman"/>
                <w:sz w:val="12"/>
                <w:szCs w:val="12"/>
                <w:lang w:val="uk-UA" w:eastAsia="en-US"/>
              </w:rPr>
              <w:t>, добровольчих формувань, інших військових формувань ЗСУ, МОУ (А0766, А7042, А7302, А7040, А4462, А4010, А2860, А3498, А2206, А1880, А4124, А7015, А2167, А4638, А4118, А0415, А0515, А4742, А1108, А4745, А4931, А4959, А1376, А3719, А4723, А2077, А7049, А4219, А7013, А7107, А3628, А4089, А4712, А4769, А0281, А4714, А4971, А4456. А4808, А4723, А0284, А0504, А4948, А4844, Т0960, А4718, А0693, Т0710, А1126, А7375, А7014, А4955, А1962, А4599, А0222, А4712, А4941, А4438</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А4648</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А4056, А2076</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А2299, А7028, А3085</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та інші), підрозділи</w:t>
            </w:r>
            <w:r w:rsidRPr="006B5A2C">
              <w:rPr>
                <w:rFonts w:ascii="Times New Roman" w:eastAsia="Calibri" w:hAnsi="Times New Roman" w:cs="Times New Roman"/>
                <w:b/>
                <w:bCs/>
                <w:sz w:val="12"/>
                <w:szCs w:val="12"/>
                <w:lang w:val="uk-UA" w:eastAsia="en-US"/>
              </w:rPr>
              <w:t xml:space="preserve"> </w:t>
            </w:r>
            <w:r w:rsidRPr="006B5A2C">
              <w:rPr>
                <w:rFonts w:ascii="Times New Roman" w:eastAsia="Calibri" w:hAnsi="Times New Roman" w:cs="Times New Roman"/>
                <w:sz w:val="12"/>
                <w:szCs w:val="12"/>
                <w:lang w:val="uk-UA" w:eastAsia="en-US"/>
              </w:rPr>
              <w:t xml:space="preserve">Служби безпеки України, Управління держаної служби охорони, МВС, НГУ (військова частина 3018, 3057, 3073, </w:t>
            </w:r>
            <w:r w:rsidRPr="006B5A2C">
              <w:rPr>
                <w:rFonts w:ascii="Times New Roman" w:eastAsia="Calibri" w:hAnsi="Times New Roman" w:cs="Times New Roman"/>
                <w:b/>
                <w:bCs/>
                <w:sz w:val="12"/>
                <w:szCs w:val="12"/>
                <w:lang w:val="uk-UA" w:eastAsia="en-US"/>
              </w:rPr>
              <w:t>3066</w:t>
            </w:r>
            <w:r w:rsidRPr="006B5A2C">
              <w:rPr>
                <w:rFonts w:ascii="Times New Roman" w:eastAsia="Calibri" w:hAnsi="Times New Roman" w:cs="Times New Roman"/>
                <w:sz w:val="12"/>
                <w:szCs w:val="12"/>
                <w:lang w:val="uk-UA" w:eastAsia="en-US"/>
              </w:rPr>
              <w:t xml:space="preserve">), Національний університет оборони України, Броварської РДА, Київський ОТЦК та СП, Броварський РТЦК та СП,, сектор оборони № 13 Державної прикордонної служби України (військова частина </w:t>
            </w:r>
            <w:r w:rsidRPr="006B5A2C">
              <w:rPr>
                <w:rFonts w:ascii="Times New Roman" w:eastAsia="Calibri" w:hAnsi="Times New Roman" w:cs="Times New Roman"/>
                <w:b/>
                <w:bCs/>
                <w:sz w:val="12"/>
                <w:szCs w:val="12"/>
                <w:lang w:val="uk-UA" w:eastAsia="en-US"/>
              </w:rPr>
              <w:t>1551</w:t>
            </w:r>
            <w:r w:rsidRPr="006B5A2C">
              <w:rPr>
                <w:rFonts w:ascii="Times New Roman" w:eastAsia="Calibri" w:hAnsi="Times New Roman" w:cs="Times New Roman"/>
                <w:sz w:val="12"/>
                <w:szCs w:val="12"/>
                <w:lang w:val="uk-UA" w:eastAsia="en-US"/>
              </w:rPr>
              <w:t>) життєдіяльності населення та безперебійної роботи об’єктів критичної інфраструктури:</w:t>
            </w:r>
          </w:p>
          <w:p w14:paraId="7942BC43"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автомобілів та реєстрація (легкових, вантажних, спеціальних) ;</w:t>
            </w:r>
          </w:p>
          <w:p w14:paraId="103D4A55"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паливно-мастильних матеріалів; </w:t>
            </w:r>
          </w:p>
          <w:p w14:paraId="1A595940"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комп’ютерної техніки та розхідних матеріалів;</w:t>
            </w:r>
          </w:p>
          <w:p w14:paraId="70C1B2D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канцелярського приладдя та патеру;</w:t>
            </w:r>
          </w:p>
          <w:p w14:paraId="51F67343"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тепловізорів</w:t>
            </w:r>
            <w:proofErr w:type="spellEnd"/>
            <w:r w:rsidRPr="006B5A2C">
              <w:rPr>
                <w:rFonts w:ascii="Times New Roman" w:eastAsia="Calibri" w:hAnsi="Times New Roman" w:cs="Times New Roman"/>
                <w:sz w:val="12"/>
                <w:szCs w:val="12"/>
                <w:lang w:val="uk-UA" w:eastAsia="en-US"/>
              </w:rPr>
              <w:t>;</w:t>
            </w:r>
          </w:p>
          <w:p w14:paraId="76B0C21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засобів зв’язку (радіостанцій, антен, </w:t>
            </w:r>
            <w:proofErr w:type="spellStart"/>
            <w:r w:rsidRPr="006B5A2C">
              <w:rPr>
                <w:rFonts w:ascii="Times New Roman" w:eastAsia="Calibri" w:hAnsi="Times New Roman" w:cs="Times New Roman"/>
                <w:sz w:val="12"/>
                <w:szCs w:val="12"/>
                <w:lang w:val="uk-UA" w:eastAsia="en-US"/>
              </w:rPr>
              <w:t>репіторів</w:t>
            </w:r>
            <w:proofErr w:type="spellEnd"/>
            <w:r w:rsidRPr="006B5A2C">
              <w:rPr>
                <w:rFonts w:ascii="Times New Roman" w:eastAsia="Calibri" w:hAnsi="Times New Roman" w:cs="Times New Roman"/>
                <w:sz w:val="12"/>
                <w:szCs w:val="12"/>
                <w:lang w:val="uk-UA" w:eastAsia="en-US"/>
              </w:rPr>
              <w:t>, акумуляторів, розхідних матеріалів);</w:t>
            </w:r>
          </w:p>
          <w:p w14:paraId="76136DCE"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засобів відеоспостереження та розхідних матеріалів;</w:t>
            </w:r>
          </w:p>
          <w:p w14:paraId="62687C88"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систем ІР телефонії, ІР зв’язку, сонячних та акумуляторних </w:t>
            </w:r>
            <w:proofErr w:type="spellStart"/>
            <w:r w:rsidRPr="006B5A2C">
              <w:rPr>
                <w:rFonts w:ascii="Times New Roman" w:eastAsia="Calibri" w:hAnsi="Times New Roman" w:cs="Times New Roman"/>
                <w:sz w:val="12"/>
                <w:szCs w:val="12"/>
                <w:lang w:val="uk-UA" w:eastAsia="en-US"/>
              </w:rPr>
              <w:t>батарей</w:t>
            </w:r>
            <w:proofErr w:type="spellEnd"/>
            <w:r w:rsidRPr="006B5A2C">
              <w:rPr>
                <w:rFonts w:ascii="Times New Roman" w:eastAsia="Calibri" w:hAnsi="Times New Roman" w:cs="Times New Roman"/>
                <w:sz w:val="12"/>
                <w:szCs w:val="12"/>
                <w:lang w:val="uk-UA" w:eastAsia="en-US"/>
              </w:rPr>
              <w:t>, розхідних матеріалів;</w:t>
            </w:r>
          </w:p>
          <w:p w14:paraId="5D7E619E"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створення системи детектування прольоту об’єктів (монтаж та обслуговування), розхідні матеріали;</w:t>
            </w:r>
          </w:p>
          <w:p w14:paraId="5473E00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квадракоптерів</w:t>
            </w:r>
            <w:proofErr w:type="spellEnd"/>
            <w:r w:rsidRPr="006B5A2C">
              <w:rPr>
                <w:rFonts w:ascii="Times New Roman" w:eastAsia="Calibri" w:hAnsi="Times New Roman" w:cs="Times New Roman"/>
                <w:sz w:val="12"/>
                <w:szCs w:val="12"/>
                <w:lang w:val="uk-UA" w:eastAsia="en-US"/>
              </w:rPr>
              <w:t>, безпілотників (акумуляторів, розхідних, супутніх матеріалів та обладнання);</w:t>
            </w:r>
          </w:p>
          <w:p w14:paraId="7C6699D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безпілотний авіаційний комплекс;</w:t>
            </w:r>
          </w:p>
          <w:p w14:paraId="07291F35"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зарядних станцій;</w:t>
            </w:r>
          </w:p>
          <w:p w14:paraId="4F9EF40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лазерних </w:t>
            </w:r>
            <w:proofErr w:type="spellStart"/>
            <w:r w:rsidRPr="006B5A2C">
              <w:rPr>
                <w:rFonts w:ascii="Times New Roman" w:eastAsia="Calibri" w:hAnsi="Times New Roman" w:cs="Times New Roman"/>
                <w:sz w:val="12"/>
                <w:szCs w:val="12"/>
                <w:lang w:val="uk-UA" w:eastAsia="en-US"/>
              </w:rPr>
              <w:t>цілевказівників</w:t>
            </w:r>
            <w:proofErr w:type="spellEnd"/>
            <w:r w:rsidRPr="006B5A2C">
              <w:rPr>
                <w:rFonts w:ascii="Times New Roman" w:eastAsia="Calibri" w:hAnsi="Times New Roman" w:cs="Times New Roman"/>
                <w:sz w:val="12"/>
                <w:szCs w:val="12"/>
                <w:lang w:val="uk-UA" w:eastAsia="en-US"/>
              </w:rPr>
              <w:t>;</w:t>
            </w:r>
          </w:p>
          <w:p w14:paraId="20042D66"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приладів нічного бачення;</w:t>
            </w:r>
          </w:p>
          <w:p w14:paraId="5B4E63C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roofErr w:type="spellStart"/>
            <w:r w:rsidRPr="006B5A2C">
              <w:rPr>
                <w:rFonts w:ascii="Times New Roman" w:eastAsia="Calibri" w:hAnsi="Times New Roman" w:cs="Times New Roman"/>
                <w:sz w:val="12"/>
                <w:szCs w:val="12"/>
                <w:lang w:val="uk-UA" w:eastAsia="en-US"/>
              </w:rPr>
              <w:t>тепловізійних</w:t>
            </w:r>
            <w:proofErr w:type="spellEnd"/>
            <w:r w:rsidRPr="006B5A2C">
              <w:rPr>
                <w:rFonts w:ascii="Times New Roman" w:eastAsia="Calibri" w:hAnsi="Times New Roman" w:cs="Times New Roman"/>
                <w:sz w:val="12"/>
                <w:szCs w:val="12"/>
                <w:lang w:val="uk-UA" w:eastAsia="en-US"/>
              </w:rPr>
              <w:t xml:space="preserve"> прицілів;</w:t>
            </w:r>
          </w:p>
          <w:p w14:paraId="69563B81"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lastRenderedPageBreak/>
              <w:t>будівельних та інших матеріалів та ремонтних робіт;</w:t>
            </w:r>
          </w:p>
          <w:p w14:paraId="2C35B3E2"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електрообладнання;</w:t>
            </w:r>
          </w:p>
          <w:p w14:paraId="2342ADC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побутової техніки;</w:t>
            </w:r>
          </w:p>
          <w:p w14:paraId="5011B2D6"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шанцевого інструменту;</w:t>
            </w:r>
          </w:p>
          <w:p w14:paraId="5206AC22"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запасних частин, робіт по обслуговуванню та ремонту;</w:t>
            </w:r>
          </w:p>
          <w:p w14:paraId="65067FDF"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обладнання об’єктів (місць) проживання та несення служби;</w:t>
            </w:r>
          </w:p>
          <w:p w14:paraId="456480F4"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одягу, взуття та спорядження;</w:t>
            </w:r>
          </w:p>
          <w:p w14:paraId="3BB3DC8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блок-контейнер будівельний;</w:t>
            </w:r>
          </w:p>
          <w:p w14:paraId="7E209A68"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військових наметів;</w:t>
            </w:r>
          </w:p>
          <w:p w14:paraId="43D086C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меблів;</w:t>
            </w:r>
          </w:p>
          <w:p w14:paraId="31CFA25D"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дизель-генераторів;</w:t>
            </w:r>
          </w:p>
          <w:p w14:paraId="05949F5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кліматичного обладнання та комплектуючих;</w:t>
            </w:r>
          </w:p>
          <w:p w14:paraId="31B22A2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матеріальних засобів та послуг для виконання оборонних завдань;</w:t>
            </w:r>
          </w:p>
          <w:p w14:paraId="1B0891BC"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розвиток, закупівля, модернізація та ремонт озброєння, військової техніки, засобів та обладнання;</w:t>
            </w:r>
          </w:p>
          <w:p w14:paraId="32CB922B"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 xml:space="preserve"> іншого.</w:t>
            </w:r>
          </w:p>
          <w:p w14:paraId="46B3504A"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
          <w:p w14:paraId="681C0A76"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Відшкодування вартості:</w:t>
            </w:r>
          </w:p>
          <w:p w14:paraId="16CA3A12"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утримання та обслуговування об’єктів;</w:t>
            </w:r>
          </w:p>
          <w:p w14:paraId="672278E9"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проживання (перебування), харчування.</w:t>
            </w:r>
          </w:p>
          <w:p w14:paraId="30858193" w14:textId="77777777" w:rsidR="006B5A2C" w:rsidRPr="006B5A2C" w:rsidRDefault="006B5A2C" w:rsidP="006B5A2C">
            <w:pPr>
              <w:spacing w:after="0" w:line="192" w:lineRule="auto"/>
              <w:ind w:firstLine="204"/>
              <w:jc w:val="both"/>
              <w:rPr>
                <w:rFonts w:ascii="Times New Roman" w:eastAsia="Calibri" w:hAnsi="Times New Roman" w:cs="Times New Roman"/>
                <w:sz w:val="12"/>
                <w:szCs w:val="12"/>
                <w:lang w:val="uk-UA" w:eastAsia="en-US"/>
              </w:rPr>
            </w:pPr>
          </w:p>
          <w:p w14:paraId="0CC8B2B5" w14:textId="77777777" w:rsidR="006B5A2C" w:rsidRPr="006B5A2C" w:rsidRDefault="006B5A2C" w:rsidP="006B5A2C">
            <w:pPr>
              <w:spacing w:after="0" w:line="192" w:lineRule="auto"/>
              <w:jc w:val="both"/>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Забезпечення перевезення майна, військовослужбовців, резервістів, населення до місць проведення навчань (служби) та у зворотному напряму.</w:t>
            </w:r>
          </w:p>
        </w:tc>
        <w:tc>
          <w:tcPr>
            <w:tcW w:w="992" w:type="dxa"/>
            <w:tcBorders>
              <w:top w:val="single" w:sz="4" w:space="0" w:color="auto"/>
              <w:left w:val="single" w:sz="4" w:space="0" w:color="auto"/>
              <w:bottom w:val="single" w:sz="4" w:space="0" w:color="auto"/>
              <w:right w:val="single" w:sz="4" w:space="0" w:color="auto"/>
            </w:tcBorders>
          </w:tcPr>
          <w:p w14:paraId="0A7C761D"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r w:rsidRPr="006B5A2C">
              <w:rPr>
                <w:rFonts w:ascii="Times New Roman" w:eastAsia="Calibri" w:hAnsi="Times New Roman" w:cs="Times New Roman"/>
                <w:spacing w:val="3"/>
                <w:sz w:val="12"/>
                <w:szCs w:val="12"/>
                <w:lang w:val="uk-UA" w:eastAsia="en-US"/>
              </w:rPr>
              <w:lastRenderedPageBreak/>
              <w:t>Виконавчий комітет Броварської міської ради Броварського району Київської області,</w:t>
            </w:r>
          </w:p>
          <w:p w14:paraId="63CBFE64"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r w:rsidRPr="006B5A2C">
              <w:rPr>
                <w:rFonts w:ascii="Times New Roman" w:eastAsia="Calibri" w:hAnsi="Times New Roman" w:cs="Times New Roman"/>
                <w:spacing w:val="3"/>
                <w:sz w:val="12"/>
                <w:szCs w:val="12"/>
                <w:lang w:val="uk-UA" w:eastAsia="en-US"/>
              </w:rPr>
              <w:t>Відділ з питань надзвичайних ситуацій та взаємодії з правоохоронними органами</w:t>
            </w:r>
          </w:p>
          <w:p w14:paraId="23EB2396"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r w:rsidRPr="006B5A2C">
              <w:rPr>
                <w:rFonts w:ascii="Times New Roman" w:eastAsia="Calibri" w:hAnsi="Times New Roman" w:cs="Times New Roman"/>
                <w:spacing w:val="3"/>
                <w:sz w:val="12"/>
                <w:szCs w:val="12"/>
                <w:lang w:val="uk-UA" w:eastAsia="en-US"/>
              </w:rPr>
              <w:t>виконавчого комітету Броварської міської ради Броварського району Київської області,</w:t>
            </w:r>
          </w:p>
          <w:p w14:paraId="0EC1027E"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p>
          <w:p w14:paraId="1D895CD0"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p>
          <w:p w14:paraId="39BA6484"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p>
          <w:p w14:paraId="3EAEE456" w14:textId="77777777" w:rsidR="006B5A2C" w:rsidRPr="006B5A2C" w:rsidRDefault="006B5A2C" w:rsidP="006B5A2C">
            <w:pPr>
              <w:spacing w:after="0" w:line="192" w:lineRule="auto"/>
              <w:jc w:val="center"/>
              <w:rPr>
                <w:rFonts w:ascii="Times New Roman" w:eastAsia="Calibri" w:hAnsi="Times New Roman" w:cs="Times New Roman"/>
                <w:sz w:val="12"/>
                <w:szCs w:val="12"/>
                <w:lang w:val="uk-UA" w:eastAsia="en-US"/>
              </w:rPr>
            </w:pPr>
            <w:r w:rsidRPr="006B5A2C">
              <w:rPr>
                <w:rFonts w:ascii="Times New Roman" w:eastAsia="Calibri" w:hAnsi="Times New Roman" w:cs="Times New Roman"/>
                <w:bCs/>
                <w:sz w:val="12"/>
                <w:szCs w:val="12"/>
                <w:lang w:val="uk-UA" w:eastAsia="en-US"/>
              </w:rPr>
              <w:t>Управління  будівництва,  житлово-комунального господарства, інфраструктури та транспорту Броварської міської ради Броварського району Київської області</w:t>
            </w:r>
          </w:p>
          <w:p w14:paraId="567A7C8D" w14:textId="77777777" w:rsidR="006B5A2C" w:rsidRPr="006B5A2C" w:rsidRDefault="006B5A2C" w:rsidP="006B5A2C">
            <w:pPr>
              <w:spacing w:after="0" w:line="192" w:lineRule="auto"/>
              <w:jc w:val="center"/>
              <w:rPr>
                <w:rFonts w:ascii="Times New Roman" w:eastAsia="Calibri" w:hAnsi="Times New Roman" w:cs="Times New Roman"/>
                <w:sz w:val="12"/>
                <w:szCs w:val="12"/>
                <w:lang w:val="uk-UA" w:eastAsia="en-US"/>
              </w:rPr>
            </w:pPr>
          </w:p>
          <w:p w14:paraId="340907BD" w14:textId="77777777" w:rsidR="006B5A2C" w:rsidRPr="006B5A2C" w:rsidRDefault="006B5A2C" w:rsidP="006B5A2C">
            <w:pPr>
              <w:spacing w:after="0" w:line="192" w:lineRule="auto"/>
              <w:jc w:val="center"/>
              <w:rPr>
                <w:rFonts w:ascii="Times New Roman" w:eastAsia="Calibri" w:hAnsi="Times New Roman" w:cs="Times New Roman"/>
                <w:sz w:val="12"/>
                <w:szCs w:val="12"/>
                <w:lang w:val="uk-UA" w:eastAsia="en-US"/>
              </w:rPr>
            </w:pPr>
          </w:p>
          <w:p w14:paraId="597AA152"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r w:rsidRPr="006B5A2C">
              <w:rPr>
                <w:rFonts w:ascii="Times New Roman" w:eastAsia="Calibri" w:hAnsi="Times New Roman" w:cs="Times New Roman"/>
                <w:bCs/>
                <w:sz w:val="12"/>
                <w:szCs w:val="12"/>
                <w:lang w:val="uk-UA" w:eastAsia="en-US"/>
              </w:rPr>
              <w:t>Комунальне підприємство Броварської міської ради Броварського району Київської області «Бровари-Благоустрій»</w:t>
            </w:r>
            <w:r w:rsidRPr="006B5A2C">
              <w:rPr>
                <w:rFonts w:ascii="Times New Roman" w:eastAsia="Calibri" w:hAnsi="Times New Roman" w:cs="Times New Roman"/>
                <w:sz w:val="12"/>
                <w:szCs w:val="12"/>
                <w:lang w:val="uk-UA" w:eastAsia="en-US"/>
              </w:rPr>
              <w:t>.</w:t>
            </w:r>
          </w:p>
          <w:p w14:paraId="508BA174"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p>
          <w:p w14:paraId="17BDB0BE" w14:textId="77777777" w:rsidR="006B5A2C" w:rsidRPr="006B5A2C" w:rsidRDefault="006B5A2C" w:rsidP="006B5A2C">
            <w:pPr>
              <w:spacing w:after="0" w:line="192" w:lineRule="auto"/>
              <w:jc w:val="center"/>
              <w:rPr>
                <w:rFonts w:ascii="Times New Roman" w:eastAsia="Calibri" w:hAnsi="Times New Roman" w:cs="Times New Roman"/>
                <w:spacing w:val="3"/>
                <w:sz w:val="12"/>
                <w:szCs w:val="12"/>
                <w:lang w:val="uk-UA" w:eastAsia="en-US"/>
              </w:rPr>
            </w:pPr>
          </w:p>
          <w:p w14:paraId="63321514" w14:textId="77777777" w:rsidR="006B5A2C" w:rsidRPr="006B5A2C" w:rsidRDefault="006B5A2C" w:rsidP="006B5A2C">
            <w:pPr>
              <w:spacing w:after="0" w:line="192" w:lineRule="auto"/>
              <w:jc w:val="center"/>
              <w:rPr>
                <w:rFonts w:ascii="Times New Roman" w:eastAsia="Calibri" w:hAnsi="Times New Roman" w:cs="Times New Roman"/>
                <w:sz w:val="12"/>
                <w:szCs w:val="12"/>
                <w:lang w:val="uk-UA" w:eastAsia="en-US"/>
              </w:rPr>
            </w:pPr>
            <w:r w:rsidRPr="006B5A2C">
              <w:rPr>
                <w:rFonts w:ascii="Times New Roman" w:eastAsia="Calibri" w:hAnsi="Times New Roman" w:cs="Times New Roman"/>
                <w:sz w:val="12"/>
                <w:szCs w:val="12"/>
                <w:lang w:val="uk-UA" w:eastAsia="en-US"/>
              </w:rPr>
              <w:t>Фінансове управління Броварської міської ради Броварського району Київської області</w:t>
            </w:r>
          </w:p>
          <w:p w14:paraId="135F98FA" w14:textId="77777777" w:rsidR="006B5A2C" w:rsidRPr="006B5A2C" w:rsidRDefault="006B5A2C" w:rsidP="006B5A2C">
            <w:pPr>
              <w:spacing w:after="0" w:line="228" w:lineRule="auto"/>
              <w:rPr>
                <w:rFonts w:ascii="Times New Roman" w:eastAsia="Calibri" w:hAnsi="Times New Roman" w:cs="Times New Roman"/>
                <w:b/>
                <w:bCs/>
                <w:sz w:val="12"/>
                <w:szCs w:val="12"/>
                <w:lang w:val="uk-UA" w:eastAsia="en-US"/>
              </w:rPr>
            </w:pPr>
          </w:p>
        </w:tc>
        <w:tc>
          <w:tcPr>
            <w:tcW w:w="992" w:type="dxa"/>
            <w:tcBorders>
              <w:top w:val="single" w:sz="4" w:space="0" w:color="auto"/>
              <w:left w:val="single" w:sz="4" w:space="0" w:color="auto"/>
              <w:bottom w:val="single" w:sz="4" w:space="0" w:color="auto"/>
              <w:right w:val="single" w:sz="4" w:space="0" w:color="auto"/>
            </w:tcBorders>
          </w:tcPr>
          <w:p w14:paraId="557C7A32"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368C607"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0581C9AC"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5F2277C4"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48598174"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CC82485"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52DD2F1"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A022C1D"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60630FBA"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535F3F71"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0811A8F9"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88C008C"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DFDB528"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91B7F26"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EE99073"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t>+ 3 000,0</w:t>
            </w:r>
          </w:p>
          <w:p w14:paraId="015755BC"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0E80CB7E"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7E0B4B1B"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24D4834"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39D7B8A6"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3D39644"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07388001"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D935CEA"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3960397A"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3B89C733"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2FABCD1D"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6CE8A65A"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3442BC36"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7F3B44A5"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p>
          <w:p w14:paraId="1FC576C3"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t>+ 3 000,0</w:t>
            </w:r>
          </w:p>
        </w:tc>
        <w:tc>
          <w:tcPr>
            <w:tcW w:w="992" w:type="dxa"/>
            <w:tcBorders>
              <w:top w:val="single" w:sz="4" w:space="0" w:color="auto"/>
              <w:left w:val="single" w:sz="4" w:space="0" w:color="auto"/>
              <w:bottom w:val="single" w:sz="4" w:space="0" w:color="auto"/>
              <w:right w:val="single" w:sz="4" w:space="0" w:color="auto"/>
            </w:tcBorders>
          </w:tcPr>
          <w:p w14:paraId="7569E463"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t>6 000,0</w:t>
            </w:r>
          </w:p>
          <w:p w14:paraId="7A6BAA17"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0F692593"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4FD33D8F"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75ED89E3"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34CFBBBB"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2061CEED"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634C1357"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788EE81D"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1D6B95E0"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4361773C"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0D280FDE"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54F56DAC"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667D37E6"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6CD65947" w14:textId="77777777" w:rsidR="006B5A2C" w:rsidRPr="006B5A2C" w:rsidRDefault="006B5A2C" w:rsidP="006B5A2C">
            <w:pPr>
              <w:spacing w:after="0" w:line="20" w:lineRule="atLeast"/>
              <w:rPr>
                <w:rFonts w:ascii="Times New Roman" w:eastAsia="Calibri" w:hAnsi="Times New Roman" w:cs="Times New Roman"/>
                <w:b/>
                <w:bCs/>
                <w:sz w:val="18"/>
                <w:szCs w:val="18"/>
                <w:lang w:val="uk-UA" w:eastAsia="en-US"/>
              </w:rPr>
            </w:pPr>
            <w:r w:rsidRPr="006B5A2C">
              <w:rPr>
                <w:rFonts w:ascii="Times New Roman" w:eastAsia="Calibri" w:hAnsi="Times New Roman" w:cs="Times New Roman"/>
                <w:b/>
                <w:bCs/>
                <w:sz w:val="18"/>
                <w:szCs w:val="18"/>
                <w:lang w:val="uk-UA" w:eastAsia="en-US"/>
              </w:rPr>
              <w:t>91 000,0</w:t>
            </w:r>
          </w:p>
          <w:p w14:paraId="762BFA1E"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10273E86"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4C964444" w14:textId="77777777" w:rsidR="006B5A2C" w:rsidRPr="006B5A2C" w:rsidRDefault="006B5A2C" w:rsidP="006B5A2C">
            <w:pPr>
              <w:spacing w:after="0" w:line="20" w:lineRule="atLeast"/>
              <w:rPr>
                <w:rFonts w:ascii="Times New Roman" w:eastAsia="Times New Roman" w:hAnsi="Times New Roman" w:cs="Times New Roman"/>
                <w:b/>
                <w:sz w:val="18"/>
                <w:szCs w:val="18"/>
                <w:lang w:val="en-US"/>
              </w:rPr>
            </w:pPr>
          </w:p>
          <w:p w14:paraId="3BC5B746"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2B14D8B7"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59CAA79D"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4E8D28A5"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185D3063"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4A1615C3"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4C4DC4D6"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5E852E44"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364CCF74"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3BBF6C6F"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39AFA941"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p w14:paraId="22FCEEAB"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r w:rsidRPr="006B5A2C">
              <w:rPr>
                <w:rFonts w:ascii="Times New Roman" w:eastAsia="Calibri" w:hAnsi="Times New Roman" w:cs="Times New Roman"/>
                <w:b/>
                <w:bCs/>
                <w:sz w:val="18"/>
                <w:szCs w:val="18"/>
                <w:lang w:val="uk-UA" w:eastAsia="en-US"/>
              </w:rPr>
              <w:t>52 000,0</w:t>
            </w:r>
          </w:p>
          <w:p w14:paraId="5C5CD79B" w14:textId="77777777" w:rsidR="006B5A2C" w:rsidRPr="006B5A2C" w:rsidRDefault="006B5A2C" w:rsidP="006B5A2C">
            <w:pPr>
              <w:spacing w:after="0" w:line="20" w:lineRule="atLeast"/>
              <w:rPr>
                <w:rFonts w:ascii="Times New Roman" w:eastAsia="Times New Roman" w:hAnsi="Times New Roman" w:cs="Times New Roman"/>
                <w:b/>
                <w:sz w:val="18"/>
                <w:szCs w:val="18"/>
                <w:lang w:val="uk-UA"/>
              </w:rPr>
            </w:pPr>
          </w:p>
        </w:tc>
      </w:tr>
      <w:tr w:rsidR="006B5A2C" w:rsidRPr="006B5A2C" w14:paraId="066839BE" w14:textId="77777777" w:rsidTr="006B5A2C">
        <w:tc>
          <w:tcPr>
            <w:tcW w:w="424" w:type="dxa"/>
            <w:tcBorders>
              <w:top w:val="single" w:sz="4" w:space="0" w:color="auto"/>
              <w:left w:val="single" w:sz="4" w:space="0" w:color="auto"/>
              <w:bottom w:val="single" w:sz="4" w:space="0" w:color="auto"/>
              <w:right w:val="single" w:sz="4" w:space="0" w:color="auto"/>
            </w:tcBorders>
          </w:tcPr>
          <w:p w14:paraId="4F1B248E"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p>
        </w:tc>
        <w:tc>
          <w:tcPr>
            <w:tcW w:w="2979" w:type="dxa"/>
            <w:gridSpan w:val="2"/>
            <w:tcBorders>
              <w:top w:val="single" w:sz="4" w:space="0" w:color="auto"/>
              <w:left w:val="single" w:sz="4" w:space="0" w:color="auto"/>
              <w:bottom w:val="single" w:sz="4" w:space="0" w:color="auto"/>
              <w:right w:val="single" w:sz="4" w:space="0" w:color="auto"/>
            </w:tcBorders>
            <w:hideMark/>
          </w:tcPr>
          <w:p w14:paraId="5F564981"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r w:rsidRPr="006B5A2C">
              <w:rPr>
                <w:rFonts w:ascii="Times New Roman" w:eastAsia="Times New Roman" w:hAnsi="Times New Roman" w:cs="Times New Roman"/>
                <w:b/>
                <w:sz w:val="18"/>
                <w:szCs w:val="18"/>
                <w:lang w:val="uk-UA"/>
              </w:rPr>
              <w:t>Всього:</w:t>
            </w:r>
          </w:p>
        </w:tc>
        <w:tc>
          <w:tcPr>
            <w:tcW w:w="1091" w:type="dxa"/>
            <w:tcBorders>
              <w:top w:val="single" w:sz="4" w:space="0" w:color="auto"/>
              <w:left w:val="single" w:sz="4" w:space="0" w:color="auto"/>
              <w:bottom w:val="single" w:sz="4" w:space="0" w:color="auto"/>
              <w:right w:val="single" w:sz="4" w:space="0" w:color="auto"/>
            </w:tcBorders>
            <w:vAlign w:val="center"/>
            <w:hideMark/>
          </w:tcPr>
          <w:p w14:paraId="0C4EC59D"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r w:rsidRPr="006B5A2C">
              <w:rPr>
                <w:rFonts w:ascii="Times New Roman" w:eastAsia="Calibri" w:hAnsi="Times New Roman" w:cs="Times New Roman"/>
                <w:b/>
                <w:bCs/>
                <w:sz w:val="18"/>
                <w:szCs w:val="18"/>
                <w:lang w:val="uk-UA" w:eastAsia="en-US"/>
              </w:rPr>
              <w:t>143 000,0</w:t>
            </w:r>
          </w:p>
        </w:tc>
        <w:tc>
          <w:tcPr>
            <w:tcW w:w="513" w:type="dxa"/>
            <w:tcBorders>
              <w:top w:val="single" w:sz="4" w:space="0" w:color="auto"/>
              <w:left w:val="single" w:sz="4" w:space="0" w:color="auto"/>
              <w:bottom w:val="single" w:sz="4" w:space="0" w:color="auto"/>
              <w:right w:val="single" w:sz="4" w:space="0" w:color="auto"/>
            </w:tcBorders>
          </w:tcPr>
          <w:p w14:paraId="44FFD327"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p>
        </w:tc>
        <w:tc>
          <w:tcPr>
            <w:tcW w:w="3074" w:type="dxa"/>
            <w:gridSpan w:val="2"/>
            <w:tcBorders>
              <w:top w:val="single" w:sz="4" w:space="0" w:color="auto"/>
              <w:left w:val="single" w:sz="4" w:space="0" w:color="auto"/>
              <w:bottom w:val="single" w:sz="4" w:space="0" w:color="auto"/>
              <w:right w:val="single" w:sz="4" w:space="0" w:color="auto"/>
            </w:tcBorders>
            <w:hideMark/>
          </w:tcPr>
          <w:p w14:paraId="25546513"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r w:rsidRPr="006B5A2C">
              <w:rPr>
                <w:rFonts w:ascii="Times New Roman" w:eastAsia="Times New Roman" w:hAnsi="Times New Roman" w:cs="Times New Roman"/>
                <w:b/>
                <w:sz w:val="18"/>
                <w:szCs w:val="18"/>
                <w:lang w:val="uk-UA"/>
              </w:rPr>
              <w:t>Всього:</w:t>
            </w:r>
          </w:p>
        </w:tc>
        <w:tc>
          <w:tcPr>
            <w:tcW w:w="992" w:type="dxa"/>
            <w:tcBorders>
              <w:top w:val="single" w:sz="4" w:space="0" w:color="auto"/>
              <w:left w:val="single" w:sz="4" w:space="0" w:color="auto"/>
              <w:bottom w:val="single" w:sz="4" w:space="0" w:color="auto"/>
              <w:right w:val="single" w:sz="4" w:space="0" w:color="auto"/>
            </w:tcBorders>
          </w:tcPr>
          <w:p w14:paraId="31B63E94" w14:textId="77777777" w:rsidR="006B5A2C" w:rsidRPr="006B5A2C" w:rsidRDefault="006B5A2C" w:rsidP="006B5A2C">
            <w:pPr>
              <w:spacing w:after="0" w:line="228" w:lineRule="auto"/>
              <w:jc w:val="center"/>
              <w:rPr>
                <w:rFonts w:ascii="Times New Roman" w:eastAsia="Calibri" w:hAnsi="Times New Roman" w:cs="Times New Roman"/>
                <w:b/>
                <w:bCs/>
                <w:sz w:val="18"/>
                <w:szCs w:val="18"/>
                <w:lang w:val="uk-UA"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378B81D7" w14:textId="77777777" w:rsidR="006B5A2C" w:rsidRPr="006B5A2C" w:rsidRDefault="006B5A2C" w:rsidP="006B5A2C">
            <w:pPr>
              <w:spacing w:after="0" w:line="228" w:lineRule="auto"/>
              <w:rPr>
                <w:rFonts w:ascii="Times New Roman" w:eastAsia="Calibri" w:hAnsi="Times New Roman" w:cs="Times New Roman"/>
                <w:b/>
                <w:bCs/>
                <w:sz w:val="18"/>
                <w:szCs w:val="18"/>
                <w:highlight w:val="yellow"/>
                <w:lang w:val="uk-UA" w:eastAsia="en-US"/>
              </w:rPr>
            </w:pPr>
            <w:r w:rsidRPr="006B5A2C">
              <w:rPr>
                <w:rFonts w:ascii="Times New Roman" w:eastAsia="Calibri" w:hAnsi="Times New Roman" w:cs="Times New Roman"/>
                <w:b/>
                <w:bCs/>
                <w:sz w:val="18"/>
                <w:szCs w:val="18"/>
                <w:lang w:val="uk-UA" w:eastAsia="en-US"/>
              </w:rPr>
              <w:t>+ 6 000,0</w:t>
            </w:r>
          </w:p>
        </w:tc>
        <w:tc>
          <w:tcPr>
            <w:tcW w:w="992" w:type="dxa"/>
            <w:tcBorders>
              <w:top w:val="single" w:sz="4" w:space="0" w:color="auto"/>
              <w:left w:val="single" w:sz="4" w:space="0" w:color="auto"/>
              <w:bottom w:val="single" w:sz="4" w:space="0" w:color="auto"/>
              <w:right w:val="single" w:sz="4" w:space="0" w:color="auto"/>
            </w:tcBorders>
            <w:hideMark/>
          </w:tcPr>
          <w:p w14:paraId="7E00F948" w14:textId="77777777" w:rsidR="006B5A2C" w:rsidRPr="006B5A2C" w:rsidRDefault="006B5A2C" w:rsidP="006B5A2C">
            <w:pPr>
              <w:spacing w:after="0" w:line="240" w:lineRule="auto"/>
              <w:rPr>
                <w:rFonts w:ascii="Times New Roman" w:eastAsia="Times New Roman" w:hAnsi="Times New Roman" w:cs="Times New Roman"/>
                <w:b/>
                <w:sz w:val="18"/>
                <w:szCs w:val="18"/>
                <w:lang w:val="uk-UA"/>
              </w:rPr>
            </w:pPr>
            <w:r w:rsidRPr="006B5A2C">
              <w:rPr>
                <w:rFonts w:ascii="Times New Roman" w:eastAsia="Calibri" w:hAnsi="Times New Roman" w:cs="Times New Roman"/>
                <w:b/>
                <w:bCs/>
                <w:sz w:val="18"/>
                <w:szCs w:val="18"/>
                <w:lang w:val="uk-UA" w:eastAsia="en-US"/>
              </w:rPr>
              <w:t>149 000,0</w:t>
            </w:r>
          </w:p>
        </w:tc>
      </w:tr>
    </w:tbl>
    <w:p w14:paraId="677BE7CB" w14:textId="77777777" w:rsidR="006B5A2C" w:rsidRPr="006B5A2C" w:rsidRDefault="006B5A2C" w:rsidP="006B5A2C">
      <w:pPr>
        <w:spacing w:after="0" w:line="240" w:lineRule="auto"/>
        <w:jc w:val="both"/>
        <w:rPr>
          <w:rFonts w:ascii="Times New Roman" w:eastAsia="Times New Roman" w:hAnsi="Times New Roman" w:cs="Times New Roman"/>
          <w:b/>
          <w:sz w:val="18"/>
          <w:szCs w:val="18"/>
          <w:lang w:val="uk-UA"/>
        </w:rPr>
      </w:pPr>
    </w:p>
    <w:p w14:paraId="17783250" w14:textId="77777777" w:rsidR="006B5A2C" w:rsidRPr="006B5A2C" w:rsidRDefault="006B5A2C" w:rsidP="006B5A2C">
      <w:pPr>
        <w:spacing w:after="0" w:line="240" w:lineRule="auto"/>
        <w:jc w:val="both"/>
        <w:rPr>
          <w:rFonts w:ascii="Times New Roman" w:eastAsia="Calibri" w:hAnsi="Times New Roman" w:cs="Times New Roman"/>
          <w:sz w:val="28"/>
          <w:szCs w:val="28"/>
          <w:lang w:val="uk-UA" w:eastAsia="en-US"/>
        </w:rPr>
      </w:pPr>
    </w:p>
    <w:p w14:paraId="792ED930" w14:textId="77777777" w:rsidR="006B5A2C" w:rsidRPr="006B5A2C" w:rsidRDefault="006B5A2C" w:rsidP="006B5A2C">
      <w:pPr>
        <w:spacing w:after="0" w:line="240" w:lineRule="auto"/>
        <w:rPr>
          <w:rFonts w:ascii="Times New Roman" w:eastAsia="Calibri" w:hAnsi="Times New Roman" w:cs="Times New Roman"/>
          <w:sz w:val="28"/>
          <w:szCs w:val="28"/>
          <w:lang w:val="uk-UA" w:eastAsia="en-US"/>
        </w:rPr>
      </w:pPr>
      <w:r w:rsidRPr="006B5A2C">
        <w:rPr>
          <w:rFonts w:ascii="Times New Roman" w:eastAsia="Calibri" w:hAnsi="Times New Roman" w:cs="Times New Roman"/>
          <w:sz w:val="28"/>
          <w:szCs w:val="28"/>
          <w:lang w:val="uk-UA" w:eastAsia="en-US"/>
        </w:rPr>
        <w:t>Начальник управління цивільного</w:t>
      </w:r>
    </w:p>
    <w:p w14:paraId="154EF423" w14:textId="77777777" w:rsidR="006B5A2C" w:rsidRPr="006B5A2C" w:rsidRDefault="006B5A2C" w:rsidP="006B5A2C">
      <w:pPr>
        <w:spacing w:after="0" w:line="240" w:lineRule="auto"/>
        <w:rPr>
          <w:rFonts w:ascii="Times New Roman" w:eastAsia="Calibri" w:hAnsi="Times New Roman" w:cs="Times New Roman"/>
          <w:bCs/>
          <w:sz w:val="28"/>
          <w:szCs w:val="28"/>
          <w:lang w:val="uk-UA" w:eastAsia="en-US"/>
        </w:rPr>
      </w:pPr>
      <w:r w:rsidRPr="006B5A2C">
        <w:rPr>
          <w:rFonts w:ascii="Times New Roman" w:eastAsia="Calibri" w:hAnsi="Times New Roman" w:cs="Times New Roman"/>
          <w:sz w:val="28"/>
          <w:szCs w:val="28"/>
          <w:lang w:val="uk-UA" w:eastAsia="en-US"/>
        </w:rPr>
        <w:t>захисту, оборонної роботи</w:t>
      </w:r>
      <w:r w:rsidRPr="006B5A2C">
        <w:rPr>
          <w:rFonts w:ascii="Times New Roman" w:eastAsia="Calibri" w:hAnsi="Times New Roman" w:cs="Times New Roman"/>
          <w:bCs/>
          <w:sz w:val="28"/>
          <w:szCs w:val="28"/>
          <w:lang w:val="uk-UA" w:eastAsia="en-US"/>
        </w:rPr>
        <w:t xml:space="preserve"> та взаємодії </w:t>
      </w:r>
    </w:p>
    <w:p w14:paraId="10F89332" w14:textId="77777777" w:rsidR="006B5A2C" w:rsidRPr="006B5A2C" w:rsidRDefault="006B5A2C" w:rsidP="006B5A2C">
      <w:pPr>
        <w:spacing w:after="0" w:line="240" w:lineRule="auto"/>
        <w:rPr>
          <w:rFonts w:ascii="Times New Roman" w:eastAsia="Calibri" w:hAnsi="Times New Roman" w:cs="Times New Roman"/>
          <w:bCs/>
          <w:sz w:val="28"/>
          <w:szCs w:val="28"/>
          <w:lang w:val="uk-UA" w:eastAsia="en-US"/>
        </w:rPr>
      </w:pPr>
      <w:r w:rsidRPr="006B5A2C">
        <w:rPr>
          <w:rFonts w:ascii="Times New Roman" w:eastAsia="Calibri" w:hAnsi="Times New Roman" w:cs="Times New Roman"/>
          <w:bCs/>
          <w:sz w:val="28"/>
          <w:szCs w:val="28"/>
          <w:lang w:val="uk-UA" w:eastAsia="en-US"/>
        </w:rPr>
        <w:t>з правоохоронними органами</w:t>
      </w:r>
      <w:r w:rsidRPr="006B5A2C">
        <w:rPr>
          <w:rFonts w:ascii="Times New Roman" w:eastAsia="Calibri" w:hAnsi="Times New Roman" w:cs="Times New Roman"/>
          <w:bCs/>
          <w:sz w:val="28"/>
          <w:szCs w:val="28"/>
          <w:lang w:val="uk-UA" w:eastAsia="en-US"/>
        </w:rPr>
        <w:tab/>
        <w:t xml:space="preserve">                                                   Василь ДОВГАНЬ</w:t>
      </w:r>
    </w:p>
    <w:p w14:paraId="2B33ACA6" w14:textId="77777777" w:rsidR="006B5A2C" w:rsidRPr="006B5A2C" w:rsidRDefault="006B5A2C" w:rsidP="006B5A2C">
      <w:pPr>
        <w:spacing w:after="0" w:line="240" w:lineRule="auto"/>
        <w:jc w:val="both"/>
        <w:rPr>
          <w:rFonts w:ascii="Times New Roman" w:eastAsia="Calibri" w:hAnsi="Times New Roman" w:cs="Times New Roman"/>
          <w:sz w:val="28"/>
          <w:szCs w:val="28"/>
          <w:lang w:val="uk-UA" w:eastAsia="en-US"/>
        </w:rPr>
      </w:pPr>
    </w:p>
    <w:p w14:paraId="20668A05" w14:textId="05609BAB" w:rsidR="009B7D79" w:rsidRPr="00244FF9" w:rsidRDefault="009B7D79" w:rsidP="00244FF9">
      <w:pPr>
        <w:suppressAutoHyphens/>
        <w:spacing w:after="0" w:line="240" w:lineRule="auto"/>
        <w:jc w:val="both"/>
        <w:rPr>
          <w:rFonts w:ascii="Times New Roman" w:hAnsi="Times New Roman"/>
          <w:color w:val="000000"/>
          <w:sz w:val="28"/>
          <w:szCs w:val="28"/>
          <w:lang w:val="uk-UA" w:eastAsia="zh-CN"/>
        </w:rPr>
      </w:pPr>
    </w:p>
    <w:sectPr w:rsidR="009B7D79" w:rsidRPr="00244FF9" w:rsidSect="00827775">
      <w:pgSz w:w="11906" w:h="16838"/>
      <w:pgMar w:top="568"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9287342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5B1C08"/>
    <w:rsid w:val="00126B69"/>
    <w:rsid w:val="001A3FF0"/>
    <w:rsid w:val="00244FF9"/>
    <w:rsid w:val="003613A9"/>
    <w:rsid w:val="00361CD8"/>
    <w:rsid w:val="004D7F07"/>
    <w:rsid w:val="00525C68"/>
    <w:rsid w:val="005B1C08"/>
    <w:rsid w:val="005F334B"/>
    <w:rsid w:val="00607BFE"/>
    <w:rsid w:val="00696599"/>
    <w:rsid w:val="006B5A2C"/>
    <w:rsid w:val="006C396C"/>
    <w:rsid w:val="0074644B"/>
    <w:rsid w:val="007E7FBA"/>
    <w:rsid w:val="00827775"/>
    <w:rsid w:val="00881846"/>
    <w:rsid w:val="009B7D79"/>
    <w:rsid w:val="009C0EEF"/>
    <w:rsid w:val="00A218AE"/>
    <w:rsid w:val="00B35D4C"/>
    <w:rsid w:val="00B46089"/>
    <w:rsid w:val="00B80167"/>
    <w:rsid w:val="00BF6942"/>
    <w:rsid w:val="00C87012"/>
    <w:rsid w:val="00D0192C"/>
    <w:rsid w:val="00D5049E"/>
    <w:rsid w:val="00D92C45"/>
    <w:rsid w:val="00DD7BFD"/>
    <w:rsid w:val="00FC33D9"/>
    <w:rsid w:val="00FE35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78D73"/>
  <w15:docId w15:val="{311AEE0C-11FA-482B-B95E-1CAAFF4BF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61CD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5B1C08"/>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4">
    <w:name w:val="Strong"/>
    <w:basedOn w:val="a0"/>
    <w:uiPriority w:val="22"/>
    <w:qFormat/>
    <w:rsid w:val="005B1C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4003294">
      <w:bodyDiv w:val="1"/>
      <w:marLeft w:val="0"/>
      <w:marRight w:val="0"/>
      <w:marTop w:val="0"/>
      <w:marBottom w:val="0"/>
      <w:divBdr>
        <w:top w:val="none" w:sz="0" w:space="0" w:color="auto"/>
        <w:left w:val="none" w:sz="0" w:space="0" w:color="auto"/>
        <w:bottom w:val="none" w:sz="0" w:space="0" w:color="auto"/>
        <w:right w:val="none" w:sz="0" w:space="0" w:color="auto"/>
      </w:divBdr>
    </w:div>
    <w:div w:id="61702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91</TotalTime>
  <Pages>1</Pages>
  <Words>6138</Words>
  <Characters>3500</Characters>
  <Application>Microsoft Office Word</Application>
  <DocSecurity>0</DocSecurity>
  <Lines>29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User-309</cp:lastModifiedBy>
  <cp:revision>20</cp:revision>
  <dcterms:created xsi:type="dcterms:W3CDTF">2021-03-03T14:03:00Z</dcterms:created>
  <dcterms:modified xsi:type="dcterms:W3CDTF">2024-06-06T06:07:00Z</dcterms:modified>
</cp:coreProperties>
</file>