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5214D2" w:rsidP="004B03DE" w14:paraId="4DFC170A" w14:textId="4B410152">
      <w:pPr>
        <w:spacing w:after="0"/>
        <w:ind w:left="5670"/>
        <w:rPr>
          <w:rFonts w:ascii="Times New Roman" w:hAnsi="Times New Roman" w:cs="Times New Roman"/>
          <w:sz w:val="28"/>
          <w:szCs w:val="28"/>
          <w:lang w:val="uk-UA"/>
        </w:rPr>
      </w:pPr>
      <w:permStart w:id="0" w:edGrp="everyone"/>
      <w:r>
        <w:rPr>
          <w:rFonts w:ascii="Times New Roman" w:hAnsi="Times New Roman" w:cs="Times New Roman"/>
          <w:sz w:val="28"/>
          <w:szCs w:val="28"/>
          <w:lang w:val="uk-UA"/>
        </w:rPr>
        <w:t xml:space="preserve">Додаток </w:t>
      </w:r>
      <w:r>
        <w:rPr>
          <w:rFonts w:ascii="Times New Roman" w:hAnsi="Times New Roman" w:cs="Times New Roman"/>
          <w:sz w:val="28"/>
          <w:szCs w:val="28"/>
          <w:lang w:val="uk-UA"/>
        </w:rPr>
        <w:t>3</w:t>
      </w:r>
      <w:r>
        <w:rPr>
          <w:rFonts w:ascii="Times New Roman" w:hAnsi="Times New Roman" w:cs="Times New Roman"/>
          <w:sz w:val="28"/>
          <w:szCs w:val="28"/>
          <w:lang w:val="uk-UA"/>
        </w:rPr>
        <w:t xml:space="preserve"> </w:t>
      </w:r>
    </w:p>
    <w:p w:rsidR="005214D2" w:rsidP="004B03DE" w14:paraId="2B49DA1B" w14:textId="77777777">
      <w:pPr>
        <w:spacing w:after="0"/>
        <w:ind w:left="5670"/>
        <w:rPr>
          <w:rFonts w:ascii="Times New Roman" w:hAnsi="Times New Roman" w:cs="Times New Roman"/>
          <w:sz w:val="28"/>
          <w:szCs w:val="28"/>
          <w:lang w:val="uk-UA"/>
        </w:rPr>
      </w:pPr>
      <w:r>
        <w:rPr>
          <w:rFonts w:ascii="Times New Roman" w:hAnsi="Times New Roman" w:cs="Times New Roman"/>
          <w:sz w:val="28"/>
          <w:szCs w:val="28"/>
          <w:lang w:val="uk-UA"/>
        </w:rPr>
        <w:t>ЗАТВЕРДЖУЮ</w:t>
      </w:r>
    </w:p>
    <w:p w:rsidR="004B03DE" w:rsidP="004B03DE" w14:paraId="21898AC9" w14:textId="056914A6">
      <w:pPr>
        <w:spacing w:after="0"/>
        <w:ind w:left="5670"/>
        <w:rPr>
          <w:rFonts w:ascii="Times New Roman" w:hAnsi="Times New Roman" w:cs="Times New Roman"/>
          <w:sz w:val="28"/>
          <w:szCs w:val="28"/>
          <w:lang w:val="uk-UA"/>
        </w:rPr>
      </w:pPr>
      <w:r>
        <w:rPr>
          <w:rFonts w:ascii="Times New Roman" w:hAnsi="Times New Roman" w:cs="Times New Roman"/>
          <w:sz w:val="28"/>
          <w:szCs w:val="28"/>
          <w:lang w:val="uk-UA"/>
        </w:rPr>
        <w:t>Р</w:t>
      </w:r>
      <w:r w:rsidR="005A1BE6">
        <w:rPr>
          <w:rFonts w:ascii="Times New Roman" w:hAnsi="Times New Roman" w:cs="Times New Roman"/>
          <w:sz w:val="28"/>
          <w:szCs w:val="28"/>
          <w:lang w:val="uk-UA"/>
        </w:rPr>
        <w:t xml:space="preserve">озпорядження міського голови </w:t>
      </w:r>
    </w:p>
    <w:permEnd w:id="0"/>
    <w:p w:rsidR="0053119B" w:rsidP="004B03DE" w14:paraId="7C59F862" w14:textId="2E2D84E9">
      <w:pPr>
        <w:spacing w:after="0"/>
        <w:ind w:left="5670"/>
        <w:rPr>
          <w:rFonts w:ascii="Times New Roman" w:hAnsi="Times New Roman" w:cs="Times New Roman"/>
          <w:sz w:val="28"/>
          <w:szCs w:val="28"/>
          <w:lang w:val="uk-UA"/>
        </w:rPr>
      </w:pPr>
      <w:r>
        <w:rPr>
          <w:rFonts w:ascii="Times New Roman" w:hAnsi="Times New Roman" w:cs="Times New Roman"/>
          <w:sz w:val="28"/>
          <w:szCs w:val="28"/>
          <w:lang w:val="uk-UA"/>
        </w:rPr>
        <w:t xml:space="preserve">від </w:t>
      </w:r>
      <w:r w:rsidR="009925BA">
        <w:rPr>
          <w:rFonts w:ascii="Times New Roman" w:hAnsi="Times New Roman" w:cs="Times New Roman"/>
          <w:sz w:val="28"/>
          <w:szCs w:val="28"/>
          <w:lang w:val="uk-UA"/>
        </w:rPr>
        <w:t xml:space="preserve"> </w:t>
      </w:r>
      <w:r w:rsidR="009925BA">
        <w:rPr>
          <w:rFonts w:ascii="Times New Roman" w:hAnsi="Times New Roman" w:cs="Times New Roman"/>
          <w:sz w:val="28"/>
          <w:szCs w:val="28"/>
          <w:lang w:val="uk-UA"/>
        </w:rPr>
        <w:t>04.11.2026</w:t>
      </w:r>
      <w:r>
        <w:rPr>
          <w:rFonts w:ascii="Times New Roman" w:hAnsi="Times New Roman" w:cs="Times New Roman"/>
          <w:sz w:val="28"/>
          <w:szCs w:val="28"/>
          <w:lang w:val="uk-UA"/>
        </w:rPr>
        <w:t xml:space="preserve">  №</w:t>
      </w:r>
      <w:r w:rsidR="009925BA">
        <w:rPr>
          <w:rFonts w:ascii="Times New Roman" w:hAnsi="Times New Roman" w:cs="Times New Roman"/>
          <w:sz w:val="28"/>
          <w:szCs w:val="28"/>
          <w:lang w:val="uk-UA"/>
        </w:rPr>
        <w:t xml:space="preserve">  </w:t>
      </w:r>
      <w:r w:rsidR="009925BA">
        <w:rPr>
          <w:rFonts w:ascii="Times New Roman" w:hAnsi="Times New Roman" w:cs="Times New Roman"/>
          <w:sz w:val="28"/>
          <w:szCs w:val="28"/>
          <w:lang w:val="uk-UA"/>
        </w:rPr>
        <w:t>150-ОД</w:t>
      </w:r>
      <w:r>
        <w:rPr>
          <w:rFonts w:ascii="Times New Roman" w:hAnsi="Times New Roman" w:cs="Times New Roman"/>
          <w:sz w:val="28"/>
          <w:szCs w:val="28"/>
          <w:lang w:val="uk-UA"/>
        </w:rPr>
        <w:t xml:space="preserve">             </w:t>
      </w:r>
    </w:p>
    <w:p w:rsidR="004B03DE" w:rsidP="004B03DE" w14:paraId="28AA0C03" w14:textId="1E9B8DA8">
      <w:pPr>
        <w:spacing w:after="0"/>
        <w:ind w:left="5670"/>
        <w:rPr>
          <w:rFonts w:ascii="Times New Roman" w:hAnsi="Times New Roman" w:cs="Times New Roman"/>
          <w:sz w:val="28"/>
          <w:szCs w:val="28"/>
          <w:lang w:val="uk-UA"/>
        </w:rPr>
      </w:pPr>
    </w:p>
    <w:p w:rsidR="00F02216" w:rsidP="00F02216" w14:paraId="3F7CBFC1" w14:textId="77777777">
      <w:pPr>
        <w:pStyle w:val="BodyText"/>
        <w:spacing w:line="319" w:lineRule="exact"/>
        <w:ind w:left="17" w:hanging="17" w:hangingChars="6"/>
        <w:jc w:val="center"/>
        <w:rPr>
          <w:b/>
          <w:bCs/>
        </w:rPr>
      </w:pPr>
      <w:permStart w:id="1" w:edGrp="everyone"/>
      <w:r>
        <w:rPr>
          <w:b/>
          <w:bCs/>
        </w:rPr>
        <w:t>План</w:t>
      </w:r>
      <w:r>
        <w:rPr>
          <w:b/>
          <w:bCs/>
          <w:spacing w:val="1"/>
        </w:rPr>
        <w:t xml:space="preserve"> </w:t>
      </w:r>
      <w:r>
        <w:rPr>
          <w:b/>
          <w:bCs/>
        </w:rPr>
        <w:t>роботи</w:t>
      </w:r>
    </w:p>
    <w:p w:rsidR="00F02216" w:rsidRPr="00572D83" w:rsidP="00F02216" w14:paraId="2FD5182B" w14:textId="77777777">
      <w:pPr>
        <w:pStyle w:val="BodyText"/>
        <w:spacing w:after="7" w:line="319" w:lineRule="exact"/>
        <w:ind w:left="17" w:hanging="17" w:hangingChars="6"/>
        <w:jc w:val="center"/>
        <w:rPr>
          <w:b/>
          <w:bCs/>
        </w:rPr>
      </w:pPr>
      <w:r>
        <w:rPr>
          <w:b/>
          <w:bCs/>
        </w:rPr>
        <w:t>Робочої</w:t>
      </w:r>
      <w:r>
        <w:rPr>
          <w:b/>
          <w:bCs/>
          <w:spacing w:val="5"/>
        </w:rPr>
        <w:t xml:space="preserve"> </w:t>
      </w:r>
      <w:r>
        <w:rPr>
          <w:b/>
          <w:bCs/>
        </w:rPr>
        <w:t>групи</w:t>
      </w:r>
      <w:r>
        <w:rPr>
          <w:b/>
          <w:bCs/>
          <w:spacing w:val="-4"/>
        </w:rPr>
        <w:t xml:space="preserve"> </w:t>
      </w:r>
      <w:r>
        <w:rPr>
          <w:b/>
          <w:bCs/>
        </w:rPr>
        <w:t>з</w:t>
      </w:r>
      <w:r>
        <w:rPr>
          <w:b/>
          <w:bCs/>
          <w:spacing w:val="-13"/>
        </w:rPr>
        <w:t xml:space="preserve"> </w:t>
      </w:r>
      <w:r>
        <w:rPr>
          <w:b/>
          <w:bCs/>
        </w:rPr>
        <w:t xml:space="preserve">розробки Стратегії </w:t>
      </w:r>
      <w:r w:rsidRPr="00572D83">
        <w:rPr>
          <w:b/>
          <w:bCs/>
        </w:rPr>
        <w:t>розвитку освіти</w:t>
      </w:r>
    </w:p>
    <w:p w:rsidR="00F02216" w:rsidP="00F02216" w14:paraId="2F98CF56" w14:textId="33D593C5">
      <w:pPr>
        <w:pStyle w:val="BodyText"/>
        <w:spacing w:after="7" w:line="319" w:lineRule="exact"/>
        <w:ind w:left="17" w:hanging="17" w:hangingChars="6"/>
        <w:jc w:val="center"/>
        <w:rPr>
          <w:i/>
          <w:iCs/>
        </w:rPr>
      </w:pPr>
      <w:r>
        <w:rPr>
          <w:b/>
          <w:bCs/>
        </w:rPr>
        <w:t xml:space="preserve">Броварської міської </w:t>
      </w:r>
      <w:r w:rsidRPr="00572D83">
        <w:rPr>
          <w:b/>
          <w:bCs/>
        </w:rPr>
        <w:t>територіальної громади</w:t>
      </w:r>
      <w:r>
        <w:rPr>
          <w:b/>
          <w:bCs/>
        </w:rPr>
        <w:t xml:space="preserve"> </w:t>
      </w:r>
      <w:r w:rsidRPr="00572D83">
        <w:rPr>
          <w:b/>
          <w:bCs/>
        </w:rPr>
        <w:t xml:space="preserve">на  </w:t>
      </w:r>
      <w:r>
        <w:rPr>
          <w:b/>
          <w:bCs/>
        </w:rPr>
        <w:t>2027-2032</w:t>
      </w:r>
      <w:r w:rsidRPr="00572D83">
        <w:rPr>
          <w:b/>
          <w:bCs/>
        </w:rPr>
        <w:t xml:space="preserve"> роки</w:t>
      </w:r>
    </w:p>
    <w:p w:rsidR="004B03DE" w:rsidP="004B03DE" w14:paraId="36A3DEDB" w14:textId="6C6D627B">
      <w:pPr>
        <w:spacing w:after="0"/>
        <w:jc w:val="both"/>
        <w:rPr>
          <w:rFonts w:ascii="Times New Roman" w:hAnsi="Times New Roman" w:cs="Times New Roman"/>
          <w:sz w:val="24"/>
          <w:szCs w:val="24"/>
          <w:lang w:val="uk-UA"/>
        </w:rPr>
      </w:pPr>
    </w:p>
    <w:tbl>
      <w:tblPr>
        <w:tblStyle w:val="TableGrid"/>
        <w:tblW w:w="10206" w:type="dxa"/>
        <w:tblInd w:w="-572" w:type="dxa"/>
        <w:tblLayout w:type="fixed"/>
        <w:tblLook w:val="04A0"/>
      </w:tblPr>
      <w:tblGrid>
        <w:gridCol w:w="568"/>
        <w:gridCol w:w="2267"/>
        <w:gridCol w:w="4111"/>
        <w:gridCol w:w="1418"/>
        <w:gridCol w:w="1842"/>
      </w:tblGrid>
      <w:tr w14:paraId="3FFC2CA9" w14:textId="77777777" w:rsidTr="004200D7">
        <w:tblPrEx>
          <w:tblW w:w="10206" w:type="dxa"/>
          <w:tblInd w:w="-572" w:type="dxa"/>
          <w:tblLayout w:type="fixed"/>
          <w:tblLook w:val="04A0"/>
        </w:tblPrEx>
        <w:tc>
          <w:tcPr>
            <w:tcW w:w="568" w:type="dxa"/>
            <w:vAlign w:val="center"/>
          </w:tcPr>
          <w:p w:rsidR="00E63C6C" w:rsidRPr="004200D7" w:rsidP="00E63C6C" w14:paraId="3CC36186" w14:textId="4A8052F5">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 п/п</w:t>
            </w:r>
          </w:p>
        </w:tc>
        <w:tc>
          <w:tcPr>
            <w:tcW w:w="2267" w:type="dxa"/>
            <w:vAlign w:val="center"/>
          </w:tcPr>
          <w:p w:rsidR="00E63C6C" w:rsidRPr="004200D7" w:rsidP="00E63C6C" w14:paraId="2E812D05" w14:textId="37FB4DF5">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Опис завдань</w:t>
            </w:r>
          </w:p>
        </w:tc>
        <w:tc>
          <w:tcPr>
            <w:tcW w:w="4111" w:type="dxa"/>
            <w:vAlign w:val="center"/>
          </w:tcPr>
          <w:p w:rsidR="00E63C6C" w:rsidRPr="004200D7" w:rsidP="004200D7" w14:paraId="2CA8DC67" w14:textId="3EEA7863">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Обсяги робіт</w:t>
            </w:r>
          </w:p>
        </w:tc>
        <w:tc>
          <w:tcPr>
            <w:tcW w:w="1418" w:type="dxa"/>
            <w:vAlign w:val="center"/>
          </w:tcPr>
          <w:p w:rsidR="00E63C6C" w:rsidRPr="004200D7" w:rsidP="004200D7" w14:paraId="651C2F1C" w14:textId="44193346">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Термін виконання</w:t>
            </w:r>
          </w:p>
        </w:tc>
        <w:tc>
          <w:tcPr>
            <w:tcW w:w="1842" w:type="dxa"/>
            <w:vAlign w:val="center"/>
          </w:tcPr>
          <w:p w:rsidR="00E63C6C" w:rsidRPr="004200D7" w:rsidP="004200D7" w14:paraId="05484142" w14:textId="15D0DEF2">
            <w:pPr>
              <w:ind w:left="-104" w:right="-109"/>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Відповідальний виконавець</w:t>
            </w:r>
          </w:p>
        </w:tc>
      </w:tr>
      <w:tr w14:paraId="05EB3762" w14:textId="77777777" w:rsidTr="004200D7">
        <w:tblPrEx>
          <w:tblW w:w="10206" w:type="dxa"/>
          <w:tblInd w:w="-572" w:type="dxa"/>
          <w:tblLayout w:type="fixed"/>
          <w:tblLook w:val="04A0"/>
        </w:tblPrEx>
        <w:tc>
          <w:tcPr>
            <w:tcW w:w="568" w:type="dxa"/>
          </w:tcPr>
          <w:p w:rsidR="00E63C6C" w:rsidRPr="004200D7" w:rsidP="00E63C6C" w14:paraId="484A2543" w14:textId="30FF8B1E">
            <w:pPr>
              <w:rPr>
                <w:rFonts w:ascii="Times New Roman" w:hAnsi="Times New Roman" w:cs="Times New Roman"/>
                <w:sz w:val="25"/>
                <w:szCs w:val="25"/>
                <w:lang w:val="uk-UA"/>
              </w:rPr>
            </w:pPr>
            <w:r w:rsidRPr="004200D7">
              <w:rPr>
                <w:rFonts w:ascii="Times New Roman" w:hAnsi="Times New Roman" w:cs="Times New Roman"/>
                <w:sz w:val="25"/>
                <w:szCs w:val="25"/>
                <w:lang w:val="uk-UA"/>
              </w:rPr>
              <w:t>1.</w:t>
            </w:r>
          </w:p>
        </w:tc>
        <w:tc>
          <w:tcPr>
            <w:tcW w:w="2267" w:type="dxa"/>
          </w:tcPr>
          <w:p w:rsidR="00E63C6C" w:rsidRPr="004200D7" w:rsidP="00E63C6C" w14:paraId="5F845B52" w14:textId="39E0BB11">
            <w:pPr>
              <w:rPr>
                <w:rFonts w:ascii="Times New Roman" w:hAnsi="Times New Roman" w:cs="Times New Roman"/>
                <w:sz w:val="25"/>
                <w:szCs w:val="25"/>
                <w:lang w:val="uk-UA"/>
              </w:rPr>
            </w:pPr>
            <w:r w:rsidRPr="004200D7">
              <w:rPr>
                <w:rFonts w:ascii="Times New Roman" w:hAnsi="Times New Roman" w:cs="Times New Roman"/>
                <w:sz w:val="25"/>
                <w:szCs w:val="25"/>
                <w:lang w:val="uk-UA"/>
              </w:rPr>
              <w:t>Організаційне забезпечення та початок процесу розроблення Стратегії розвитку освіти</w:t>
            </w:r>
          </w:p>
        </w:tc>
        <w:tc>
          <w:tcPr>
            <w:tcW w:w="4111" w:type="dxa"/>
          </w:tcPr>
          <w:p w:rsidR="00E63C6C" w:rsidRPr="004200D7" w:rsidP="004200D7" w14:paraId="73B04CC6" w14:textId="3651CE80">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Проведення першого (установчого) засідання (зокрема у дистанційному форматі). Визначення регламенту, затвердження графіку зустрічей та розподілу обов’язків між членами групи й профільними підгрупами. Інформування жителів громади та суб'єктів господарювання через офіційні веб-ресурси та медіа про початок процесу розроблення проєкту Стратегії.</w:t>
            </w:r>
          </w:p>
        </w:tc>
        <w:tc>
          <w:tcPr>
            <w:tcW w:w="1418" w:type="dxa"/>
          </w:tcPr>
          <w:p w:rsidR="00E63C6C" w:rsidRPr="004200D7" w:rsidP="004200D7" w14:paraId="1672C10B" w14:textId="77777777">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Листопад</w:t>
            </w:r>
          </w:p>
          <w:p w:rsidR="00E63C6C" w:rsidRPr="004200D7" w:rsidP="004200D7" w14:paraId="4D7E4F06" w14:textId="4B648E60">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2026 року</w:t>
            </w:r>
          </w:p>
        </w:tc>
        <w:tc>
          <w:tcPr>
            <w:tcW w:w="1842" w:type="dxa"/>
          </w:tcPr>
          <w:p w:rsidR="00E63C6C" w:rsidRPr="004200D7" w:rsidP="00E63C6C" w14:paraId="01AA8634" w14:textId="77777777">
            <w:pPr>
              <w:rPr>
                <w:rFonts w:ascii="Times New Roman" w:hAnsi="Times New Roman" w:cs="Times New Roman"/>
                <w:sz w:val="25"/>
                <w:szCs w:val="25"/>
                <w:lang w:val="uk-UA"/>
              </w:rPr>
            </w:pPr>
          </w:p>
        </w:tc>
      </w:tr>
      <w:tr w14:paraId="0F31FE77" w14:textId="77777777" w:rsidTr="004200D7">
        <w:tblPrEx>
          <w:tblW w:w="10206" w:type="dxa"/>
          <w:tblInd w:w="-572" w:type="dxa"/>
          <w:tblLayout w:type="fixed"/>
          <w:tblLook w:val="04A0"/>
        </w:tblPrEx>
        <w:tc>
          <w:tcPr>
            <w:tcW w:w="568" w:type="dxa"/>
          </w:tcPr>
          <w:p w:rsidR="00E63C6C" w:rsidRPr="004200D7" w:rsidP="00E63C6C" w14:paraId="2BB870D0" w14:textId="5A75E315">
            <w:pPr>
              <w:rPr>
                <w:rFonts w:ascii="Times New Roman" w:hAnsi="Times New Roman" w:cs="Times New Roman"/>
                <w:sz w:val="25"/>
                <w:szCs w:val="25"/>
                <w:lang w:val="uk-UA"/>
              </w:rPr>
            </w:pPr>
            <w:r w:rsidRPr="004200D7">
              <w:rPr>
                <w:rFonts w:ascii="Times New Roman" w:hAnsi="Times New Roman" w:cs="Times New Roman"/>
                <w:sz w:val="25"/>
                <w:szCs w:val="25"/>
                <w:lang w:val="uk-UA"/>
              </w:rPr>
              <w:t>2.</w:t>
            </w:r>
          </w:p>
        </w:tc>
        <w:tc>
          <w:tcPr>
            <w:tcW w:w="2267" w:type="dxa"/>
          </w:tcPr>
          <w:p w:rsidR="00E63C6C" w:rsidRPr="004200D7" w:rsidP="00E63C6C" w14:paraId="5DCCAD99" w14:textId="5641A59C">
            <w:pPr>
              <w:rPr>
                <w:rFonts w:ascii="Times New Roman" w:hAnsi="Times New Roman" w:cs="Times New Roman"/>
                <w:sz w:val="25"/>
                <w:szCs w:val="25"/>
                <w:lang w:val="uk-UA"/>
              </w:rPr>
            </w:pPr>
            <w:r w:rsidRPr="004200D7">
              <w:rPr>
                <w:rFonts w:ascii="Times New Roman" w:hAnsi="Times New Roman" w:cs="Times New Roman"/>
                <w:sz w:val="25"/>
                <w:szCs w:val="25"/>
                <w:lang w:val="uk-UA"/>
              </w:rPr>
              <w:t>Проведення комплексного освітнього аудиту та збір вихідних аналітичних даних</w:t>
            </w:r>
          </w:p>
        </w:tc>
        <w:tc>
          <w:tcPr>
            <w:tcW w:w="4111" w:type="dxa"/>
          </w:tcPr>
          <w:p w:rsidR="00E63C6C" w:rsidRPr="004200D7" w:rsidP="004200D7" w14:paraId="2F7B39C0" w14:textId="77777777">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 xml:space="preserve">Збір, систематизація та узагальнення офіційних статистичних показників щодо демографічної ситуації в громаді, стану матеріально-технічної бази та безпекової інфраструктури (наявність </w:t>
            </w:r>
            <w:r w:rsidRPr="004200D7">
              <w:rPr>
                <w:rFonts w:ascii="Times New Roman" w:hAnsi="Times New Roman" w:cs="Times New Roman"/>
                <w:sz w:val="25"/>
                <w:szCs w:val="25"/>
                <w:lang w:val="uk-UA"/>
              </w:rPr>
              <w:t>укриттів</w:t>
            </w:r>
            <w:r w:rsidRPr="004200D7">
              <w:rPr>
                <w:rFonts w:ascii="Times New Roman" w:hAnsi="Times New Roman" w:cs="Times New Roman"/>
                <w:sz w:val="25"/>
                <w:szCs w:val="25"/>
                <w:lang w:val="uk-UA"/>
              </w:rPr>
              <w:t xml:space="preserve">) закладів дошкільної, загальної середньої та позашкільної освіти. </w:t>
            </w:r>
          </w:p>
          <w:p w:rsidR="00E63C6C" w:rsidRPr="004200D7" w:rsidP="004200D7" w14:paraId="256339B1" w14:textId="77777777">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 xml:space="preserve">Аналіз кадрового забезпечення та фінансової спроможності поточної освітньої мережі. </w:t>
            </w:r>
          </w:p>
          <w:p w:rsidR="00E63C6C" w:rsidRPr="004200D7" w:rsidP="004200D7" w14:paraId="102CB392" w14:textId="6AA904F4">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Формування аналітичного профілю освітньої галузі громади.</w:t>
            </w:r>
          </w:p>
        </w:tc>
        <w:tc>
          <w:tcPr>
            <w:tcW w:w="1418" w:type="dxa"/>
          </w:tcPr>
          <w:p w:rsidR="00E63C6C" w:rsidRPr="004200D7" w:rsidP="004200D7" w14:paraId="712FF3AF" w14:textId="77777777">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Листопад-грудень</w:t>
            </w:r>
          </w:p>
          <w:p w:rsidR="00E63C6C" w:rsidRPr="004200D7" w:rsidP="004200D7" w14:paraId="1DF18FE7" w14:textId="57A461C1">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2026 року</w:t>
            </w:r>
          </w:p>
        </w:tc>
        <w:tc>
          <w:tcPr>
            <w:tcW w:w="1842" w:type="dxa"/>
          </w:tcPr>
          <w:p w:rsidR="00E63C6C" w:rsidRPr="004200D7" w:rsidP="00E63C6C" w14:paraId="572A5CAB" w14:textId="77777777">
            <w:pPr>
              <w:rPr>
                <w:rFonts w:ascii="Times New Roman" w:hAnsi="Times New Roman" w:cs="Times New Roman"/>
                <w:sz w:val="25"/>
                <w:szCs w:val="25"/>
                <w:lang w:val="uk-UA"/>
              </w:rPr>
            </w:pPr>
          </w:p>
        </w:tc>
      </w:tr>
      <w:tr w14:paraId="65041CC4" w14:textId="77777777" w:rsidTr="004200D7">
        <w:tblPrEx>
          <w:tblW w:w="10206" w:type="dxa"/>
          <w:tblInd w:w="-572" w:type="dxa"/>
          <w:tblLayout w:type="fixed"/>
          <w:tblLook w:val="04A0"/>
        </w:tblPrEx>
        <w:tc>
          <w:tcPr>
            <w:tcW w:w="568" w:type="dxa"/>
          </w:tcPr>
          <w:p w:rsidR="00E63C6C" w:rsidRPr="004200D7" w:rsidP="00E63C6C" w14:paraId="1BBFCEA5" w14:textId="3C870469">
            <w:pPr>
              <w:rPr>
                <w:rFonts w:ascii="Times New Roman" w:hAnsi="Times New Roman" w:cs="Times New Roman"/>
                <w:sz w:val="25"/>
                <w:szCs w:val="25"/>
                <w:lang w:val="uk-UA"/>
              </w:rPr>
            </w:pPr>
            <w:r w:rsidRPr="004200D7">
              <w:rPr>
                <w:rFonts w:ascii="Times New Roman" w:hAnsi="Times New Roman" w:cs="Times New Roman"/>
                <w:sz w:val="25"/>
                <w:szCs w:val="25"/>
                <w:lang w:val="uk-UA"/>
              </w:rPr>
              <w:t>3.</w:t>
            </w:r>
          </w:p>
        </w:tc>
        <w:tc>
          <w:tcPr>
            <w:tcW w:w="2267" w:type="dxa"/>
          </w:tcPr>
          <w:p w:rsidR="00E63C6C" w:rsidRPr="004200D7" w:rsidP="00E63C6C" w14:paraId="286740B9" w14:textId="207B699F">
            <w:pPr>
              <w:rPr>
                <w:rFonts w:ascii="Times New Roman" w:hAnsi="Times New Roman" w:cs="Times New Roman"/>
                <w:sz w:val="25"/>
                <w:szCs w:val="25"/>
                <w:lang w:val="uk-UA"/>
              </w:rPr>
            </w:pPr>
            <w:r w:rsidRPr="004200D7">
              <w:rPr>
                <w:rFonts w:ascii="Times New Roman" w:hAnsi="Times New Roman" w:cs="Times New Roman"/>
                <w:sz w:val="25"/>
                <w:szCs w:val="25"/>
                <w:lang w:val="uk-UA"/>
              </w:rPr>
              <w:t>Вивчення думки учасників та учасниць освітнього процесу та представників бізнес-середовища</w:t>
            </w:r>
          </w:p>
        </w:tc>
        <w:tc>
          <w:tcPr>
            <w:tcW w:w="4111" w:type="dxa"/>
          </w:tcPr>
          <w:p w:rsidR="00E63C6C" w:rsidRPr="004200D7" w:rsidP="004200D7" w14:paraId="5E9E4DE1" w14:textId="77777777">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 xml:space="preserve">Розроблення інструментів та безпосереднє проведення заходів з вивчення громадської думки (зокрема електронних онлайн-анкетувань у </w:t>
            </w:r>
            <w:r w:rsidRPr="004200D7">
              <w:rPr>
                <w:rFonts w:ascii="Times New Roman" w:hAnsi="Times New Roman" w:cs="Times New Roman"/>
                <w:sz w:val="25"/>
                <w:szCs w:val="25"/>
                <w:lang w:val="uk-UA"/>
              </w:rPr>
              <w:t>Google</w:t>
            </w:r>
            <w:r w:rsidRPr="004200D7">
              <w:rPr>
                <w:rFonts w:ascii="Times New Roman" w:hAnsi="Times New Roman" w:cs="Times New Roman"/>
                <w:sz w:val="25"/>
                <w:szCs w:val="25"/>
                <w:lang w:val="uk-UA"/>
              </w:rPr>
              <w:t xml:space="preserve"> Формах) серед батьків, учнів/учениць, працівників галузі освіти та місцевих суб'єктів господарювання. Аналіз запитів громади щодо якості освітніх послуг та вивчення потреб локального бізнесу щодо дефіциту кадрів і </w:t>
            </w:r>
            <w:r w:rsidRPr="004200D7">
              <w:rPr>
                <w:rFonts w:ascii="Times New Roman" w:hAnsi="Times New Roman" w:cs="Times New Roman"/>
                <w:sz w:val="25"/>
                <w:szCs w:val="25"/>
                <w:lang w:val="uk-UA"/>
              </w:rPr>
              <w:t xml:space="preserve">вимог до </w:t>
            </w:r>
            <w:r w:rsidRPr="004200D7">
              <w:rPr>
                <w:rFonts w:ascii="Times New Roman" w:hAnsi="Times New Roman" w:cs="Times New Roman"/>
                <w:sz w:val="25"/>
                <w:szCs w:val="25"/>
                <w:lang w:val="uk-UA"/>
              </w:rPr>
              <w:t>компетентностей</w:t>
            </w:r>
            <w:r w:rsidRPr="004200D7">
              <w:rPr>
                <w:rFonts w:ascii="Times New Roman" w:hAnsi="Times New Roman" w:cs="Times New Roman"/>
                <w:sz w:val="25"/>
                <w:szCs w:val="25"/>
                <w:lang w:val="uk-UA"/>
              </w:rPr>
              <w:t xml:space="preserve"> випускників. </w:t>
            </w:r>
          </w:p>
          <w:p w:rsidR="00E63C6C" w:rsidRPr="004200D7" w:rsidP="004200D7" w14:paraId="1C2AB634" w14:textId="7A1E8F25">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Опрацювання та узагальнення отриманих результатів.</w:t>
            </w:r>
          </w:p>
        </w:tc>
        <w:tc>
          <w:tcPr>
            <w:tcW w:w="1418" w:type="dxa"/>
          </w:tcPr>
          <w:p w:rsidR="00E63C6C" w:rsidRPr="004200D7" w:rsidP="004200D7" w14:paraId="0166798E" w14:textId="77777777">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Листопад-грудень</w:t>
            </w:r>
          </w:p>
          <w:p w:rsidR="00E63C6C" w:rsidRPr="004200D7" w:rsidP="004200D7" w14:paraId="2D9C96D3" w14:textId="5351DA7B">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2026 року</w:t>
            </w:r>
          </w:p>
        </w:tc>
        <w:tc>
          <w:tcPr>
            <w:tcW w:w="1842" w:type="dxa"/>
          </w:tcPr>
          <w:p w:rsidR="00E63C6C" w:rsidRPr="004200D7" w:rsidP="00E63C6C" w14:paraId="6B52DD63" w14:textId="77777777">
            <w:pPr>
              <w:rPr>
                <w:rFonts w:ascii="Times New Roman" w:hAnsi="Times New Roman" w:cs="Times New Roman"/>
                <w:sz w:val="25"/>
                <w:szCs w:val="25"/>
                <w:lang w:val="uk-UA"/>
              </w:rPr>
            </w:pPr>
          </w:p>
        </w:tc>
      </w:tr>
      <w:tr w14:paraId="0D7D10C4" w14:textId="77777777" w:rsidTr="004200D7">
        <w:tblPrEx>
          <w:tblW w:w="10206" w:type="dxa"/>
          <w:tblInd w:w="-572" w:type="dxa"/>
          <w:tblLayout w:type="fixed"/>
          <w:tblLook w:val="04A0"/>
        </w:tblPrEx>
        <w:tc>
          <w:tcPr>
            <w:tcW w:w="568" w:type="dxa"/>
          </w:tcPr>
          <w:p w:rsidR="00E63C6C" w:rsidRPr="004200D7" w:rsidP="00E63C6C" w14:paraId="039A5017" w14:textId="645DC68F">
            <w:pPr>
              <w:rPr>
                <w:rFonts w:ascii="Times New Roman" w:hAnsi="Times New Roman" w:cs="Times New Roman"/>
                <w:sz w:val="25"/>
                <w:szCs w:val="25"/>
                <w:lang w:val="uk-UA"/>
              </w:rPr>
            </w:pPr>
            <w:r w:rsidRPr="004200D7">
              <w:rPr>
                <w:rFonts w:ascii="Times New Roman" w:hAnsi="Times New Roman" w:cs="Times New Roman"/>
                <w:sz w:val="25"/>
                <w:szCs w:val="25"/>
                <w:lang w:val="uk-UA"/>
              </w:rPr>
              <w:t>4.</w:t>
            </w:r>
          </w:p>
        </w:tc>
        <w:tc>
          <w:tcPr>
            <w:tcW w:w="2267" w:type="dxa"/>
          </w:tcPr>
          <w:p w:rsidR="00E63C6C" w:rsidRPr="004200D7" w:rsidP="00E63C6C" w14:paraId="51FF3096" w14:textId="6EF7D457">
            <w:pPr>
              <w:rPr>
                <w:rFonts w:ascii="Times New Roman" w:hAnsi="Times New Roman" w:cs="Times New Roman"/>
                <w:sz w:val="25"/>
                <w:szCs w:val="25"/>
                <w:lang w:val="uk-UA"/>
              </w:rPr>
            </w:pPr>
            <w:r w:rsidRPr="004200D7">
              <w:rPr>
                <w:rFonts w:ascii="Times New Roman" w:hAnsi="Times New Roman" w:cs="Times New Roman"/>
                <w:sz w:val="25"/>
                <w:szCs w:val="25"/>
                <w:lang w:val="uk-UA"/>
              </w:rPr>
              <w:t>Проведення стратегічного аналізу (SWOT-аналізу) системи освіти громади</w:t>
            </w:r>
          </w:p>
        </w:tc>
        <w:tc>
          <w:tcPr>
            <w:tcW w:w="4111" w:type="dxa"/>
          </w:tcPr>
          <w:p w:rsidR="00E63C6C" w:rsidRPr="004200D7" w:rsidP="004200D7" w14:paraId="45F7C71B" w14:textId="349A03FE">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Організація та проведення засідання Робочої групи (або засідань профільних підгруп) з метою формування матриці сильних і слабких сторін освітнього простору громади, а також визначення потенційних можливостей для розвитку та зовнішніх загроз (безпекових, демографічних, фінансових).</w:t>
            </w:r>
          </w:p>
        </w:tc>
        <w:tc>
          <w:tcPr>
            <w:tcW w:w="1418" w:type="dxa"/>
          </w:tcPr>
          <w:p w:rsidR="00E63C6C" w:rsidRPr="004200D7" w:rsidP="004200D7" w14:paraId="139800D1" w14:textId="77777777">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Листопад-грудень</w:t>
            </w:r>
          </w:p>
          <w:p w:rsidR="00E63C6C" w:rsidRPr="004200D7" w:rsidP="004200D7" w14:paraId="4D9E1DC4" w14:textId="496407B9">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2026 року</w:t>
            </w:r>
          </w:p>
        </w:tc>
        <w:tc>
          <w:tcPr>
            <w:tcW w:w="1842" w:type="dxa"/>
          </w:tcPr>
          <w:p w:rsidR="00E63C6C" w:rsidRPr="004200D7" w:rsidP="00E63C6C" w14:paraId="45E8C291" w14:textId="77777777">
            <w:pPr>
              <w:rPr>
                <w:rFonts w:ascii="Times New Roman" w:hAnsi="Times New Roman" w:cs="Times New Roman"/>
                <w:sz w:val="25"/>
                <w:szCs w:val="25"/>
                <w:lang w:val="uk-UA"/>
              </w:rPr>
            </w:pPr>
          </w:p>
        </w:tc>
      </w:tr>
      <w:tr w14:paraId="51726912" w14:textId="77777777" w:rsidTr="004200D7">
        <w:tblPrEx>
          <w:tblW w:w="10206" w:type="dxa"/>
          <w:tblInd w:w="-572" w:type="dxa"/>
          <w:tblLayout w:type="fixed"/>
          <w:tblLook w:val="04A0"/>
        </w:tblPrEx>
        <w:tc>
          <w:tcPr>
            <w:tcW w:w="568" w:type="dxa"/>
          </w:tcPr>
          <w:p w:rsidR="00E63C6C" w:rsidRPr="004200D7" w:rsidP="00E63C6C" w14:paraId="65018417" w14:textId="53C2EC57">
            <w:pPr>
              <w:rPr>
                <w:rFonts w:ascii="Times New Roman" w:hAnsi="Times New Roman" w:cs="Times New Roman"/>
                <w:sz w:val="25"/>
                <w:szCs w:val="25"/>
                <w:lang w:val="uk-UA"/>
              </w:rPr>
            </w:pPr>
            <w:r w:rsidRPr="004200D7">
              <w:rPr>
                <w:rFonts w:ascii="Times New Roman" w:hAnsi="Times New Roman" w:cs="Times New Roman"/>
                <w:sz w:val="25"/>
                <w:szCs w:val="25"/>
                <w:lang w:val="uk-UA"/>
              </w:rPr>
              <w:t>5.</w:t>
            </w:r>
          </w:p>
        </w:tc>
        <w:tc>
          <w:tcPr>
            <w:tcW w:w="2267" w:type="dxa"/>
          </w:tcPr>
          <w:p w:rsidR="00E63C6C" w:rsidRPr="004200D7" w:rsidP="00E63C6C" w14:paraId="0635587A" w14:textId="2D35C90F">
            <w:pPr>
              <w:rPr>
                <w:rFonts w:ascii="Times New Roman" w:hAnsi="Times New Roman" w:cs="Times New Roman"/>
                <w:sz w:val="25"/>
                <w:szCs w:val="25"/>
                <w:lang w:val="uk-UA"/>
              </w:rPr>
            </w:pPr>
            <w:r w:rsidRPr="004200D7">
              <w:rPr>
                <w:rFonts w:ascii="Times New Roman" w:hAnsi="Times New Roman" w:cs="Times New Roman"/>
                <w:sz w:val="25"/>
                <w:szCs w:val="25"/>
                <w:lang w:val="uk-UA"/>
              </w:rPr>
              <w:t>Формування тексту проєкту Стратегії та Плану заходів з її реалізації</w:t>
            </w:r>
          </w:p>
        </w:tc>
        <w:tc>
          <w:tcPr>
            <w:tcW w:w="4111" w:type="dxa"/>
          </w:tcPr>
          <w:p w:rsidR="00E63C6C" w:rsidRPr="004200D7" w:rsidP="004200D7" w14:paraId="478FE5EF" w14:textId="036EFF0C">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Розроблення стратегічного бачення, місії та пріоритетів розвитку освіти. Визначення конкретних стратегічних, операційних цілей та завдань для кожної ланки освіти. Підготовка текстової частини проєкту Стратегії та розроблення детального Плану заходів із зазначенням строків виконання, очікуваних індикаторів ефективності, орієнтовних обсягів та джерел фінансування.</w:t>
            </w:r>
          </w:p>
        </w:tc>
        <w:tc>
          <w:tcPr>
            <w:tcW w:w="1418" w:type="dxa"/>
          </w:tcPr>
          <w:p w:rsidR="00E63C6C" w:rsidRPr="004200D7" w:rsidP="004200D7" w14:paraId="543B247C" w14:textId="77777777">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Листопад-грудень</w:t>
            </w:r>
          </w:p>
          <w:p w:rsidR="00E63C6C" w:rsidRPr="004200D7" w:rsidP="004200D7" w14:paraId="7674E2B4" w14:textId="7BF37A91">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2026 року</w:t>
            </w:r>
          </w:p>
        </w:tc>
        <w:tc>
          <w:tcPr>
            <w:tcW w:w="1842" w:type="dxa"/>
          </w:tcPr>
          <w:p w:rsidR="00E63C6C" w:rsidRPr="004200D7" w:rsidP="00E63C6C" w14:paraId="7D2A0E45" w14:textId="77777777">
            <w:pPr>
              <w:rPr>
                <w:rFonts w:ascii="Times New Roman" w:hAnsi="Times New Roman" w:cs="Times New Roman"/>
                <w:sz w:val="25"/>
                <w:szCs w:val="25"/>
                <w:lang w:val="uk-UA"/>
              </w:rPr>
            </w:pPr>
          </w:p>
        </w:tc>
      </w:tr>
      <w:tr w14:paraId="17D5316C" w14:textId="77777777" w:rsidTr="004200D7">
        <w:tblPrEx>
          <w:tblW w:w="10206" w:type="dxa"/>
          <w:tblInd w:w="-572" w:type="dxa"/>
          <w:tblLayout w:type="fixed"/>
          <w:tblLook w:val="04A0"/>
        </w:tblPrEx>
        <w:tc>
          <w:tcPr>
            <w:tcW w:w="568" w:type="dxa"/>
          </w:tcPr>
          <w:p w:rsidR="00E63C6C" w:rsidRPr="004200D7" w:rsidP="00E63C6C" w14:paraId="2D83C6A4" w14:textId="0F66FD15">
            <w:pPr>
              <w:rPr>
                <w:rFonts w:ascii="Times New Roman" w:hAnsi="Times New Roman" w:cs="Times New Roman"/>
                <w:sz w:val="25"/>
                <w:szCs w:val="25"/>
                <w:lang w:val="uk-UA"/>
              </w:rPr>
            </w:pPr>
            <w:r w:rsidRPr="004200D7">
              <w:rPr>
                <w:rFonts w:ascii="Times New Roman" w:hAnsi="Times New Roman" w:cs="Times New Roman"/>
                <w:sz w:val="25"/>
                <w:szCs w:val="25"/>
                <w:lang w:val="uk-UA"/>
              </w:rPr>
              <w:t>6.</w:t>
            </w:r>
          </w:p>
        </w:tc>
        <w:tc>
          <w:tcPr>
            <w:tcW w:w="2267" w:type="dxa"/>
          </w:tcPr>
          <w:p w:rsidR="00E63C6C" w:rsidRPr="004200D7" w:rsidP="00E63C6C" w14:paraId="33683F78" w14:textId="68D5AF1C">
            <w:pPr>
              <w:rPr>
                <w:rFonts w:ascii="Times New Roman" w:hAnsi="Times New Roman" w:cs="Times New Roman"/>
                <w:sz w:val="25"/>
                <w:szCs w:val="25"/>
                <w:lang w:val="uk-UA"/>
              </w:rPr>
            </w:pPr>
            <w:r w:rsidRPr="004200D7">
              <w:rPr>
                <w:rFonts w:ascii="Times New Roman" w:hAnsi="Times New Roman" w:cs="Times New Roman"/>
                <w:sz w:val="25"/>
                <w:szCs w:val="25"/>
                <w:lang w:val="uk-UA"/>
              </w:rPr>
              <w:t>Оприлюднення проєкту Стратегії та проведення громадських слухань</w:t>
            </w:r>
          </w:p>
        </w:tc>
        <w:tc>
          <w:tcPr>
            <w:tcW w:w="4111" w:type="dxa"/>
          </w:tcPr>
          <w:p w:rsidR="00E63C6C" w:rsidRPr="004200D7" w:rsidP="004200D7" w14:paraId="4157B9C8" w14:textId="68ABABD2">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Розміщення проєкту Стратегії на офіційному вебсайті ради для ознайомлення громадськості. Організація та проведення публічних заходів (круглих столів, відкритих зустрічей, стратегічних сесій) та підготовка до проведення офіційних громадських слухань відповідно до нормативно-правових актів ради з метою максимального залучення жителів до обговорення проєкту.</w:t>
            </w:r>
          </w:p>
        </w:tc>
        <w:tc>
          <w:tcPr>
            <w:tcW w:w="1418" w:type="dxa"/>
          </w:tcPr>
          <w:p w:rsidR="00E63C6C" w:rsidRPr="004200D7" w:rsidP="004200D7" w14:paraId="5D7F09AB" w14:textId="1CEB91A6">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Січень лютий 2027року</w:t>
            </w:r>
          </w:p>
        </w:tc>
        <w:tc>
          <w:tcPr>
            <w:tcW w:w="1842" w:type="dxa"/>
          </w:tcPr>
          <w:p w:rsidR="00E63C6C" w:rsidRPr="004200D7" w:rsidP="00E63C6C" w14:paraId="6DA2C10E" w14:textId="77777777">
            <w:pPr>
              <w:rPr>
                <w:rFonts w:ascii="Times New Roman" w:hAnsi="Times New Roman" w:cs="Times New Roman"/>
                <w:sz w:val="25"/>
                <w:szCs w:val="25"/>
                <w:lang w:val="uk-UA"/>
              </w:rPr>
            </w:pPr>
          </w:p>
        </w:tc>
      </w:tr>
      <w:tr w14:paraId="53FE24FA" w14:textId="77777777" w:rsidTr="004200D7">
        <w:tblPrEx>
          <w:tblW w:w="10206" w:type="dxa"/>
          <w:tblInd w:w="-572" w:type="dxa"/>
          <w:tblLayout w:type="fixed"/>
          <w:tblLook w:val="04A0"/>
        </w:tblPrEx>
        <w:tc>
          <w:tcPr>
            <w:tcW w:w="568" w:type="dxa"/>
          </w:tcPr>
          <w:p w:rsidR="00E63C6C" w:rsidRPr="004200D7" w:rsidP="00E63C6C" w14:paraId="060EA782" w14:textId="312F2F22">
            <w:pPr>
              <w:rPr>
                <w:rFonts w:ascii="Times New Roman" w:hAnsi="Times New Roman" w:cs="Times New Roman"/>
                <w:sz w:val="25"/>
                <w:szCs w:val="25"/>
                <w:lang w:val="uk-UA"/>
              </w:rPr>
            </w:pPr>
            <w:r w:rsidRPr="004200D7">
              <w:rPr>
                <w:rFonts w:ascii="Times New Roman" w:hAnsi="Times New Roman" w:cs="Times New Roman"/>
                <w:sz w:val="25"/>
                <w:szCs w:val="25"/>
                <w:lang w:val="uk-UA"/>
              </w:rPr>
              <w:t>7.</w:t>
            </w:r>
          </w:p>
        </w:tc>
        <w:tc>
          <w:tcPr>
            <w:tcW w:w="2267" w:type="dxa"/>
          </w:tcPr>
          <w:p w:rsidR="00E63C6C" w:rsidRPr="004200D7" w:rsidP="00E63C6C" w14:paraId="7B3CDB1D" w14:textId="57DD6987">
            <w:pPr>
              <w:rPr>
                <w:rFonts w:ascii="Times New Roman" w:hAnsi="Times New Roman" w:cs="Times New Roman"/>
                <w:sz w:val="25"/>
                <w:szCs w:val="25"/>
                <w:lang w:val="uk-UA"/>
              </w:rPr>
            </w:pPr>
            <w:r w:rsidRPr="004200D7">
              <w:rPr>
                <w:rFonts w:ascii="Times New Roman" w:hAnsi="Times New Roman" w:cs="Times New Roman"/>
                <w:sz w:val="25"/>
                <w:szCs w:val="25"/>
                <w:lang w:val="uk-UA"/>
              </w:rPr>
              <w:t xml:space="preserve">Опрацювання пропозицій, доопрацювання та </w:t>
            </w:r>
            <w:r w:rsidRPr="004200D7">
              <w:rPr>
                <w:rFonts w:ascii="Times New Roman" w:hAnsi="Times New Roman" w:cs="Times New Roman"/>
                <w:sz w:val="25"/>
                <w:szCs w:val="25"/>
                <w:lang w:val="uk-UA"/>
              </w:rPr>
              <w:t>фіналізація</w:t>
            </w:r>
            <w:r w:rsidRPr="004200D7">
              <w:rPr>
                <w:rFonts w:ascii="Times New Roman" w:hAnsi="Times New Roman" w:cs="Times New Roman"/>
                <w:sz w:val="25"/>
                <w:szCs w:val="25"/>
                <w:lang w:val="uk-UA"/>
              </w:rPr>
              <w:t xml:space="preserve"> проєкту Стратегії</w:t>
            </w:r>
          </w:p>
        </w:tc>
        <w:tc>
          <w:tcPr>
            <w:tcW w:w="4111" w:type="dxa"/>
          </w:tcPr>
          <w:p w:rsidR="00E63C6C" w:rsidRPr="004200D7" w:rsidP="004200D7" w14:paraId="68AEE19F" w14:textId="642650A9">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Систематизація, розгляд та аналіз Робочою групою пропозицій і зауважень, що надійшли від громадян, бізнесу, а також зафіксовані у підсумковому протоколі громадських слухань. Внесення коригувань до тексту, забезпечення об'єктивного врахування конструктивних ідей. Проведення фінального погодження тексту проєкту Стратегії.</w:t>
            </w:r>
          </w:p>
        </w:tc>
        <w:tc>
          <w:tcPr>
            <w:tcW w:w="1418" w:type="dxa"/>
          </w:tcPr>
          <w:p w:rsidR="00E63C6C" w:rsidRPr="004200D7" w:rsidP="004200D7" w14:paraId="2CF13D76" w14:textId="77777777">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Березень-квітень</w:t>
            </w:r>
          </w:p>
          <w:p w:rsidR="00E63C6C" w:rsidRPr="004200D7" w:rsidP="004200D7" w14:paraId="18126DE6" w14:textId="3DCF9815">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2027року</w:t>
            </w:r>
          </w:p>
        </w:tc>
        <w:tc>
          <w:tcPr>
            <w:tcW w:w="1842" w:type="dxa"/>
          </w:tcPr>
          <w:p w:rsidR="00E63C6C" w:rsidRPr="004200D7" w:rsidP="00E63C6C" w14:paraId="160EE1EE" w14:textId="77777777">
            <w:pPr>
              <w:rPr>
                <w:rFonts w:ascii="Times New Roman" w:hAnsi="Times New Roman" w:cs="Times New Roman"/>
                <w:sz w:val="25"/>
                <w:szCs w:val="25"/>
                <w:lang w:val="uk-UA"/>
              </w:rPr>
            </w:pPr>
          </w:p>
        </w:tc>
      </w:tr>
      <w:tr w14:paraId="67622A91" w14:textId="77777777" w:rsidTr="004200D7">
        <w:tblPrEx>
          <w:tblW w:w="10206" w:type="dxa"/>
          <w:tblInd w:w="-572" w:type="dxa"/>
          <w:tblLayout w:type="fixed"/>
          <w:tblLook w:val="04A0"/>
        </w:tblPrEx>
        <w:tc>
          <w:tcPr>
            <w:tcW w:w="568" w:type="dxa"/>
          </w:tcPr>
          <w:p w:rsidR="00E63C6C" w:rsidRPr="004200D7" w:rsidP="00E63C6C" w14:paraId="18868A50" w14:textId="1C419D22">
            <w:pPr>
              <w:rPr>
                <w:rFonts w:ascii="Times New Roman" w:hAnsi="Times New Roman" w:cs="Times New Roman"/>
                <w:sz w:val="25"/>
                <w:szCs w:val="25"/>
                <w:lang w:val="uk-UA"/>
              </w:rPr>
            </w:pPr>
            <w:r w:rsidRPr="004200D7">
              <w:rPr>
                <w:rFonts w:ascii="Times New Roman" w:hAnsi="Times New Roman" w:cs="Times New Roman"/>
                <w:sz w:val="25"/>
                <w:szCs w:val="25"/>
                <w:lang w:val="uk-UA"/>
              </w:rPr>
              <w:t>8.</w:t>
            </w:r>
          </w:p>
        </w:tc>
        <w:tc>
          <w:tcPr>
            <w:tcW w:w="2267" w:type="dxa"/>
          </w:tcPr>
          <w:p w:rsidR="00E63C6C" w:rsidRPr="004200D7" w:rsidP="00E63C6C" w14:paraId="7C74E1D2" w14:textId="3C07E7D3">
            <w:pPr>
              <w:rPr>
                <w:rFonts w:ascii="Times New Roman" w:hAnsi="Times New Roman" w:cs="Times New Roman"/>
                <w:sz w:val="25"/>
                <w:szCs w:val="25"/>
                <w:lang w:val="uk-UA"/>
              </w:rPr>
            </w:pPr>
            <w:r w:rsidRPr="004200D7">
              <w:rPr>
                <w:rFonts w:ascii="Times New Roman" w:hAnsi="Times New Roman" w:cs="Times New Roman"/>
                <w:sz w:val="25"/>
                <w:szCs w:val="25"/>
                <w:lang w:val="uk-UA"/>
              </w:rPr>
              <w:t>Схвалення Робочою групою та подання проєкту Стратегії на затвердження</w:t>
            </w:r>
          </w:p>
        </w:tc>
        <w:tc>
          <w:tcPr>
            <w:tcW w:w="4111" w:type="dxa"/>
          </w:tcPr>
          <w:p w:rsidR="00E63C6C" w:rsidRPr="004200D7" w:rsidP="004200D7" w14:paraId="165559C1" w14:textId="77777777">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 xml:space="preserve">Проведення підсумкового засідання Робочої групи, схвалення остаточного тексту проєкту Стратегії розвитку освіти. </w:t>
            </w:r>
          </w:p>
          <w:p w:rsidR="00E63C6C" w:rsidRPr="004200D7" w:rsidP="004200D7" w14:paraId="2B082F6C" w14:textId="6360FB41">
            <w:pPr>
              <w:jc w:val="both"/>
              <w:rPr>
                <w:rFonts w:ascii="Times New Roman" w:hAnsi="Times New Roman" w:cs="Times New Roman"/>
                <w:sz w:val="25"/>
                <w:szCs w:val="25"/>
                <w:lang w:val="uk-UA"/>
              </w:rPr>
            </w:pPr>
            <w:r w:rsidRPr="004200D7">
              <w:rPr>
                <w:rFonts w:ascii="Times New Roman" w:hAnsi="Times New Roman" w:cs="Times New Roman"/>
                <w:sz w:val="25"/>
                <w:szCs w:val="25"/>
                <w:lang w:val="uk-UA"/>
              </w:rPr>
              <w:t>Подання документа в установленому порядку на розгляд виконавчого комітету та подальше внесення на затвердження радою. Інформування громади в медіа про результати роботи.</w:t>
            </w:r>
          </w:p>
        </w:tc>
        <w:tc>
          <w:tcPr>
            <w:tcW w:w="1418" w:type="dxa"/>
          </w:tcPr>
          <w:p w:rsidR="00E63C6C" w:rsidRPr="004200D7" w:rsidP="004200D7" w14:paraId="1A93EB05" w14:textId="42FD38B1">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Травень</w:t>
            </w:r>
          </w:p>
          <w:p w:rsidR="00E63C6C" w:rsidRPr="004200D7" w:rsidP="004200D7" w14:paraId="74101F11" w14:textId="37ABE2B4">
            <w:pPr>
              <w:jc w:val="center"/>
              <w:rPr>
                <w:rFonts w:ascii="Times New Roman" w:hAnsi="Times New Roman" w:cs="Times New Roman"/>
                <w:sz w:val="25"/>
                <w:szCs w:val="25"/>
                <w:lang w:val="uk-UA"/>
              </w:rPr>
            </w:pPr>
            <w:r w:rsidRPr="004200D7">
              <w:rPr>
                <w:rFonts w:ascii="Times New Roman" w:hAnsi="Times New Roman" w:cs="Times New Roman"/>
                <w:sz w:val="25"/>
                <w:szCs w:val="25"/>
                <w:lang w:val="uk-UA"/>
              </w:rPr>
              <w:t>2027 року</w:t>
            </w:r>
          </w:p>
        </w:tc>
        <w:tc>
          <w:tcPr>
            <w:tcW w:w="1842" w:type="dxa"/>
          </w:tcPr>
          <w:p w:rsidR="00E63C6C" w:rsidRPr="004200D7" w:rsidP="00E63C6C" w14:paraId="2984D167" w14:textId="77777777">
            <w:pPr>
              <w:rPr>
                <w:rFonts w:ascii="Times New Roman" w:hAnsi="Times New Roman" w:cs="Times New Roman"/>
                <w:sz w:val="25"/>
                <w:szCs w:val="25"/>
                <w:lang w:val="uk-UA"/>
              </w:rPr>
            </w:pPr>
          </w:p>
        </w:tc>
      </w:tr>
    </w:tbl>
    <w:p w:rsidR="00E63C6C" w:rsidP="004B03DE" w14:paraId="3B67F209" w14:textId="1DBD05BC">
      <w:pPr>
        <w:spacing w:after="0"/>
        <w:jc w:val="both"/>
        <w:rPr>
          <w:rFonts w:ascii="Times New Roman" w:hAnsi="Times New Roman" w:cs="Times New Roman"/>
          <w:sz w:val="24"/>
          <w:szCs w:val="24"/>
          <w:lang w:val="uk-UA"/>
        </w:rPr>
      </w:pPr>
    </w:p>
    <w:p w:rsidR="00E63C6C" w:rsidP="004B03DE" w14:paraId="7791B531" w14:textId="0D07DA6D">
      <w:pPr>
        <w:spacing w:after="0"/>
        <w:jc w:val="both"/>
        <w:rPr>
          <w:rFonts w:ascii="Times New Roman" w:hAnsi="Times New Roman" w:cs="Times New Roman"/>
          <w:sz w:val="24"/>
          <w:szCs w:val="24"/>
          <w:lang w:val="uk-UA"/>
        </w:rPr>
      </w:pPr>
    </w:p>
    <w:p w:rsidR="004200D7" w:rsidRPr="00E63C6C" w:rsidP="004B03DE" w14:paraId="01534977" w14:textId="77777777">
      <w:pPr>
        <w:spacing w:after="0"/>
        <w:jc w:val="both"/>
        <w:rPr>
          <w:rFonts w:ascii="Times New Roman" w:hAnsi="Times New Roman" w:cs="Times New Roman"/>
          <w:sz w:val="24"/>
          <w:szCs w:val="24"/>
          <w:lang w:val="uk-UA"/>
        </w:rPr>
      </w:pPr>
    </w:p>
    <w:p w:rsidR="00A061A3" w:rsidP="00A061A3" w14:paraId="7BDA86B6" w14:textId="5B13EE4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Міський голова                                                                           Ігор САПОЖКО</w:t>
      </w:r>
      <w:permEnd w:id="1"/>
    </w:p>
    <w:sectPr w:rsidSect="00C454E0">
      <w:headerReference w:type="default" r:id="rId4"/>
      <w:footerReference w:type="default" r:id="rId5"/>
      <w:pgSz w:w="11906" w:h="16838"/>
      <w:pgMar w:top="1134" w:right="850" w:bottom="1134" w:left="1701" w:header="708" w:footer="708"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21898198"/>
      <w:docPartObj>
        <w:docPartGallery w:val="Page Numbers (Bottom of Page)"/>
        <w:docPartUnique/>
      </w:docPartObj>
    </w:sdtPr>
    <w:sdtContent>
      <w:p w:rsidR="00C454E0" w14:paraId="5E229025" w14:textId="0C8A368D">
        <w:pPr>
          <w:pStyle w:val="Footer"/>
          <w:jc w:val="center"/>
        </w:pPr>
        <w:r>
          <w:fldChar w:fldCharType="begin"/>
        </w:r>
        <w:r>
          <w:instrText>PAGE   \* MERGEFORMAT</w:instrText>
        </w:r>
        <w:r>
          <w:fldChar w:fldCharType="separate"/>
        </w:r>
        <w:r>
          <w:rPr>
            <w:lang w:val="uk-UA"/>
          </w:rPr>
          <w:t>2</w:t>
        </w:r>
        <w:r>
          <w:fldChar w:fldCharType="end"/>
        </w:r>
      </w:p>
    </w:sdtContent>
  </w:sdt>
  <w:p w:rsidR="00C454E0" w14:paraId="3D6DACB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7F7F7F" w:themeColor="text1" w:themeTint="80"/>
      </w:rPr>
      <w:alias w:val="Название"/>
      <w:id w:val="1116400235"/>
      <w:placeholder>
        <w:docPart w:val="553B67714F2A415986A06DE08AD7A87A"/>
      </w:placeholder>
      <w:dataBinding w:prefixMappings="xmlns:ns0='http://purl.org/dc/elements/1.1/' xmlns:ns1='http://schemas.openxmlformats.org/package/2006/metadata/core-properties' " w:xpath="/ns1:coreProperties[1]/ns0:title[1]" w:storeItemID="{6C3C8BC8-F283-45AE-878A-BAB7291924A1}"/>
      <w:text/>
    </w:sdtPr>
    <w:sdtContent>
      <w:p w:rsidR="00C454E0" w14:paraId="580A1860" w14:textId="4BC9E376">
        <w:pPr>
          <w:pStyle w:val="Header"/>
          <w:jc w:val="right"/>
          <w:rPr>
            <w:color w:val="7F7F7F" w:themeColor="text1" w:themeTint="80"/>
          </w:rPr>
        </w:pPr>
        <w:r>
          <w:rPr>
            <w:color w:val="7F7F7F" w:themeColor="text1" w:themeTint="80"/>
            <w:lang w:val="uk-UA"/>
          </w:rPr>
          <w:t>Продовження додатку</w:t>
        </w:r>
      </w:p>
    </w:sdtContent>
  </w:sdt>
  <w:p w:rsidR="00C454E0" w14:paraId="0101673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readOnly" w:enforcement="1" w:cryptProviderType="rsaAES" w:cryptAlgorithmClass="hash" w:cryptAlgorithmType="typeAny" w:cryptAlgorithmSid="14" w:cryptSpinCount="100000" w:hash="vTLe10laCEcm9ymXoXcSzoPDTSCcwqk+R4Q7UGEjLztYQHb+C28CAf6syzZ8sng0RadGKrtet2jc&#10;+3Neybbrdg==&#10;" w:salt="74ymU/uUGaMfv3lvucPJmA==&#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7"/>
    <w:rsid w:val="00304983"/>
    <w:rsid w:val="003344EC"/>
    <w:rsid w:val="00355818"/>
    <w:rsid w:val="004200D7"/>
    <w:rsid w:val="004B03DE"/>
    <w:rsid w:val="005214D2"/>
    <w:rsid w:val="0053119B"/>
    <w:rsid w:val="00572D83"/>
    <w:rsid w:val="005A1BE6"/>
    <w:rsid w:val="006944BA"/>
    <w:rsid w:val="008D075A"/>
    <w:rsid w:val="009925BA"/>
    <w:rsid w:val="009A23C7"/>
    <w:rsid w:val="00A061A3"/>
    <w:rsid w:val="00A57F55"/>
    <w:rsid w:val="00BA1C93"/>
    <w:rsid w:val="00C454E0"/>
    <w:rsid w:val="00DD16FD"/>
    <w:rsid w:val="00E441D0"/>
    <w:rsid w:val="00E63C6C"/>
    <w:rsid w:val="00EC64D7"/>
    <w:rsid w:val="00EF217E"/>
    <w:rsid w:val="00F02216"/>
    <w:rsid w:val="00F379C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25F3C31C"/>
  <w15:chartTrackingRefBased/>
  <w15:docId w15:val="{AEE8CCD8-5F53-4FC5-90AA-382B2F518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C454E0"/>
    <w:pPr>
      <w:tabs>
        <w:tab w:val="center" w:pos="4819"/>
        <w:tab w:val="right" w:pos="9639"/>
      </w:tabs>
      <w:spacing w:after="0" w:line="240" w:lineRule="auto"/>
    </w:pPr>
  </w:style>
  <w:style w:type="character" w:customStyle="1" w:styleId="a">
    <w:name w:val="Верхній колонтитул Знак"/>
    <w:basedOn w:val="DefaultParagraphFont"/>
    <w:link w:val="Header"/>
    <w:uiPriority w:val="99"/>
    <w:rsid w:val="00C454E0"/>
  </w:style>
  <w:style w:type="paragraph" w:styleId="Footer">
    <w:name w:val="footer"/>
    <w:basedOn w:val="Normal"/>
    <w:link w:val="a0"/>
    <w:uiPriority w:val="99"/>
    <w:unhideWhenUsed/>
    <w:rsid w:val="00C454E0"/>
    <w:pPr>
      <w:tabs>
        <w:tab w:val="center" w:pos="4819"/>
        <w:tab w:val="right" w:pos="9639"/>
      </w:tabs>
      <w:spacing w:after="0" w:line="240" w:lineRule="auto"/>
    </w:pPr>
  </w:style>
  <w:style w:type="character" w:customStyle="1" w:styleId="a0">
    <w:name w:val="Нижній колонтитул Знак"/>
    <w:basedOn w:val="DefaultParagraphFont"/>
    <w:link w:val="Footer"/>
    <w:uiPriority w:val="99"/>
    <w:rsid w:val="00C454E0"/>
  </w:style>
  <w:style w:type="paragraph" w:styleId="BodyText">
    <w:name w:val="Body Text"/>
    <w:basedOn w:val="Normal"/>
    <w:link w:val="a1"/>
    <w:uiPriority w:val="1"/>
    <w:qFormat/>
    <w:rsid w:val="00F02216"/>
    <w:pPr>
      <w:spacing w:after="0" w:line="240" w:lineRule="auto"/>
    </w:pPr>
    <w:rPr>
      <w:rFonts w:ascii="Times New Roman" w:eastAsia="Times New Roman" w:hAnsi="Times New Roman" w:cs="Times New Roman"/>
      <w:sz w:val="28"/>
      <w:szCs w:val="28"/>
      <w:lang w:val="uk-UA"/>
    </w:rPr>
  </w:style>
  <w:style w:type="character" w:customStyle="1" w:styleId="a1">
    <w:name w:val="Основний текст Знак"/>
    <w:basedOn w:val="DefaultParagraphFont"/>
    <w:link w:val="BodyText"/>
    <w:uiPriority w:val="1"/>
    <w:rsid w:val="00F02216"/>
    <w:rPr>
      <w:rFonts w:ascii="Times New Roman" w:eastAsia="Times New Roman" w:hAnsi="Times New Roman" w:cs="Times New Roman"/>
      <w:sz w:val="28"/>
      <w:szCs w:val="28"/>
      <w:lang w:val="uk-UA"/>
    </w:rPr>
  </w:style>
  <w:style w:type="paragraph" w:customStyle="1" w:styleId="TableParagraph">
    <w:name w:val="Table Paragraph"/>
    <w:basedOn w:val="Normal"/>
    <w:uiPriority w:val="1"/>
    <w:qFormat/>
    <w:rsid w:val="00E63C6C"/>
    <w:pPr>
      <w:spacing w:after="0" w:line="240" w:lineRule="auto"/>
      <w:ind w:left="121"/>
    </w:pPr>
    <w:rPr>
      <w:rFonts w:ascii="Times New Roman" w:eastAsia="Times New Roman" w:hAnsi="Times New Roman" w:cs="Times New Roman"/>
      <w:sz w:val="24"/>
      <w:szCs w:val="24"/>
      <w:lang w:val="uk-UA"/>
    </w:rPr>
  </w:style>
  <w:style w:type="table" w:styleId="TableGrid">
    <w:name w:val="Table Grid"/>
    <w:basedOn w:val="TableNormal"/>
    <w:uiPriority w:val="39"/>
    <w:rsid w:val="00E63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53B67714F2A415986A06DE08AD7A87A"/>
        <w:category>
          <w:name w:val="Общие"/>
          <w:gallery w:val="placeholder"/>
        </w:category>
        <w:types>
          <w:type w:val="bbPlcHdr"/>
        </w:types>
        <w:behaviors>
          <w:behavior w:val="content"/>
        </w:behaviors>
        <w:guid w:val="{92445A3A-9161-4D8D-B741-0533676DB96C}"/>
      </w:docPartPr>
      <w:docPartBody>
        <w:p w:rsidR="00355818" w:rsidP="00E441D0">
          <w:pPr>
            <w:pStyle w:val="553B67714F2A415986A06DE08AD7A87A"/>
          </w:pPr>
          <w:r>
            <w:rPr>
              <w:color w:val="7F7F7F" w:themeColor="text1" w:themeTint="80"/>
              <w:lang w:val="ru-RU"/>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1D0"/>
    <w:rsid w:val="001D2A75"/>
    <w:rsid w:val="001E4C55"/>
    <w:rsid w:val="00355818"/>
    <w:rsid w:val="00A23416"/>
    <w:rsid w:val="00B331BE"/>
    <w:rsid w:val="00BB107A"/>
    <w:rsid w:val="00E441D0"/>
    <w:rsid w:val="00EF569D"/>
  </w:rsid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3B67714F2A415986A06DE08AD7A87A">
    <w:name w:val="553B67714F2A415986A06DE08AD7A87A"/>
    <w:rsid w:val="00E441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2569</Words>
  <Characters>1465</Characters>
  <Application>Microsoft Office Word</Application>
  <DocSecurity>8</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 Windows</dc:creator>
  <cp:lastModifiedBy>RePack by Diakov</cp:lastModifiedBy>
  <cp:revision>15</cp:revision>
  <dcterms:created xsi:type="dcterms:W3CDTF">2021-12-31T08:10:00Z</dcterms:created>
  <dcterms:modified xsi:type="dcterms:W3CDTF">2026-11-04T07:51:00Z</dcterms:modified>
</cp:coreProperties>
</file>