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607E8D" w:rsidP="004B03DE" w14:paraId="20E15275" w14:textId="77777777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permStart w:id="0" w:edGrp="everyone"/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 </w:t>
      </w:r>
    </w:p>
    <w:p w:rsidR="00607E8D" w:rsidP="004B03DE" w14:paraId="600EB189" w14:textId="77777777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ЗАТВЕРДЖУЮ</w:t>
      </w:r>
    </w:p>
    <w:p w:rsidR="004B03DE" w:rsidP="004B03DE" w14:paraId="21898AC9" w14:textId="6AF55019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C00113">
        <w:rPr>
          <w:rFonts w:ascii="Times New Roman" w:hAnsi="Times New Roman" w:cs="Times New Roman"/>
          <w:sz w:val="28"/>
          <w:szCs w:val="28"/>
          <w:lang w:val="uk-UA"/>
        </w:rPr>
        <w:t xml:space="preserve">озпорядження міського голови </w:t>
      </w:r>
    </w:p>
    <w:permEnd w:id="0"/>
    <w:p w:rsidR="0053119B" w:rsidP="004B03DE" w14:paraId="7C59F862" w14:textId="2E2D84E9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>03.11.2026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№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>147-ОД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</w:p>
    <w:p w:rsidR="004B03DE" w:rsidP="004B03DE" w14:paraId="28AA0C03" w14:textId="1E9B8DA8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:rsidR="0058207F" w:rsidRPr="0065396D" w:rsidP="0058207F" w14:paraId="3211DAC3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ermStart w:id="1" w:edGrp="everyone"/>
      <w:r w:rsidRPr="006539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ПЕРЕЛІК</w:t>
      </w:r>
    </w:p>
    <w:p w:rsidR="00607E8D" w:rsidP="00607E8D" w14:paraId="60C9BBC2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інформаційно-комунікаційних систем (ІКС) та контурів доступу </w:t>
      </w:r>
    </w:p>
    <w:p w:rsidR="00480BD7" w:rsidRPr="0065396D" w:rsidP="00607E8D" w14:paraId="1CFE27A5" w14:textId="495BC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до державних реєстрів,</w:t>
      </w:r>
      <w:r w:rsidR="00607E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 w:rsidRPr="006539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що підлягають обстеженню та </w:t>
      </w:r>
    </w:p>
    <w:p w:rsidR="0058207F" w:rsidRPr="0065396D" w:rsidP="0058207F" w14:paraId="5B8A7EF6" w14:textId="776FF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оцінці середовищ їх функціонування у 2026 році</w:t>
      </w:r>
    </w:p>
    <w:p w:rsidR="0058207F" w:rsidRPr="0065396D" w:rsidP="0058207F" w14:paraId="6B357EB4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5396D" w:rsidP="00607E8D" w14:paraId="004E8201" w14:textId="2EBDC8A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МЕТА ОБСТЕЖЕННЯ</w:t>
      </w:r>
    </w:p>
    <w:p w:rsidR="0065396D" w:rsidP="0065396D" w14:paraId="0A07C122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65396D" w14:paraId="7E4AA956" w14:textId="0AE7A7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Підготовка вихідних даних для формування вимог до комплексної системи захисту інформації шляхом опису кожного середовища функціонування ІКС (обчислювальної системи, фізичного середовища, середовища користувачів, оброблюваної інформації та технології її обробки), виявлення в них елементів, що безпосередньо чи опосередковано впливають на безпеку інформації, виявлення взаємного впливу елементів різних середовищ та документування результатів на 9 (дев'яти) об'єктах інформаційної діяльності, визначених у Додатку 2 розпорядження </w:t>
      </w:r>
      <w:r w:rsidR="002F22E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№ 100-ОД.</w:t>
      </w:r>
    </w:p>
    <w:p w:rsidR="0058207F" w:rsidRPr="0065396D" w:rsidP="0058207F" w14:paraId="114F4274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607E8D" w14:paraId="28B51982" w14:textId="777777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ЗАГАЛЬНІ ПОЛОЖЕННЯ ТА УМОВНІ ПОЗНАЧЕННЯ</w:t>
      </w:r>
    </w:p>
    <w:p w:rsidR="00480BD7" w:rsidRPr="0065396D" w:rsidP="00480BD7" w14:paraId="3B1A5FEB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480BD7" w14:paraId="46A06100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 Для кожної позиції Переліку у квадратних дужках зазначено тип об'єкта, вид обстеження та етап.</w:t>
      </w:r>
    </w:p>
    <w:p w:rsidR="0058207F" w:rsidRPr="0065396D" w:rsidP="0058207F" w14:paraId="11B60F80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2. Типи об'єктів: А – власні ІКС Виконавчого комітету Броварської міської ради Броварського району Київської області (у межах контролю виконавчого комітету); Б – хмарні та зовнішні сервіси, що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адмініструються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третьою стороною; В – контури доступу до державних і відомчих реєстрів та інформаційних систем, держателями яких є інші органи; Г – системи з побудованою комплексною системою захисту інформації та атестатом відповідності.</w:t>
      </w:r>
    </w:p>
    <w:p w:rsidR="0058207F" w:rsidRPr="0065396D" w:rsidP="0058207F" w14:paraId="107D5474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3. Види обстеження: повне – обстеження всіх середовищ функціонування (обчислювальної системи, фізичного середовища, середовища користувачів, інформаційного середовища);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– обстеження середовища доступу (робочі місця, канали зв'язку, засоби автентифікації, носії ключів, порядок допуску користувачів) без обстеження серверної частини, що належить третій стороні чи держателю реєстру; документальне – аналіз документів, договорів та відомостей, отриманих від адміністратора чи постачальника.</w:t>
      </w:r>
    </w:p>
    <w:p w:rsidR="0058207F" w:rsidRPr="0065396D" w:rsidP="0058207F" w14:paraId="331DAD66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4. Етапи: 1 – пріоритетні ІКС, які обстежуються першочергово; 2 – інші ІКС, обстеження яких проводиться після завершення етапу 1 у строки, визначені Програмою обстеження.</w:t>
      </w:r>
    </w:p>
    <w:p w:rsidR="0058207F" w:rsidRPr="0065396D" w:rsidP="0058207F" w14:paraId="1491F1EE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5. Обстеження охоплює також середовище користувачів (категорії користувачів, адміністратори, їхні повноваження) та інформаційне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середовище (види інформації, її правовий режим, інформаційні потоки) кожної ІКС. Для збору відомостей власники та адміністратори ІКС заповнюють картки ІКС за формою, що розробляється Комісією.</w:t>
      </w:r>
    </w:p>
    <w:p w:rsidR="0058207F" w:rsidRPr="0065396D" w:rsidP="0058207F" w14:paraId="3DFB0310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480BD7" w14:paraId="61B16137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НАПРЯМ 1.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Загальноінституційна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критична та геоінформаційна інфраструктура апарату виконкому</w:t>
      </w:r>
    </w:p>
    <w:p w:rsidR="0058207F" w:rsidRPr="0065396D" w:rsidP="00EA632A" w14:paraId="6CEB641A" w14:textId="4785B8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(Об'єкт обстеження згідно з п</w:t>
      </w:r>
      <w:r w:rsid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унктом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1 Додатка 2 розпорядження міського голови від 06.08.2026 № 100-ОД: вул. Героїв України, 15. Обстеженню підлягають кінцеві робочі місця, контури ЛОМ та канали зв'язку з хмарною інфраструктурою)</w:t>
      </w:r>
    </w:p>
    <w:p w:rsidR="0058207F" w:rsidRPr="0065396D" w:rsidP="0058207F" w14:paraId="1D6C3395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58207F" w14:paraId="5B03919A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1.1. Базові мережеві та комунікаційні системи:</w:t>
      </w:r>
    </w:p>
    <w:p w:rsidR="0058207F" w:rsidRPr="0065396D" w:rsidP="00480BD7" w14:paraId="32F59CCF" w14:textId="11B1AF0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Локальна інформаційно-комунікаційна мережа (ЛОМ) та засоби доступу до мережі Інтернет (активне мережеве обладнання, комутатори, апаратні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міжмережеві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екрани, маршрутизатори периметра) [А; повне; етап 1];</w:t>
      </w:r>
    </w:p>
    <w:p w:rsidR="0058207F" w:rsidRPr="0065396D" w:rsidP="00480BD7" w14:paraId="138D7F34" w14:textId="0F07EBC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Підсистема локального керування обліковими записами та децентралізованого доступу на кінцевих пристроях (робочих станціях користувачів у межах однорангової мережевої архітектури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Workgroup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): локальні облікові записи користувачів та адміністраторів ПК, локальні парольні політики та політики безпеки операційних систем Windows [А; повне; етап 1];</w:t>
      </w:r>
    </w:p>
    <w:p w:rsidR="0058207F" w:rsidRPr="0065396D" w:rsidP="00480BD7" w14:paraId="3655A4BD" w14:textId="0A7EB98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Засоби інформаційної безпеки та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кіберзахисту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(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міжмережеві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екрани, антивірусні засоби та EDR, VPN, багатофакторна автентифікація, засоби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журналювання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і моніторингу): фактичний склад і налаштування [А; повне; етап 1];</w:t>
      </w:r>
    </w:p>
    <w:p w:rsidR="0058207F" w:rsidRPr="0065396D" w:rsidP="00480BD7" w14:paraId="0E9DBF01" w14:textId="04CE497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Система резервного копіювання даних: власник, адміністратор, місце зберігання копій, періодичність, перевірка відновлення [А або Б (визначається під час обстеження); повне або документальне; етап 1];</w:t>
      </w:r>
    </w:p>
    <w:p w:rsidR="0058207F" w:rsidRPr="0065396D" w:rsidP="00480BD7" w14:paraId="54B542C2" w14:textId="5FC2ABD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Корпоративна система IP-телефонії (включаючи контур віддалених абонентів та шлюзи комунікації) [А; повне; етап 1];</w:t>
      </w:r>
    </w:p>
    <w:p w:rsidR="0058207F" w:rsidRPr="0065396D" w:rsidP="00480BD7" w14:paraId="48CEEB8F" w14:textId="25090A6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Інформаційні системи Управління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цифровізації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та ІКТ (системи адміністрування та моніторингу ІКС) [А; повне; етап 1].</w:t>
      </w:r>
    </w:p>
    <w:p w:rsidR="0058207F" w:rsidRPr="0065396D" w:rsidP="0058207F" w14:paraId="452FBA0B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480BD7" w14:paraId="530123D1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1.2. Наскрізні загальноміські хмарні інформаційні системи та інфраструктура:</w:t>
      </w:r>
    </w:p>
    <w:p w:rsidR="0058207F" w:rsidRPr="0065396D" w:rsidP="00480BD7" w14:paraId="6DC7F160" w14:textId="10505FA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Система електронного документообігу (СЕД) «АСКОД» – охоплює загальний електронний документообіг; підключені ВСІ виконавчі органи та структурні підрозділи Броварської міської ради (обстеженню підлягають усі кінцеві робочі місця користувачів та контури авторизації). Серверна частина у хмарній інфраструктурі не обстежується; відомості про її захист запитуються у постачальника [Б;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та документальне; етап 1];</w:t>
      </w:r>
    </w:p>
    <w:p w:rsidR="0058207F" w:rsidRPr="0065396D" w:rsidP="00480BD7" w14:paraId="2A83D1A8" w14:textId="3CF0CAC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Корпоративна система електронної пошти міської ради – службове електронне листування; підключені ВСІ виконавчі органи та структурні підрозділи Броварської міської ради (обстеженню підлягають робочі місця, засоби автентифікації та адміністрування у хмарній інфраструктурі). Серверна частина у хмарній інфраструктурі не обстежується; відомості про її захист запитуються у постачальника [Б;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та документальне; етап 1];</w:t>
      </w:r>
    </w:p>
    <w:p w:rsidR="0058207F" w:rsidRPr="0065396D" w:rsidP="00480BD7" w14:paraId="1E0EF585" w14:textId="426BB58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Хмарна інфраструктура та зовнішні провайдери, що забезпечують роботу ІКС (хостинг, постачальники хмарних послуг): розміщення, власник, адміністратор, договірні вимоги до захисту інформації [Б; документальне; етап 1].</w:t>
      </w:r>
    </w:p>
    <w:p w:rsidR="0058207F" w:rsidRPr="0065396D" w:rsidP="0058207F" w14:paraId="3EEDC0D7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480BD7" w14:paraId="420BC38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1.3. Офіційні веб-портали та інформаційні ресурси Броварської міської ради (обстеженню підлягають засоби адміністрування та кабінети управління контентом у хмарній інфраструктурі) [Б;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1]:</w:t>
      </w:r>
    </w:p>
    <w:p w:rsidR="0058207F" w:rsidRPr="0065396D" w:rsidP="00480BD7" w14:paraId="585A1B6A" w14:textId="0B44C2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Офіційний веб-портал Броварської міської ради (https://brovary-rada.gov.ua);</w:t>
      </w:r>
    </w:p>
    <w:p w:rsidR="0058207F" w:rsidRPr="0065396D" w:rsidP="00480BD7" w14:paraId="13DAA2E1" w14:textId="7104BE0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Офіційний портал нормативно-правових актів Броварської міської ради (https://</w:t>
      </w:r>
      <w:r w:rsidRPr="006539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normacts.brovary-rada.gov.ua);</w:t>
      </w:r>
    </w:p>
    <w:p w:rsidR="0058207F" w:rsidRPr="0065396D" w:rsidP="00480BD7" w14:paraId="45A73E65" w14:textId="75AC18D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Веб-портал обробки звернень громадян Електронного Контакт-центру м. Бровари (https://</w:t>
      </w:r>
      <w:r w:rsidRPr="00653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https://cc.brovary-rada.gov.ua/);</w:t>
      </w:r>
    </w:p>
    <w:p w:rsidR="0058207F" w:rsidRPr="0065396D" w:rsidP="00480BD7" w14:paraId="3C118C6C" w14:textId="71F551A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Офіційний веб-портал «Меморіал пам'яті. Вони загинули за Україну» (https://</w:t>
      </w:r>
      <w:r w:rsidRPr="00653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https://memorial.brovary-rada.gov.ua).</w:t>
      </w:r>
    </w:p>
    <w:p w:rsidR="0058207F" w:rsidRPr="0065396D" w:rsidP="0058207F" w14:paraId="0844DC03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58207F" w14:paraId="54B90B39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1.4. Локальні автономні системи [А; повне; етап 2]:</w:t>
      </w:r>
    </w:p>
    <w:p w:rsidR="0058207F" w:rsidRPr="0065396D" w:rsidP="00480BD7" w14:paraId="59F06305" w14:textId="3AB8399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Локальні апаратні системи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відеонагляду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(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відеореєстратори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та камери за адресами: вул. Героїв України, 15, вул. Героїв України, 18,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бульв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Незалежності, 2,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бульв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Незалежності, 3; без підключення до мережі Інтернет);</w:t>
      </w:r>
    </w:p>
    <w:p w:rsidR="0058207F" w:rsidRPr="0065396D" w:rsidP="00480BD7" w14:paraId="7613A46F" w14:textId="2E7717D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Система резервного живлення та віддаленого керування електроживленням підрозділів (розглядається у складі фізичного середовища та інженерних систем).</w:t>
      </w:r>
    </w:p>
    <w:p w:rsidR="0058207F" w:rsidRPr="0065396D" w:rsidP="00480BD7" w14:paraId="6A982C8F" w14:textId="751B53C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Примітка. Якщо буде виявлено підключення СКУД, систем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відеонагляду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або системи керування електроживленням до ЛОМ, такі системи обстежуються на етапі 1 у складі ЛОМ.</w:t>
      </w:r>
    </w:p>
    <w:p w:rsidR="0058207F" w:rsidRPr="0065396D" w:rsidP="0058207F" w14:paraId="6AF25C10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58207F" w14:paraId="6EC2C427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1.5. Спеціалізовані системи Юридичного управління:</w:t>
      </w:r>
    </w:p>
    <w:p w:rsidR="0058207F" w:rsidRPr="0065396D" w:rsidP="00480BD7" w14:paraId="40EBED33" w14:textId="6FD2B1B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Підсистема ЄСІТС «Електронний суд» (середовище обміну даними та робочі місця взаємодії з СЕД «АСКОД»)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2];</w:t>
      </w:r>
    </w:p>
    <w:p w:rsidR="0058207F" w:rsidRPr="0065396D" w:rsidP="00480BD7" w14:paraId="35F7A00F" w14:textId="264295D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Професійні інформаційно-правові системи та бази знань: «Ліга-360», «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Експертус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Кадри», «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Експертус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ОМС» [Б;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2].</w:t>
      </w:r>
    </w:p>
    <w:p w:rsidR="0058207F" w:rsidRPr="0065396D" w:rsidP="0058207F" w14:paraId="77C433D1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58207F" w14:paraId="3D04C6F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1.6. Геоінформаційні системи та ресурси Управління містобудування та архітектури та Управління земельних ресурсів:</w:t>
      </w:r>
    </w:p>
    <w:p w:rsidR="0058207F" w:rsidRPr="0065396D" w:rsidP="00480BD7" w14:paraId="7B52F807" w14:textId="74E59E7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Служба містобудівного кадастру Броварської міської ради (локальні та мережеві бази даних) [А; повне; етап 2];</w:t>
      </w:r>
    </w:p>
    <w:p w:rsidR="0058207F" w:rsidRPr="0065396D" w:rsidP="00480BD7" w14:paraId="39022B1D" w14:textId="667320B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База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геопросторових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даних земельних ресурсів Броварської міської територіальної громади та ГІС-інструментарій для роботи з ними [А; повне; етап 2];</w:t>
      </w:r>
    </w:p>
    <w:p w:rsidR="0058207F" w:rsidRPr="0065396D" w:rsidP="00480BD7" w14:paraId="233CDA11" w14:textId="4764DB4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Національна інфраструктура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геопросторових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даних (Національний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геопортал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– середовище інформаційного обміну та ведення метаданих)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2];</w:t>
      </w:r>
    </w:p>
    <w:p w:rsidR="0058207F" w:rsidRPr="0065396D" w:rsidP="00480BD7" w14:paraId="7086928B" w14:textId="7B622A2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Картографічні модулі доступу до сервісів Державної геодезичної мережі (за наявності)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2].</w:t>
      </w:r>
    </w:p>
    <w:p w:rsidR="0058207F" w:rsidRPr="0065396D" w:rsidP="0058207F" w14:paraId="75B0CC90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EA632A" w14:paraId="1AA4AA13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НАПРЯМ 2. Фінансово-економічні системи та системи бухгалтерського обліку</w:t>
      </w:r>
    </w:p>
    <w:p w:rsidR="0058207F" w:rsidRPr="0065396D" w:rsidP="0058207F" w14:paraId="3A1D54D3" w14:textId="2CB9F5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(Об'єкти обстеження згідно з п</w:t>
      </w:r>
      <w:r w:rsid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унктом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1 Додатка 2 розпорядження міського голови від 06.08.2026 № 100-ОД: Управління централізованого бухгалтерського обліку, вул. Героїв України, 15)</w:t>
      </w:r>
    </w:p>
    <w:p w:rsidR="0058207F" w:rsidRPr="0065396D" w:rsidP="0058207F" w14:paraId="124BE5CB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2.1. Комплексна система автоматизації підприємства «IS-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pro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» [тип А або Б (уточнити); повне; етап 2].</w:t>
      </w:r>
    </w:p>
    <w:p w:rsidR="0058207F" w:rsidRPr="0065396D" w:rsidP="0058207F" w14:paraId="04BB46A3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58207F" w14:paraId="1F917CE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2.2. Галузеві системи казначейського та бюджетного обліку:</w:t>
      </w:r>
    </w:p>
    <w:p w:rsidR="0058207F" w:rsidRPr="0065396D" w:rsidP="00EA632A" w14:paraId="2B72ACA0" w14:textId="47F6058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Інформаційно-програмний комплекс «Місцевий бюджет» [А; повне; етап 2];</w:t>
      </w:r>
    </w:p>
    <w:p w:rsidR="0058207F" w:rsidRPr="0065396D" w:rsidP="00EA632A" w14:paraId="69553AC2" w14:textId="2162E47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Комплексна система казначейського обслуговування ПТК ККК СДО (Портал ДКСУ)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2];</w:t>
      </w:r>
    </w:p>
    <w:p w:rsidR="0058207F" w:rsidRPr="0065396D" w:rsidP="00EA632A" w14:paraId="05BC0D01" w14:textId="134E5EE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Інформаційна система «Є-Звітність» Державної казначейської служби України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2];</w:t>
      </w:r>
    </w:p>
    <w:p w:rsidR="0058207F" w:rsidRPr="0065396D" w:rsidP="00EA632A" w14:paraId="1A4BA1C1" w14:textId="0E9BE63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Єдиний веб-портал використання публічних коштів «Є-дата»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2].</w:t>
      </w:r>
    </w:p>
    <w:p w:rsidR="0058207F" w:rsidRPr="0065396D" w:rsidP="0058207F" w14:paraId="62891A0A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2.3. Системи звітності та взаємодії з державними органами:</w:t>
      </w:r>
    </w:p>
    <w:p w:rsidR="0058207F" w:rsidRPr="0065396D" w:rsidP="00EA632A" w14:paraId="40B8E2ED" w14:textId="05B4B3D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Електронний кабінет платника податків ДПС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2];</w:t>
      </w:r>
    </w:p>
    <w:p w:rsidR="0058207F" w:rsidRPr="0065396D" w:rsidP="00EA632A" w14:paraId="0FE66A27" w14:textId="55D4DB1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Кабінет респондента Державної служби статистики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2];</w:t>
      </w:r>
    </w:p>
    <w:p w:rsidR="0058207F" w:rsidRPr="0065396D" w:rsidP="00EA632A" w14:paraId="15831BA9" w14:textId="7FA8173A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Інформаційні системи захищеної звітності: «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М.Е.Док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Звітність і Документообіг», «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FreeZvit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» [А (програмне забезпечення на робочих місцях); повне; етап 2].</w:t>
      </w:r>
    </w:p>
    <w:p w:rsidR="0058207F" w:rsidRPr="0065396D" w:rsidP="0058207F" w14:paraId="61C8CC6D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2.4. Системи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закупівель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та взаємодії з контрагентами:</w:t>
      </w:r>
    </w:p>
    <w:p w:rsidR="0058207F" w:rsidRPr="0065396D" w:rsidP="00EA632A" w14:paraId="6F576DFA" w14:textId="4AB80FF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Портал публічних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закупівель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PROZORRO та авторизовані електронні майданчики «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PublicBid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», «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SmartTender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/Zakupivli.pro», сервіс «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ProzorroMarket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»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2];</w:t>
      </w:r>
    </w:p>
    <w:p w:rsidR="0058207F" w:rsidRPr="0065396D" w:rsidP="00EA632A" w14:paraId="0822FDBE" w14:textId="348C2E6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Електронний журнал «Портал Радник у сфері публічних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закупівель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»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2];</w:t>
      </w:r>
    </w:p>
    <w:p w:rsidR="0058207F" w:rsidRPr="0065396D" w:rsidP="00EA632A" w14:paraId="416D277B" w14:textId="5E9E0AF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Система електронного документообігу «ВЧАСНО» [Б;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2];</w:t>
      </w:r>
    </w:p>
    <w:p w:rsidR="0058207F" w:rsidRPr="0065396D" w:rsidP="00EA632A" w14:paraId="13908223" w14:textId="1755DA4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Екосистема «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Дія.City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» (інтегровані реєстри перевірки контрагентів)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2].</w:t>
      </w:r>
    </w:p>
    <w:p w:rsidR="0058207F" w:rsidRPr="0065396D" w:rsidP="0058207F" w14:paraId="29DD3422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2.5. Банківські та гуманітарні системи обліку:</w:t>
      </w:r>
    </w:p>
    <w:p w:rsidR="0058207F" w:rsidRPr="0065396D" w:rsidP="00EA632A" w14:paraId="2625D7C4" w14:textId="27CBD017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Програмні комплекси «Клієнт-Банк» (АТ Райффайзен Банк, АТ «ПРИВАТБАНК», ПУМБ, Сенс Банк, АТ «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УкрСибБанк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», АБ «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Укргазбанк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») (робочі місця, носії ключів та засоби автентифікації)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2];</w:t>
      </w:r>
    </w:p>
    <w:p w:rsidR="0058207F" w:rsidRPr="0065396D" w:rsidP="00EA632A" w14:paraId="14D344C2" w14:textId="53F9F34A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Автоматизована система реєстрації гуманітарної допомоги [тип уточнити; повне; етап 2].</w:t>
      </w:r>
    </w:p>
    <w:p w:rsidR="0058207F" w:rsidRPr="0065396D" w:rsidP="0058207F" w14:paraId="0801960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EA632A" w14:paraId="3FE646D1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НАПРЯМ 3. Інфраструктура державних реєстрів та надання послуг у Центрі обслуговування "Прозорий офіс" та його структурних підрозділах</w:t>
      </w:r>
    </w:p>
    <w:p w:rsidR="0058207F" w:rsidRPr="0065396D" w:rsidP="0058207F" w14:paraId="00378E74" w14:textId="1BDA0D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(Об'єкти обстеження згідно з п</w:t>
      </w:r>
      <w:r w:rsid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унктом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4 Додатка 2 розпорядження міського голови від 06.08.2026 № 100-ОД: «Прозорий офіс» та його структурні підрозділи: вул. Героїв України, 18;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бульв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Незалежності, 2;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бульв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Незалежності, 3; віддалені робочі місця у с. Требухів та с. Княжичі)</w:t>
      </w:r>
    </w:p>
    <w:p w:rsidR="0058207F" w:rsidRPr="0065396D" w:rsidP="0058207F" w14:paraId="6E60B967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58207F" w14:paraId="0FB58647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3.1. Внутрішні та сервісні системи взаємодії:</w:t>
      </w:r>
    </w:p>
    <w:p w:rsidR="0058207F" w:rsidRPr="0065396D" w:rsidP="00EA632A" w14:paraId="41ED1C32" w14:textId="534F5DD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Інформаційна система управління чергою (ЕЛЕКТРОННА ЧЕРГА) [А; повне; етап 1];</w:t>
      </w:r>
    </w:p>
    <w:p w:rsidR="0058207F" w:rsidRPr="0065396D" w:rsidP="00EA632A" w14:paraId="405F922A" w14:textId="028A8CB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Цифрова інфраструктура Контакт-центру (внутрішні бази даних та система IP-телефонії) [А; повне; етап 1].</w:t>
      </w:r>
    </w:p>
    <w:p w:rsidR="0058207F" w:rsidRPr="0065396D" w:rsidP="0058207F" w14:paraId="2D77339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58207F" w14:paraId="51031BFE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3.2. Спеціалізовані системи у сфері будівництва та містобудування (спільне використання Центром обслуговування "Прозорий офіс" та Управлінням містобудування та архітектури):</w:t>
      </w:r>
    </w:p>
    <w:p w:rsidR="0058207F" w:rsidRPr="0065396D" w:rsidP="00EA632A" w14:paraId="7F55CDF0" w14:textId="1B82EA6D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Реєстр будівельної діяльності у складі Єдиної державної електронної системи у сфері будівництва (Портал ЄДЕССБ)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1];</w:t>
      </w:r>
    </w:p>
    <w:p w:rsidR="0058207F" w:rsidRPr="0065396D" w:rsidP="00EA632A" w14:paraId="19CA7B42" w14:textId="39DCA32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Інформаційні ресурси та електронні кабінети взаємодії з Державною інспекцією архітектури та містобудування України (ДІАМ)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1];</w:t>
      </w:r>
    </w:p>
    <w:p w:rsidR="0058207F" w:rsidRPr="0065396D" w:rsidP="00EA632A" w14:paraId="07E74B40" w14:textId="1D76136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Реєстр пошкодженого та знищеного майна (РПЗМ)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1].</w:t>
      </w:r>
    </w:p>
    <w:p w:rsidR="0058207F" w:rsidRPr="0065396D" w:rsidP="0058207F" w14:paraId="4F3E9989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58207F" w14:paraId="2F94FAF5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3.3. Державні та відомчі реєстри реєстраційних дій і міграційних процесів:</w:t>
      </w:r>
    </w:p>
    <w:p w:rsidR="0058207F" w:rsidRPr="0065396D" w:rsidP="00EA632A" w14:paraId="016C48D9" w14:textId="60002E0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Реєстр територіальної громади (РТГ)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1];</w:t>
      </w:r>
    </w:p>
    <w:p w:rsidR="0058207F" w:rsidRPr="0065396D" w:rsidP="00EA632A" w14:paraId="32335705" w14:textId="236A47B3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Державний реєстр речових прав на нерухоме майно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1];</w:t>
      </w:r>
    </w:p>
    <w:p w:rsidR="0058207F" w:rsidRPr="0065396D" w:rsidP="00EA632A" w14:paraId="769E1868" w14:textId="583CDF77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Єдиний державний реєстр юридичних осіб, ФОП та громадських формувань (ЄДР)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1];</w:t>
      </w:r>
    </w:p>
    <w:p w:rsidR="0058207F" w:rsidRPr="0065396D" w:rsidP="00EA632A" w14:paraId="2A1B3EF6" w14:textId="1DD6E11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Відомча інформаційна система ДМС України (ВІС ДМС) та ЄІАС УМП (діють у підрозділах 4.1 та 4.2 Додатка 2 з побудованими КСЗІ та Атестатами відповідності) [Г; документальне (межі відповідальності); етап 1]. Строки дії атестатів відповідності підлягають перевірці.</w:t>
      </w:r>
    </w:p>
    <w:p w:rsidR="0058207F" w:rsidRPr="0065396D" w:rsidP="0058207F" w14:paraId="724B3842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58207F" w14:paraId="4ABA3476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3.4. Державні портали та інформаційні системи сфери земельних кадастрів:</w:t>
      </w:r>
    </w:p>
    <w:p w:rsidR="0058207F" w:rsidRPr="0065396D" w:rsidP="00EA632A" w14:paraId="647B6FB4" w14:textId="087E36D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Портал «ДІЯ»; Модуль Державний земельний кадастр Національної кадастрової системи (НКС); Інтегрована інформаційна система «Соціальна громада»; Єдина інформаційна система соціальної сфери (ЄІССС); ІСОІ ВПО; Інформаційна система «Муніципальна няня»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1].</w:t>
      </w:r>
    </w:p>
    <w:p w:rsidR="0058207F" w:rsidRPr="0065396D" w:rsidP="0058207F" w14:paraId="6E792840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58207F" w14:paraId="390A139D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3.5. Державні та відомчі системи надання послуг та перевірки відомостей:</w:t>
      </w:r>
    </w:p>
    <w:p w:rsidR="0058207F" w:rsidRPr="0065396D" w:rsidP="00EA632A" w14:paraId="529F4B52" w14:textId="26CFEABD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Портал Пенсійного фонду України; Державний реєстр актів цивільного стану громадян (ДРАЦСГ); Національна автоматизована інформаційна система МВС (НАІС МВС); Єдині реєстри довіреностей, судових рішень, боржників, Автоматизована система виконавчого провадження (АСВП)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 етап 1].</w:t>
      </w:r>
    </w:p>
    <w:p w:rsidR="0058207F" w:rsidRPr="0065396D" w:rsidP="0058207F" w14:paraId="44196819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EA632A" w14:paraId="1DBB62B9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НАПРЯМ 4. Спеціалізовані та режимні об'єкти інформаційної діяльності</w:t>
      </w:r>
    </w:p>
    <w:p w:rsidR="0058207F" w:rsidRPr="0065396D" w:rsidP="0058207F" w14:paraId="38C70C4E" w14:textId="319A0F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(Об'єкти обстеження згідно з п</w:t>
      </w:r>
      <w:r w:rsid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унктом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2 та п</w:t>
      </w:r>
      <w:r w:rsid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унктом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3 Додатка 2 розпорядження міського голови від 06.08.2026 № 100-ОД: Відділ ведення ДРВ, вул. Героїв України, 15; Архівний відділ,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бульв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Незалежності, 6-В)</w:t>
      </w:r>
    </w:p>
    <w:p w:rsidR="0058207F" w:rsidRPr="0065396D" w:rsidP="0058207F" w14:paraId="472FCF8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8207F" w:rsidRPr="0065396D" w:rsidP="0058207F" w14:paraId="103A0514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4.1. Автоматизована інформаційно-комунікаційна система «Державний реєстр виборців»:</w:t>
      </w:r>
    </w:p>
    <w:p w:rsidR="0058207F" w:rsidRPr="0065396D" w:rsidP="00EA632A" w14:paraId="1CE1943A" w14:textId="4996176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Єдина централізована автоматизована ІКС (база даних «Державний реєстр виборців», введена в експлуатацію постановою ЦВК від 29.09.2009 № 137). Обстеженню підлягає комплекс автономних робочих місць, межі відповідальності підрозділу виконкому та виділені захищені канали зв'язку [В;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доступове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(межі відповідальності); етап 2]. Межі відповідальності та вимоги до захисту узгоджуються з положеннями, що регулюють ведення Державного реєстру виборців.</w:t>
      </w:r>
    </w:p>
    <w:p w:rsidR="0058207F" w:rsidRPr="0065396D" w:rsidP="0058207F" w14:paraId="1500453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4.2. Інформаційні ресурси архівного відділу:</w:t>
      </w:r>
    </w:p>
    <w:p w:rsidR="0058207F" w:rsidP="0058207F" w14:paraId="496B63FE" w14:textId="75421CE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База даних цифрового фонду користування архівних електронних документів фонду № 1 «Броварська міська рада та її виконавчий комітет» (оцифрування згідно з Програмою на 2026-2030 роки; зберігання на локальних знімних носіях з додатковими резервними копіями які знаходяться поза основним майданчиком) [А; повне; етап 1].</w:t>
      </w:r>
    </w:p>
    <w:p w:rsidR="00607E8D" w:rsidRPr="00607E8D" w:rsidP="00607E8D" w14:paraId="045C933B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07E8D" w:rsidRPr="00607E8D" w:rsidP="00607E8D" w14:paraId="51A6433F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A061A3" w:rsidRPr="006B352C" w:rsidP="006B352C" w14:paraId="7BDA86B6" w14:textId="0229FB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Міський голова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="00607E8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  <w:t xml:space="preserve">  </w:t>
      </w:r>
      <w:r w:rsidRPr="0065396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Ігор САПОЖКО</w:t>
      </w:r>
      <w:permEnd w:id="1"/>
    </w:p>
    <w:sectPr w:rsidSect="00607E8D">
      <w:headerReference w:type="default" r:id="rId4"/>
      <w:footerReference w:type="default" r:id="rId5"/>
      <w:pgSz w:w="11906" w:h="16838"/>
      <w:pgMar w:top="426" w:right="850" w:bottom="993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21898198"/>
      <w:docPartObj>
        <w:docPartGallery w:val="Page Numbers (Bottom of Page)"/>
        <w:docPartUnique/>
      </w:docPartObj>
    </w:sdtPr>
    <w:sdtContent>
      <w:p w:rsidR="00C454E0" w14:paraId="5E229025" w14:textId="0C8A368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:rsidR="00C454E0" w14:paraId="3D6DACB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7F7F7F" w:themeColor="text1" w:themeTint="80"/>
      </w:rPr>
      <w:alias w:val="Название"/>
      <w:id w:val="1116400235"/>
      <w:placeholder>
        <w:docPart w:val="553B67714F2A415986A06DE08AD7A87A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C454E0" w14:paraId="580A1860" w14:textId="4BC9E376">
        <w:pPr>
          <w:pStyle w:val="Header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uk-UA"/>
          </w:rPr>
          <w:t>Продовження додатку</w:t>
        </w:r>
      </w:p>
    </w:sdtContent>
  </w:sdt>
  <w:p w:rsidR="00C454E0" w14:paraId="0101673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13AC6AA5"/>
    <w:multiLevelType w:val="hybridMultilevel"/>
    <w:tmpl w:val="CB2E22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E5A45"/>
    <w:multiLevelType w:val="hybridMultilevel"/>
    <w:tmpl w:val="D35C17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87EC5"/>
    <w:multiLevelType w:val="hybridMultilevel"/>
    <w:tmpl w:val="A7F4EE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0028C"/>
    <w:multiLevelType w:val="hybridMultilevel"/>
    <w:tmpl w:val="12E686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C72F7"/>
    <w:multiLevelType w:val="hybridMultilevel"/>
    <w:tmpl w:val="822AEE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C4295"/>
    <w:multiLevelType w:val="hybridMultilevel"/>
    <w:tmpl w:val="DC66BF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110C0"/>
    <w:multiLevelType w:val="hybridMultilevel"/>
    <w:tmpl w:val="AF6E97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703A61"/>
    <w:multiLevelType w:val="hybridMultilevel"/>
    <w:tmpl w:val="4C4EC6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E264A7"/>
    <w:multiLevelType w:val="hybridMultilevel"/>
    <w:tmpl w:val="BB16CA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2942CD"/>
    <w:multiLevelType w:val="hybridMultilevel"/>
    <w:tmpl w:val="4A7E50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D26989"/>
    <w:multiLevelType w:val="hybridMultilevel"/>
    <w:tmpl w:val="D5EC41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191A9B"/>
    <w:multiLevelType w:val="hybridMultilevel"/>
    <w:tmpl w:val="1E9CBA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F51742"/>
    <w:multiLevelType w:val="hybridMultilevel"/>
    <w:tmpl w:val="332C74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C02EC"/>
    <w:multiLevelType w:val="hybridMultilevel"/>
    <w:tmpl w:val="C66A88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3"/>
  </w:num>
  <w:num w:numId="4">
    <w:abstractNumId w:val="10"/>
  </w:num>
  <w:num w:numId="5">
    <w:abstractNumId w:val="11"/>
  </w:num>
  <w:num w:numId="6">
    <w:abstractNumId w:val="4"/>
  </w:num>
  <w:num w:numId="7">
    <w:abstractNumId w:val="0"/>
  </w:num>
  <w:num w:numId="8">
    <w:abstractNumId w:val="2"/>
  </w:num>
  <w:num w:numId="9">
    <w:abstractNumId w:val="12"/>
  </w:num>
  <w:num w:numId="10">
    <w:abstractNumId w:val="3"/>
  </w:num>
  <w:num w:numId="11">
    <w:abstractNumId w:val="9"/>
  </w:num>
  <w:num w:numId="12">
    <w:abstractNumId w:val="1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1" w:cryptProviderType="rsaAES" w:cryptAlgorithmClass="hash" w:cryptAlgorithmType="typeAny" w:cryptAlgorithmSid="14" w:cryptSpinCount="100000" w:hash="yZZwkwoex33CFTr1Q89cExwj1RumJMKo/vR0F+FqgfF8eVmdBRNdb4el3633AzMkivwiEA+JnrLk&#10;Pk/u3QoKgQ==&#10;" w:salt="nD7hqwZLDxfegnDMxhbrKg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C7"/>
    <w:rsid w:val="00130320"/>
    <w:rsid w:val="00190AD3"/>
    <w:rsid w:val="002F22E2"/>
    <w:rsid w:val="00304983"/>
    <w:rsid w:val="00355818"/>
    <w:rsid w:val="00376DCF"/>
    <w:rsid w:val="00480BD7"/>
    <w:rsid w:val="004B03DE"/>
    <w:rsid w:val="0053119B"/>
    <w:rsid w:val="0058207F"/>
    <w:rsid w:val="00607E8D"/>
    <w:rsid w:val="0065396D"/>
    <w:rsid w:val="006944BA"/>
    <w:rsid w:val="006B352C"/>
    <w:rsid w:val="00733E15"/>
    <w:rsid w:val="00840177"/>
    <w:rsid w:val="008D075A"/>
    <w:rsid w:val="009925BA"/>
    <w:rsid w:val="009A23C7"/>
    <w:rsid w:val="00A061A3"/>
    <w:rsid w:val="00A57F55"/>
    <w:rsid w:val="00BA1C93"/>
    <w:rsid w:val="00C00113"/>
    <w:rsid w:val="00C454E0"/>
    <w:rsid w:val="00DD16FD"/>
    <w:rsid w:val="00E441D0"/>
    <w:rsid w:val="00E800E9"/>
    <w:rsid w:val="00EA632A"/>
    <w:rsid w:val="00EB3BC0"/>
    <w:rsid w:val="00EC64D7"/>
    <w:rsid w:val="00EF217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F3C31C"/>
  <w15:chartTrackingRefBased/>
  <w15:docId w15:val="{AEE8CCD8-5F53-4FC5-90AA-382B2F51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45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454E0"/>
  </w:style>
  <w:style w:type="paragraph" w:styleId="Footer">
    <w:name w:val="footer"/>
    <w:basedOn w:val="Normal"/>
    <w:link w:val="a0"/>
    <w:uiPriority w:val="99"/>
    <w:unhideWhenUsed/>
    <w:rsid w:val="00C45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454E0"/>
  </w:style>
  <w:style w:type="paragraph" w:styleId="ListParagraph">
    <w:name w:val="List Paragraph"/>
    <w:basedOn w:val="Normal"/>
    <w:uiPriority w:val="34"/>
    <w:qFormat/>
    <w:rsid w:val="00480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553B67714F2A415986A06DE08AD7A8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445A3A-9161-4D8D-B741-0533676DB96C}"/>
      </w:docPartPr>
      <w:docPartBody>
        <w:p w:rsidR="00355818" w:rsidP="00E441D0">
          <w:pPr>
            <w:pStyle w:val="553B67714F2A415986A06DE08AD7A87A"/>
          </w:pPr>
          <w:r>
            <w:rPr>
              <w:color w:val="7F7F7F" w:themeColor="text1" w:themeTint="80"/>
              <w:lang w:val="ru-RU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0" w:markup="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D0"/>
    <w:rsid w:val="00130320"/>
    <w:rsid w:val="001D2A75"/>
    <w:rsid w:val="001E4C55"/>
    <w:rsid w:val="00355818"/>
    <w:rsid w:val="003A5A6D"/>
    <w:rsid w:val="00453440"/>
    <w:rsid w:val="008E2E56"/>
    <w:rsid w:val="00960425"/>
    <w:rsid w:val="00A23416"/>
    <w:rsid w:val="00BB107A"/>
    <w:rsid w:val="00BB5B54"/>
    <w:rsid w:val="00E441D0"/>
    <w:rsid w:val="00E800E9"/>
    <w:rsid w:val="00EB3BC0"/>
  </w:rsid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53B67714F2A415986A06DE08AD7A87A">
    <w:name w:val="553B67714F2A415986A06DE08AD7A87A"/>
    <w:rsid w:val="00E441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8177</Words>
  <Characters>4661</Characters>
  <Application>Microsoft Office Word</Application>
  <DocSecurity>8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Продовження додатку</vt:lpstr>
      <vt:lpstr/>
    </vt:vector>
  </TitlesOfParts>
  <Company/>
  <LinksUpToDate>false</LinksUpToDate>
  <CharactersWithSpaces>12813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 Windows</dc:creator>
  <cp:lastModifiedBy>uxer</cp:lastModifiedBy>
  <cp:revision>17</cp:revision>
  <dcterms:created xsi:type="dcterms:W3CDTF">2021-12-31T08:10:00Z</dcterms:created>
  <dcterms:modified xsi:type="dcterms:W3CDTF">2026-11-02T14:40:00Z</dcterms:modified>
</cp:coreProperties>
</file>