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permStart w:id="0" w:edGrp="everyone"/>
      <w:r>
        <w:rPr>
          <w:rFonts w:ascii="Times New Roman" w:hAnsi="Times New Roman"/>
          <w:sz w:val="28"/>
          <w:szCs w:val="28"/>
        </w:rPr>
        <w:t>Додаток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2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ЗАТВЕРДЖЕНО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Рішення виконавчого комітету Броварської міської ради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Броварського району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Київської області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permEnd w:id="0"/>
      <w:r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22.09.2026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1131</w:t>
      </w:r>
    </w:p>
    <w:p>
      <w:pPr>
        <w:spacing w:beforeAutospacing="0" w:after="0" w:afterAutospacing="0"/>
        <w:rPr>
          <w:rFonts w:ascii="Times New Roman" w:hAnsi="Times New Roman"/>
          <w:sz w:val="28"/>
          <w:szCs w:val="28"/>
        </w:rPr>
      </w:pP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permStart w:id="1" w:edGrp="everyone"/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>Склад організаційного комітету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в рамках міжнародної грантової ініціативи 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«Молодіжний фонд кліматичних дій» 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tbl>
      <w:tblPr>
        <w:tblW w:w="0" w:type="auto"/>
        <w:tblInd w:w="0" w:type="dxa"/>
        <w:shd w:val="clear" w:color="auto" w:fill="FFFFFF"/>
        <w:tblLook w:val="0000"/>
      </w:tblPr>
      <w:tblGrid>
        <w:gridCol w:w="2290"/>
        <w:gridCol w:w="4910"/>
      </w:tblGrid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Олена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КОРОВІНА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начальник відділу інвестицій та зовнішніх   зв’язків управління економіки та інвестицій виконавчого комітету Броварської міської ради Броварського району Київської області - керівник організаційного комітету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  <w:t>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Тамара   СТЕЛЬМАХ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заступник начальника управління освіти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</w:rPr>
              <w:t>і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науки Броварської міської ради Броварського району Київської області - заступник керівника організаційного   комітету;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87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Члени організаційного комітету: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Ольга</w:t>
              <w:tab/>
              <w:t xml:space="preserve"> ПАВЛОВСЬКА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головний спеціаліст відділу дошкільних, позашкільних закладів та виховної роботи управління освіти і  науки Броварської міської ради Броварського   району Київської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Наталія</w:t>
              <w:tab/>
              <w:t xml:space="preserve"> ПИЛИПЕНКО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консультант Центру професійного розвитку   педагогічних працівників Броварської міської ради Броварського   району Київської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Євгенія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ШИЛО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начальник відділу сім’ї та молоді управління   культури, сім’ї та молоді Броварської міської ради Броварського   району Київської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Ілона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ШУТИЛО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tabs>
                <w:tab w:val="left" w:pos="426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tabs>
                <w:tab w:val="left" w:pos="426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головний спеціаліст відділу   інвестицій та зовнішніх зв’язків управління економіки та інвестицій   виконавчого комітету Броварської міської ради Броварського району   Київської  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Аліна   ЯРМОЛЕНКО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начальник управління культури, сім’ї та молоді   Броварської міської ради Броварського району Київської області.</w:t>
            </w:r>
          </w:p>
        </w:tc>
      </w:tr>
    </w:tbl>
    <w:p>
      <w:pPr>
        <w:spacing w:beforeAutospacing="0" w:after="0" w:afterAutospacing="0" w:line="240" w:lineRule="auto"/>
        <w:jc w:val="both"/>
        <w:rPr>
          <w:rFonts w:ascii="Times New Roman" w:hAnsi="Times New Roman"/>
          <w:b w:val="0"/>
          <w:bCs w:val="0"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tabs>
          <w:tab w:val="left" w:pos="7088"/>
        </w:tabs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tabs>
          <w:tab w:val="left" w:pos="7088"/>
        </w:tabs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Міський голова </w:t>
        <w:tab/>
        <w:t>Ігор САПОЖКО</w:t>
      </w:r>
    </w:p>
    <w:p>
      <w:pPr>
        <w:spacing w:before="0" w:beforeAutospacing="0" w:after="0" w:afterAutospacing="0" w:line="240" w:lineRule="auto"/>
        <w:ind w:left="142" w:right="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/>
        <w:ind w:left="142"/>
        <w:jc w:val="both"/>
        <w:rPr>
          <w:rFonts w:ascii="Times New Roman" w:hAnsi="Times New Roman"/>
          <w:sz w:val="28"/>
          <w:szCs w:val="28"/>
        </w:rPr>
      </w:pPr>
      <w:permEnd w:id="1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30</cp:revision>
  <dcterms:created xsi:type="dcterms:W3CDTF">2021-08-31T06:42:00Z</dcterms:created>
  <dcterms:modified xsi:type="dcterms:W3CDTF">2026-09-22T06:24:17Z</dcterms:modified>
</cp:coreProperties>
</file>