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AAA9B" w14:textId="77777777" w:rsidR="00B659EA" w:rsidRPr="00B659EA" w:rsidRDefault="00B659EA" w:rsidP="00B659EA">
      <w:pPr>
        <w:spacing w:after="0" w:line="240" w:lineRule="auto"/>
        <w:ind w:firstLine="557"/>
        <w:jc w:val="center"/>
        <w:rPr>
          <w:rFonts w:ascii="Times New Roman" w:eastAsia="Times New Roman" w:hAnsi="Times New Roman" w:cs="Times New Roman"/>
          <w:b/>
          <w:bCs/>
          <w:color w:val="000000"/>
          <w:sz w:val="28"/>
          <w:lang w:val="uk-UA" w:eastAsia="uk-UA"/>
        </w:rPr>
      </w:pPr>
      <w:r w:rsidRPr="00B659EA">
        <w:rPr>
          <w:rFonts w:ascii="Times New Roman" w:eastAsia="Times New Roman" w:hAnsi="Times New Roman" w:cs="Times New Roman"/>
          <w:b/>
          <w:bCs/>
          <w:color w:val="000000"/>
          <w:sz w:val="28"/>
          <w:lang w:val="uk-UA" w:eastAsia="uk-UA"/>
        </w:rPr>
        <w:t>Пояснювальна записка</w:t>
      </w:r>
    </w:p>
    <w:p w14:paraId="21BB3510" w14:textId="5C8EFA89" w:rsidR="00B659EA" w:rsidRPr="00B659EA" w:rsidRDefault="00B659EA" w:rsidP="00B659EA">
      <w:pPr>
        <w:spacing w:before="240" w:after="240" w:line="249" w:lineRule="auto"/>
        <w:ind w:right="-14"/>
        <w:jc w:val="center"/>
        <w:rPr>
          <w:rFonts w:ascii="Times New Roman" w:eastAsia="Times New Roman" w:hAnsi="Times New Roman" w:cs="Times New Roman"/>
          <w:b/>
          <w:color w:val="000000"/>
          <w:sz w:val="28"/>
          <w:lang w:val="uk-UA" w:eastAsia="uk-UA"/>
        </w:rPr>
      </w:pPr>
      <w:r w:rsidRPr="00B659EA">
        <w:rPr>
          <w:rFonts w:ascii="Times New Roman" w:eastAsia="Times New Roman" w:hAnsi="Times New Roman" w:cs="Times New Roman"/>
          <w:color w:val="000000"/>
          <w:sz w:val="28"/>
          <w:lang w:val="uk-UA" w:eastAsia="uk-UA"/>
        </w:rPr>
        <w:t xml:space="preserve">до </w:t>
      </w:r>
      <w:proofErr w:type="spellStart"/>
      <w:r w:rsidRPr="00B659EA">
        <w:rPr>
          <w:rFonts w:ascii="Times New Roman" w:eastAsia="Times New Roman" w:hAnsi="Times New Roman" w:cs="Times New Roman"/>
          <w:color w:val="000000"/>
          <w:sz w:val="28"/>
          <w:lang w:val="uk-UA" w:eastAsia="uk-UA"/>
        </w:rPr>
        <w:t>проєкту</w:t>
      </w:r>
      <w:proofErr w:type="spellEnd"/>
      <w:r w:rsidRPr="00B659EA">
        <w:rPr>
          <w:rFonts w:ascii="Times New Roman" w:eastAsia="Times New Roman" w:hAnsi="Times New Roman" w:cs="Times New Roman"/>
          <w:color w:val="000000"/>
          <w:sz w:val="28"/>
          <w:lang w:val="uk-UA" w:eastAsia="uk-UA"/>
        </w:rPr>
        <w:t xml:space="preserve"> рішення «</w:t>
      </w:r>
      <w:r w:rsidRPr="00B659EA">
        <w:rPr>
          <w:rFonts w:ascii="Times New Roman" w:eastAsia="Times New Roman" w:hAnsi="Times New Roman" w:cs="Times New Roman"/>
          <w:b/>
          <w:color w:val="000000"/>
          <w:sz w:val="28"/>
          <w:lang w:val="uk-UA" w:eastAsia="uk-UA"/>
        </w:rPr>
        <w:t>Про затвердження Положення про комунальний заклад Броварської міської ради Броварського району Київської області «Броварський міський ветеранський центр «ВЕТЕРАН ПРО» і його структури в новій редакції»</w:t>
      </w:r>
    </w:p>
    <w:p w14:paraId="6E4A2DCE" w14:textId="2B453BEF" w:rsidR="00B659EA" w:rsidRDefault="00B659EA" w:rsidP="00B659EA">
      <w:pPr>
        <w:spacing w:after="0" w:line="261" w:lineRule="auto"/>
        <w:ind w:hanging="10"/>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Пояснювальна записка підготовлена відповідно до ст. 20 Регламенту Броварської міської ради Броварського району Київської області VIII скликання.</w:t>
      </w:r>
    </w:p>
    <w:p w14:paraId="1A18F8B3" w14:textId="77777777" w:rsidR="00B659EA" w:rsidRPr="00B659EA" w:rsidRDefault="00B659EA" w:rsidP="00B659EA">
      <w:pPr>
        <w:spacing w:after="0" w:line="261" w:lineRule="auto"/>
        <w:ind w:hanging="10"/>
        <w:jc w:val="both"/>
        <w:rPr>
          <w:rFonts w:ascii="Times New Roman" w:eastAsia="Times New Roman" w:hAnsi="Times New Roman" w:cs="Times New Roman"/>
          <w:color w:val="000000"/>
          <w:sz w:val="28"/>
          <w:lang w:val="uk-UA" w:eastAsia="uk-UA"/>
        </w:rPr>
      </w:pPr>
    </w:p>
    <w:p w14:paraId="2ECC3125" w14:textId="77777777" w:rsidR="00B659EA" w:rsidRPr="00B659EA" w:rsidRDefault="00B659EA" w:rsidP="00B659EA">
      <w:pPr>
        <w:keepNext/>
        <w:keepLines/>
        <w:tabs>
          <w:tab w:val="center" w:pos="672"/>
          <w:tab w:val="center" w:pos="4511"/>
        </w:tabs>
        <w:spacing w:after="0" w:line="259" w:lineRule="auto"/>
        <w:outlineLvl w:val="0"/>
        <w:rPr>
          <w:rFonts w:ascii="Times New Roman" w:eastAsia="Times New Roman" w:hAnsi="Times New Roman" w:cs="Times New Roman"/>
          <w:b/>
          <w:color w:val="000000"/>
          <w:sz w:val="28"/>
          <w:lang w:val="uk-UA" w:eastAsia="uk-UA"/>
        </w:rPr>
      </w:pPr>
      <w:r w:rsidRPr="00B659EA">
        <w:rPr>
          <w:rFonts w:ascii="Calibri" w:eastAsia="Calibri" w:hAnsi="Calibri" w:cs="Calibri"/>
          <w:color w:val="000000"/>
          <w:lang w:val="uk-UA" w:eastAsia="uk-UA"/>
        </w:rPr>
        <w:tab/>
      </w:r>
      <w:r w:rsidRPr="00B659EA">
        <w:rPr>
          <w:rFonts w:ascii="Times New Roman" w:eastAsia="Times New Roman" w:hAnsi="Times New Roman" w:cs="Times New Roman"/>
          <w:b/>
          <w:color w:val="000000"/>
          <w:sz w:val="28"/>
          <w:lang w:val="uk-UA" w:eastAsia="uk-UA"/>
        </w:rPr>
        <w:t>1.</w:t>
      </w:r>
      <w:r w:rsidRPr="00B659EA">
        <w:rPr>
          <w:rFonts w:ascii="Times New Roman" w:eastAsia="Times New Roman" w:hAnsi="Times New Roman" w:cs="Times New Roman"/>
          <w:b/>
          <w:color w:val="000000"/>
          <w:sz w:val="28"/>
          <w:lang w:val="uk-UA" w:eastAsia="uk-UA"/>
        </w:rPr>
        <w:tab/>
        <w:t>Обґрунтування необхідності прийняття рішення</w:t>
      </w:r>
    </w:p>
    <w:p w14:paraId="6A863546" w14:textId="77777777" w:rsidR="00B659EA" w:rsidRPr="00B659EA" w:rsidRDefault="00B659EA" w:rsidP="00B659EA">
      <w:pPr>
        <w:spacing w:after="0" w:line="240" w:lineRule="auto"/>
        <w:ind w:firstLine="567"/>
        <w:contextualSpacing/>
        <w:jc w:val="both"/>
        <w:rPr>
          <w:rFonts w:ascii="Times New Roman" w:eastAsia="Times New Roman" w:hAnsi="Times New Roman" w:cs="Times New Roman"/>
          <w:sz w:val="28"/>
          <w:szCs w:val="28"/>
          <w:lang w:val="uk-UA" w:eastAsia="uk-UA"/>
        </w:rPr>
      </w:pPr>
      <w:r w:rsidRPr="00B659EA">
        <w:rPr>
          <w:rFonts w:ascii="Times New Roman" w:eastAsia="Times New Roman" w:hAnsi="Times New Roman" w:cs="Times New Roman"/>
          <w:sz w:val="28"/>
          <w:szCs w:val="28"/>
          <w:lang w:val="uk-UA" w:eastAsia="uk-UA"/>
        </w:rPr>
        <w:t>З метою забезпечення своєчасного та комплексного супроводу ветеранів війни, демобілізованих осіб та членів їхніх сімей, які перебувають на лікуванні та реабілітації в КНТ «Броварська багатопрофільна клінічна лікарня», пропонується ввести до штатного розпису КЗ БМР «Броварський міський ветеранський центр «ВЕТЕРАН ПРО» одну посаду фахівця із супроводу ветеранів війни та демобілізованих осіб із віддаленим робочим місцем у зазначеному закладі охорони здоров’я.</w:t>
      </w:r>
    </w:p>
    <w:p w14:paraId="39B6C0A8" w14:textId="77777777" w:rsidR="00B659EA" w:rsidRPr="00B659EA" w:rsidRDefault="00B659EA" w:rsidP="00B659EA">
      <w:pPr>
        <w:spacing w:after="0" w:line="249" w:lineRule="auto"/>
        <w:ind w:left="-15" w:firstLine="557"/>
        <w:jc w:val="both"/>
        <w:rPr>
          <w:rFonts w:ascii="Times New Roman" w:eastAsia="Times New Roman" w:hAnsi="Times New Roman" w:cs="Times New Roman"/>
          <w:color w:val="000000"/>
          <w:sz w:val="28"/>
          <w:szCs w:val="28"/>
          <w:lang w:val="uk-UA" w:eastAsia="uk-UA"/>
        </w:rPr>
      </w:pPr>
      <w:r w:rsidRPr="00B659EA">
        <w:rPr>
          <w:rFonts w:ascii="Times New Roman" w:eastAsia="Times New Roman" w:hAnsi="Times New Roman" w:cs="Times New Roman"/>
          <w:sz w:val="28"/>
          <w:szCs w:val="28"/>
          <w:lang w:val="uk-UA"/>
        </w:rPr>
        <w:t xml:space="preserve">Також, з метою внесення відповідних змін до відомостей, що містяться в Єдиному державному реєстрі юридичних осіб, фізичних осіб - підприємців та громадських формувань, рішенням передбачається затвердження скороченого найменування комунального закладу в такій редакції: </w:t>
      </w:r>
      <w:bookmarkStart w:id="0" w:name="_Hlk240637542"/>
      <w:r w:rsidRPr="00B659EA">
        <w:rPr>
          <w:rFonts w:ascii="Times New Roman" w:eastAsia="Times New Roman" w:hAnsi="Times New Roman" w:cs="Times New Roman"/>
          <w:sz w:val="28"/>
          <w:szCs w:val="28"/>
          <w:lang w:val="uk-UA"/>
        </w:rPr>
        <w:t>«КЗ «Броварський МВЦ «ВЕТЕРАН ПРО»</w:t>
      </w:r>
      <w:bookmarkEnd w:id="0"/>
      <w:r w:rsidRPr="00B659EA">
        <w:rPr>
          <w:rFonts w:ascii="Times New Roman" w:eastAsia="Times New Roman" w:hAnsi="Times New Roman" w:cs="Times New Roman"/>
          <w:sz w:val="28"/>
          <w:szCs w:val="28"/>
          <w:lang w:val="uk-UA"/>
        </w:rPr>
        <w:t xml:space="preserve"> </w:t>
      </w:r>
      <w:r w:rsidRPr="00B659EA">
        <w:rPr>
          <w:rFonts w:ascii="Times New Roman" w:eastAsia="Times New Roman" w:hAnsi="Times New Roman" w:cs="Times New Roman"/>
          <w:sz w:val="28"/>
          <w:szCs w:val="28"/>
          <w:lang w:val="uk-UA" w:eastAsia="uk-UA"/>
        </w:rPr>
        <w:t>та доповнення</w:t>
      </w:r>
      <w:r w:rsidRPr="00B659EA">
        <w:rPr>
          <w:rFonts w:ascii="Times New Roman" w:eastAsia="Times New Roman" w:hAnsi="Times New Roman" w:cs="Times New Roman"/>
          <w:color w:val="000000"/>
          <w:sz w:val="28"/>
          <w:lang w:val="uk-UA" w:eastAsia="uk-UA"/>
        </w:rPr>
        <w:t xml:space="preserve"> розділу 2. «Напрями діяльності, завдання та права Ветеранського центру» Положення про комунальний заклад Броварської міської ради Броварського району Київської області «Броварський міський ветеранський центр «ВЕТЕРАН ПРО» пунктом щодо забезпечення належної доступності заходів з підтримки шляхом утворення та організації віддалених робочих місць фахівців із супроводу ветеранів війни та демобілізованих осіб, </w:t>
      </w:r>
      <w:r w:rsidRPr="00B659EA">
        <w:rPr>
          <w:rFonts w:ascii="Times New Roman" w:eastAsia="Times New Roman" w:hAnsi="Times New Roman" w:cs="Times New Roman"/>
          <w:sz w:val="28"/>
          <w:szCs w:val="28"/>
          <w:lang w:val="uk-UA" w:eastAsia="uk-UA"/>
        </w:rPr>
        <w:t xml:space="preserve">виклавши його </w:t>
      </w:r>
      <w:r w:rsidRPr="00B659EA">
        <w:rPr>
          <w:rFonts w:ascii="Times New Roman" w:eastAsia="Times New Roman" w:hAnsi="Times New Roman" w:cs="Times New Roman"/>
          <w:color w:val="000000"/>
          <w:sz w:val="28"/>
          <w:szCs w:val="28"/>
          <w:lang w:val="uk-UA" w:eastAsia="uk-UA"/>
        </w:rPr>
        <w:t>у новій редакції</w:t>
      </w:r>
      <w:r w:rsidRPr="00B659EA">
        <w:rPr>
          <w:rFonts w:ascii="Times New Roman" w:eastAsia="Times New Roman" w:hAnsi="Times New Roman" w:cs="Times New Roman"/>
          <w:sz w:val="28"/>
          <w:szCs w:val="28"/>
          <w:lang w:val="uk-UA"/>
        </w:rPr>
        <w:t>.</w:t>
      </w:r>
    </w:p>
    <w:p w14:paraId="3309BB08" w14:textId="77777777" w:rsidR="00B659EA" w:rsidRPr="00B659EA" w:rsidRDefault="00B659EA" w:rsidP="00B659EA">
      <w:pPr>
        <w:spacing w:before="240" w:after="0" w:line="249" w:lineRule="auto"/>
        <w:ind w:left="-15" w:firstLine="557"/>
        <w:jc w:val="both"/>
        <w:rPr>
          <w:rFonts w:ascii="Times New Roman" w:eastAsia="Times New Roman" w:hAnsi="Times New Roman" w:cs="Times New Roman"/>
          <w:b/>
          <w:bCs/>
          <w:color w:val="000000"/>
          <w:sz w:val="28"/>
          <w:lang w:val="uk-UA" w:eastAsia="uk-UA"/>
        </w:rPr>
      </w:pPr>
      <w:r w:rsidRPr="00B659EA">
        <w:rPr>
          <w:rFonts w:ascii="Times New Roman" w:eastAsia="Times New Roman" w:hAnsi="Times New Roman" w:cs="Times New Roman"/>
          <w:b/>
          <w:bCs/>
          <w:color w:val="000000"/>
          <w:sz w:val="28"/>
          <w:lang w:val="uk-UA" w:eastAsia="uk-UA"/>
        </w:rPr>
        <w:t>2. Мета і шляхи її досягнення</w:t>
      </w:r>
    </w:p>
    <w:p w14:paraId="1758FF1F" w14:textId="77777777" w:rsidR="00B659EA" w:rsidRPr="00B659EA" w:rsidRDefault="00B659EA" w:rsidP="00B659EA">
      <w:pPr>
        <w:spacing w:after="0" w:line="249" w:lineRule="auto"/>
        <w:ind w:left="-15" w:firstLine="557"/>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Метою прийняття рішення є забезпечення безпосередньої присутності фахівця із супроводу ветеранів війни та демобілізованих осіб у лікарні, що сприятиме доступності та своєчасності отримання ветеранами війни, демобілізованими особами та членами їхніх сімей необхідної інформаційної, консультативної та соціальної підтримки під час перебування на лікуванні та реабілітації.</w:t>
      </w:r>
    </w:p>
    <w:p w14:paraId="4C3FFA3D" w14:textId="77777777" w:rsidR="00B659EA" w:rsidRPr="00B659EA" w:rsidRDefault="00B659EA" w:rsidP="00B659EA">
      <w:pPr>
        <w:spacing w:before="240" w:after="0" w:line="249" w:lineRule="auto"/>
        <w:ind w:left="-15" w:firstLine="557"/>
        <w:jc w:val="both"/>
        <w:rPr>
          <w:rFonts w:ascii="Times New Roman" w:eastAsia="Times New Roman" w:hAnsi="Times New Roman" w:cs="Times New Roman"/>
          <w:b/>
          <w:bCs/>
          <w:color w:val="000000"/>
          <w:sz w:val="28"/>
          <w:lang w:val="uk-UA" w:eastAsia="uk-UA"/>
        </w:rPr>
      </w:pPr>
      <w:r w:rsidRPr="00B659EA">
        <w:rPr>
          <w:rFonts w:ascii="Times New Roman" w:eastAsia="Times New Roman" w:hAnsi="Times New Roman" w:cs="Times New Roman"/>
          <w:b/>
          <w:bCs/>
          <w:color w:val="000000"/>
          <w:sz w:val="28"/>
          <w:lang w:val="uk-UA" w:eastAsia="uk-UA"/>
        </w:rPr>
        <w:t>3. Правові аспекти</w:t>
      </w:r>
    </w:p>
    <w:p w14:paraId="4D6FD5EB" w14:textId="77777777" w:rsidR="00B659EA" w:rsidRPr="00B659EA" w:rsidRDefault="00B659EA" w:rsidP="00B659EA">
      <w:pPr>
        <w:numPr>
          <w:ilvl w:val="0"/>
          <w:numId w:val="2"/>
        </w:numPr>
        <w:spacing w:after="0" w:line="249" w:lineRule="auto"/>
        <w:ind w:left="0" w:firstLine="567"/>
        <w:contextualSpacing/>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Закон України «Про місцеве самоврядування в Україні».</w:t>
      </w:r>
    </w:p>
    <w:p w14:paraId="566E7774" w14:textId="77777777" w:rsidR="00B659EA" w:rsidRPr="00B659EA" w:rsidRDefault="00B659EA" w:rsidP="00B659EA">
      <w:pPr>
        <w:numPr>
          <w:ilvl w:val="0"/>
          <w:numId w:val="2"/>
        </w:numPr>
        <w:spacing w:after="0" w:line="249" w:lineRule="auto"/>
        <w:ind w:left="0" w:firstLine="567"/>
        <w:contextualSpacing/>
        <w:jc w:val="both"/>
        <w:rPr>
          <w:rFonts w:ascii="Arial" w:eastAsia="Times New Roman" w:hAnsi="Arial" w:cs="Arial"/>
          <w:color w:val="000000"/>
          <w:sz w:val="28"/>
          <w:lang w:val="uk-UA" w:eastAsia="uk-UA"/>
        </w:rPr>
      </w:pPr>
      <w:r w:rsidRPr="00B659EA">
        <w:rPr>
          <w:rFonts w:ascii="Times New Roman" w:eastAsia="Times New Roman" w:hAnsi="Times New Roman" w:cs="Times New Roman"/>
          <w:color w:val="000000"/>
          <w:sz w:val="28"/>
          <w:lang w:val="uk-UA" w:eastAsia="uk-UA"/>
        </w:rPr>
        <w:t>Закон України «Про державну реєстрацію юридичних осіб, фізичних осіб - підприємців та громадських формувань».</w:t>
      </w:r>
      <w:r w:rsidRPr="00B659EA">
        <w:rPr>
          <w:rFonts w:ascii="Arial" w:eastAsia="Times New Roman" w:hAnsi="Arial" w:cs="Arial"/>
          <w:b/>
          <w:color w:val="000000"/>
          <w:sz w:val="28"/>
          <w:lang w:val="uk-UA" w:eastAsia="uk-UA"/>
        </w:rPr>
        <w:t xml:space="preserve"> </w:t>
      </w:r>
    </w:p>
    <w:p w14:paraId="66E98A3C" w14:textId="77777777" w:rsidR="00B659EA" w:rsidRPr="00B659EA" w:rsidRDefault="00B659EA" w:rsidP="00B659EA">
      <w:pPr>
        <w:numPr>
          <w:ilvl w:val="0"/>
          <w:numId w:val="2"/>
        </w:numPr>
        <w:spacing w:after="0" w:line="249" w:lineRule="auto"/>
        <w:ind w:left="0" w:firstLine="567"/>
        <w:contextualSpacing/>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 xml:space="preserve">Постанова Кабінету Міністрів України від 02.08.2024 № 868 «Деякі питання оплати праці фахівців із супроводу ветеранів війни та демобілізованих осіб». </w:t>
      </w:r>
    </w:p>
    <w:p w14:paraId="28690B9F" w14:textId="77777777" w:rsidR="00B659EA" w:rsidRPr="00B659EA" w:rsidRDefault="00B659EA" w:rsidP="00B659EA">
      <w:pPr>
        <w:numPr>
          <w:ilvl w:val="0"/>
          <w:numId w:val="2"/>
        </w:numPr>
        <w:spacing w:after="0" w:line="249" w:lineRule="auto"/>
        <w:ind w:left="0" w:firstLine="567"/>
        <w:contextualSpacing/>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lastRenderedPageBreak/>
        <w:t>Постанова Кабінету Міністрів України від 25.06.2025 № 746 «Про внесення змін до Порядку забезпечення діяльності фахівців із супроводу ветеранів війни та демобілізованих осіб».</w:t>
      </w:r>
    </w:p>
    <w:p w14:paraId="60EF94D9" w14:textId="77777777" w:rsidR="00B659EA" w:rsidRPr="00B659EA" w:rsidRDefault="00B659EA" w:rsidP="00B659EA">
      <w:pPr>
        <w:spacing w:after="0" w:line="249" w:lineRule="auto"/>
        <w:ind w:left="-15" w:firstLine="582"/>
        <w:jc w:val="both"/>
        <w:rPr>
          <w:rFonts w:ascii="Times New Roman" w:eastAsia="Times New Roman" w:hAnsi="Times New Roman" w:cs="Times New Roman"/>
          <w:color w:val="000000"/>
          <w:sz w:val="16"/>
          <w:szCs w:val="16"/>
          <w:lang w:val="uk-UA" w:eastAsia="uk-UA"/>
        </w:rPr>
      </w:pPr>
    </w:p>
    <w:p w14:paraId="622E2A9D" w14:textId="77777777" w:rsidR="00B659EA" w:rsidRPr="00B659EA" w:rsidRDefault="00B659EA" w:rsidP="00B659EA">
      <w:pPr>
        <w:spacing w:after="0" w:line="249" w:lineRule="auto"/>
        <w:ind w:left="-15" w:firstLine="557"/>
        <w:jc w:val="both"/>
        <w:rPr>
          <w:rFonts w:ascii="Times New Roman" w:eastAsia="Times New Roman" w:hAnsi="Times New Roman" w:cs="Times New Roman"/>
          <w:b/>
          <w:bCs/>
          <w:color w:val="000000"/>
          <w:sz w:val="28"/>
          <w:lang w:val="uk-UA" w:eastAsia="uk-UA"/>
        </w:rPr>
      </w:pPr>
      <w:r w:rsidRPr="00B659EA">
        <w:rPr>
          <w:rFonts w:ascii="Times New Roman" w:eastAsia="Times New Roman" w:hAnsi="Times New Roman" w:cs="Times New Roman"/>
          <w:b/>
          <w:bCs/>
          <w:color w:val="000000"/>
          <w:sz w:val="28"/>
          <w:lang w:val="uk-UA" w:eastAsia="uk-UA"/>
        </w:rPr>
        <w:t>4. Фінансово-економічне обґрунтування</w:t>
      </w:r>
    </w:p>
    <w:p w14:paraId="2025A473" w14:textId="77777777" w:rsidR="00B659EA" w:rsidRPr="00B659EA" w:rsidRDefault="00B659EA" w:rsidP="00B659EA">
      <w:pPr>
        <w:spacing w:line="249" w:lineRule="auto"/>
        <w:ind w:left="-15" w:firstLine="557"/>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Прийняття цього рішення не потребує додаткового фінансування з бюджету Броварської міської територіальної громади. Оплата праці фахівця із супроводу ветеранів війни та демобілізованих осіб здійснюється за рахунок коштів державного бюджету відповідно до постанови Кабінету Міністрів України від 02.08.2024 № 868 «Деякі питання оплати праці фахівців із супроводу ветеранів війни та демобілізованих осіб».</w:t>
      </w:r>
    </w:p>
    <w:p w14:paraId="5F229A54" w14:textId="77777777" w:rsidR="00B659EA" w:rsidRPr="00B659EA" w:rsidRDefault="00B659EA" w:rsidP="00B659EA">
      <w:pPr>
        <w:spacing w:after="0" w:line="249" w:lineRule="auto"/>
        <w:ind w:left="-15" w:firstLine="557"/>
        <w:contextualSpacing/>
        <w:jc w:val="both"/>
        <w:rPr>
          <w:rFonts w:ascii="Times New Roman" w:eastAsia="Times New Roman" w:hAnsi="Times New Roman" w:cs="Times New Roman"/>
          <w:b/>
          <w:bCs/>
          <w:color w:val="000000"/>
          <w:sz w:val="28"/>
          <w:lang w:val="uk-UA" w:eastAsia="uk-UA"/>
        </w:rPr>
      </w:pPr>
      <w:r w:rsidRPr="00B659EA">
        <w:rPr>
          <w:rFonts w:ascii="Times New Roman" w:eastAsia="Times New Roman" w:hAnsi="Times New Roman" w:cs="Times New Roman"/>
          <w:b/>
          <w:bCs/>
          <w:color w:val="000000"/>
          <w:sz w:val="28"/>
          <w:lang w:val="uk-UA" w:eastAsia="uk-UA"/>
        </w:rPr>
        <w:t>5. Прогноз результатів</w:t>
      </w:r>
    </w:p>
    <w:p w14:paraId="4D877E74" w14:textId="77777777" w:rsidR="00B659EA" w:rsidRPr="00B659EA" w:rsidRDefault="00B659EA" w:rsidP="00B659EA">
      <w:pPr>
        <w:keepNext/>
        <w:keepLines/>
        <w:spacing w:before="240" w:after="0" w:line="259" w:lineRule="auto"/>
        <w:ind w:firstLine="567"/>
        <w:contextualSpacing/>
        <w:jc w:val="both"/>
        <w:outlineLvl w:val="0"/>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Прийняття рішення дозволить забезпечити безпосередню роботу фахівця із супроводу ветеранів війни та демобілізованих осіб у закладі охорони здоров’я, своєчасне виявлення потреб ветеранів та членів їхніх сімей і сприяння в отриманні ними необхідних медичних, соціальних, адміністративних та інших послуг.</w:t>
      </w:r>
    </w:p>
    <w:p w14:paraId="620AFE3B" w14:textId="77777777" w:rsidR="00B659EA" w:rsidRPr="00B659EA" w:rsidRDefault="00B659EA" w:rsidP="00B659EA">
      <w:pPr>
        <w:keepNext/>
        <w:keepLines/>
        <w:spacing w:before="240" w:after="0" w:line="259" w:lineRule="auto"/>
        <w:ind w:left="562" w:hanging="10"/>
        <w:outlineLvl w:val="0"/>
        <w:rPr>
          <w:rFonts w:ascii="Times New Roman" w:eastAsia="Times New Roman" w:hAnsi="Times New Roman" w:cs="Times New Roman"/>
          <w:b/>
          <w:color w:val="000000"/>
          <w:sz w:val="28"/>
          <w:lang w:val="uk-UA" w:eastAsia="uk-UA"/>
        </w:rPr>
      </w:pPr>
      <w:r w:rsidRPr="00B659EA">
        <w:rPr>
          <w:rFonts w:ascii="Times New Roman" w:eastAsia="Times New Roman" w:hAnsi="Times New Roman" w:cs="Times New Roman"/>
          <w:b/>
          <w:color w:val="000000"/>
          <w:sz w:val="28"/>
          <w:lang w:val="uk-UA" w:eastAsia="uk-UA"/>
        </w:rPr>
        <w:t xml:space="preserve">6. Суб’єкт подання </w:t>
      </w:r>
      <w:proofErr w:type="spellStart"/>
      <w:r w:rsidRPr="00B659EA">
        <w:rPr>
          <w:rFonts w:ascii="Times New Roman" w:eastAsia="Times New Roman" w:hAnsi="Times New Roman" w:cs="Times New Roman"/>
          <w:b/>
          <w:color w:val="000000"/>
          <w:sz w:val="28"/>
          <w:lang w:val="uk-UA" w:eastAsia="uk-UA"/>
        </w:rPr>
        <w:t>проєкту</w:t>
      </w:r>
      <w:proofErr w:type="spellEnd"/>
      <w:r w:rsidRPr="00B659EA">
        <w:rPr>
          <w:rFonts w:ascii="Times New Roman" w:eastAsia="Times New Roman" w:hAnsi="Times New Roman" w:cs="Times New Roman"/>
          <w:b/>
          <w:color w:val="000000"/>
          <w:sz w:val="28"/>
          <w:lang w:val="uk-UA" w:eastAsia="uk-UA"/>
        </w:rPr>
        <w:t xml:space="preserve"> рішення</w:t>
      </w:r>
    </w:p>
    <w:p w14:paraId="5AC81252" w14:textId="77777777" w:rsidR="00B659EA" w:rsidRPr="00B659EA" w:rsidRDefault="00B659EA" w:rsidP="00B659EA">
      <w:pPr>
        <w:spacing w:after="0" w:line="249" w:lineRule="auto"/>
        <w:ind w:left="-15" w:firstLine="557"/>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 xml:space="preserve">Суб’єкт подання </w:t>
      </w:r>
      <w:proofErr w:type="spellStart"/>
      <w:r w:rsidRPr="00B659EA">
        <w:rPr>
          <w:rFonts w:ascii="Times New Roman" w:eastAsia="Times New Roman" w:hAnsi="Times New Roman" w:cs="Times New Roman"/>
          <w:color w:val="000000"/>
          <w:sz w:val="28"/>
          <w:lang w:val="uk-UA" w:eastAsia="uk-UA"/>
        </w:rPr>
        <w:t>проєкту</w:t>
      </w:r>
      <w:proofErr w:type="spellEnd"/>
      <w:r w:rsidRPr="00B659EA">
        <w:rPr>
          <w:rFonts w:ascii="Times New Roman" w:eastAsia="Times New Roman" w:hAnsi="Times New Roman" w:cs="Times New Roman"/>
          <w:color w:val="000000"/>
          <w:sz w:val="28"/>
          <w:lang w:val="uk-UA" w:eastAsia="uk-UA"/>
        </w:rPr>
        <w:t xml:space="preserve"> рішення: управління з питань ветеранської політики Броварської міської ради Броварського району Київської області.</w:t>
      </w:r>
    </w:p>
    <w:p w14:paraId="4873BB6A" w14:textId="77777777" w:rsidR="00B659EA" w:rsidRPr="00B659EA" w:rsidRDefault="00B659EA" w:rsidP="00B659EA">
      <w:pPr>
        <w:spacing w:after="240" w:line="249" w:lineRule="auto"/>
        <w:ind w:left="-15" w:firstLine="557"/>
        <w:jc w:val="both"/>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 xml:space="preserve">Доповідач та особа, відповідальна за підготовку </w:t>
      </w:r>
      <w:proofErr w:type="spellStart"/>
      <w:r w:rsidRPr="00B659EA">
        <w:rPr>
          <w:rFonts w:ascii="Times New Roman" w:eastAsia="Times New Roman" w:hAnsi="Times New Roman" w:cs="Times New Roman"/>
          <w:color w:val="000000"/>
          <w:sz w:val="28"/>
          <w:lang w:val="uk-UA" w:eastAsia="uk-UA"/>
        </w:rPr>
        <w:t>проєкту</w:t>
      </w:r>
      <w:proofErr w:type="spellEnd"/>
      <w:r w:rsidRPr="00B659EA">
        <w:rPr>
          <w:rFonts w:ascii="Times New Roman" w:eastAsia="Times New Roman" w:hAnsi="Times New Roman" w:cs="Times New Roman"/>
          <w:color w:val="000000"/>
          <w:sz w:val="28"/>
          <w:lang w:val="uk-UA" w:eastAsia="uk-UA"/>
        </w:rPr>
        <w:t xml:space="preserve"> рішення: начальник управління – Анна ШЕВЕЛЬ (контактний телефон 045-94-44-604).</w:t>
      </w:r>
    </w:p>
    <w:p w14:paraId="1AE9B35E" w14:textId="77777777" w:rsidR="00B659EA" w:rsidRPr="00B659EA" w:rsidRDefault="00B659EA" w:rsidP="00B659EA">
      <w:pPr>
        <w:spacing w:after="240" w:line="249" w:lineRule="auto"/>
        <w:ind w:firstLine="557"/>
        <w:contextualSpacing/>
        <w:jc w:val="both"/>
        <w:rPr>
          <w:rFonts w:ascii="Calibri" w:eastAsia="Calibri" w:hAnsi="Calibri" w:cs="Calibri"/>
          <w:b/>
          <w:bCs/>
          <w:color w:val="000000"/>
          <w:lang w:val="uk-UA" w:eastAsia="uk-UA"/>
        </w:rPr>
      </w:pPr>
      <w:r w:rsidRPr="00B659EA">
        <w:rPr>
          <w:rFonts w:ascii="Times New Roman" w:eastAsia="Calibri" w:hAnsi="Times New Roman" w:cs="Times New Roman"/>
          <w:b/>
          <w:color w:val="000000"/>
          <w:sz w:val="28"/>
          <w:szCs w:val="28"/>
          <w:lang w:val="uk-UA" w:eastAsia="en-US"/>
        </w:rPr>
        <w:t>7.</w:t>
      </w:r>
      <w:r w:rsidRPr="00B659EA">
        <w:rPr>
          <w:rFonts w:ascii="Calibri" w:eastAsia="Calibri" w:hAnsi="Calibri" w:cs="Calibri"/>
          <w:color w:val="000000"/>
          <w:lang w:val="uk-UA" w:eastAsia="uk-UA"/>
        </w:rPr>
        <w:tab/>
      </w:r>
      <w:r w:rsidRPr="00B659EA">
        <w:rPr>
          <w:rFonts w:ascii="Times New Roman" w:eastAsia="Times New Roman" w:hAnsi="Times New Roman" w:cs="Times New Roman"/>
          <w:b/>
          <w:bCs/>
          <w:color w:val="000000"/>
          <w:sz w:val="28"/>
          <w:lang w:val="uk-UA" w:eastAsia="uk-UA"/>
        </w:rPr>
        <w:t xml:space="preserve">Порівняльна таблиця до положення </w:t>
      </w:r>
      <w:r w:rsidRPr="00B659EA">
        <w:rPr>
          <w:rFonts w:ascii="Times New Roman" w:eastAsia="Times New Roman" w:hAnsi="Times New Roman" w:cs="Times New Roman"/>
          <w:b/>
          <w:bCs/>
          <w:sz w:val="28"/>
          <w:szCs w:val="28"/>
          <w:lang w:val="uk-UA"/>
        </w:rPr>
        <w:t>«КЗ «Броварський МВЦ «ВЕТЕРАН ПРО»</w:t>
      </w:r>
    </w:p>
    <w:tbl>
      <w:tblPr>
        <w:tblStyle w:val="a6"/>
        <w:tblW w:w="0" w:type="auto"/>
        <w:tblInd w:w="-147" w:type="dxa"/>
        <w:tblLook w:val="04A0" w:firstRow="1" w:lastRow="0" w:firstColumn="1" w:lastColumn="0" w:noHBand="0" w:noVBand="1"/>
      </w:tblPr>
      <w:tblGrid>
        <w:gridCol w:w="4820"/>
        <w:gridCol w:w="4673"/>
      </w:tblGrid>
      <w:tr w:rsidR="00B659EA" w:rsidRPr="00B659EA" w14:paraId="31DBA209" w14:textId="77777777" w:rsidTr="0075631B">
        <w:tc>
          <w:tcPr>
            <w:tcW w:w="4820" w:type="dxa"/>
          </w:tcPr>
          <w:p w14:paraId="1292D92B" w14:textId="77777777" w:rsidR="00B659EA" w:rsidRPr="00B659EA" w:rsidRDefault="00B659EA" w:rsidP="00B659EA">
            <w:pPr>
              <w:spacing w:line="249" w:lineRule="auto"/>
              <w:ind w:left="-15" w:firstLine="699"/>
              <w:jc w:val="both"/>
              <w:rPr>
                <w:rFonts w:ascii="Times New Roman" w:eastAsia="Times New Roman" w:hAnsi="Times New Roman" w:cs="Times New Roman"/>
                <w:color w:val="000000"/>
                <w:sz w:val="28"/>
              </w:rPr>
            </w:pPr>
            <w:r w:rsidRPr="00B659EA">
              <w:rPr>
                <w:rFonts w:ascii="Times New Roman" w:eastAsia="Times New Roman" w:hAnsi="Times New Roman" w:cs="Times New Roman"/>
                <w:b/>
                <w:color w:val="000000"/>
                <w:sz w:val="28"/>
              </w:rPr>
              <w:t>Було</w:t>
            </w:r>
          </w:p>
        </w:tc>
        <w:tc>
          <w:tcPr>
            <w:tcW w:w="4673" w:type="dxa"/>
            <w:tcBorders>
              <w:bottom w:val="single" w:sz="4" w:space="0" w:color="auto"/>
            </w:tcBorders>
          </w:tcPr>
          <w:p w14:paraId="26A20D0E" w14:textId="77777777" w:rsidR="00B659EA" w:rsidRPr="00B659EA" w:rsidRDefault="00B659EA" w:rsidP="00B659EA">
            <w:pPr>
              <w:spacing w:line="249" w:lineRule="auto"/>
              <w:ind w:left="-15" w:firstLine="699"/>
              <w:rPr>
                <w:rFonts w:ascii="Times New Roman" w:eastAsia="Times New Roman" w:hAnsi="Times New Roman" w:cs="Times New Roman"/>
                <w:color w:val="000000"/>
                <w:sz w:val="28"/>
              </w:rPr>
            </w:pPr>
            <w:r w:rsidRPr="00B659EA">
              <w:rPr>
                <w:rFonts w:ascii="Times New Roman" w:eastAsia="Times New Roman" w:hAnsi="Times New Roman" w:cs="Times New Roman"/>
                <w:b/>
                <w:color w:val="000000"/>
                <w:sz w:val="28"/>
              </w:rPr>
              <w:t>Стало</w:t>
            </w:r>
          </w:p>
        </w:tc>
      </w:tr>
      <w:tr w:rsidR="00B659EA" w:rsidRPr="00B659EA" w14:paraId="674D32F1" w14:textId="77777777" w:rsidTr="0075631B">
        <w:tc>
          <w:tcPr>
            <w:tcW w:w="4820" w:type="dxa"/>
            <w:tcBorders>
              <w:right w:val="single" w:sz="4" w:space="0" w:color="auto"/>
            </w:tcBorders>
          </w:tcPr>
          <w:p w14:paraId="51E405D7" w14:textId="77777777" w:rsidR="00B659EA" w:rsidRPr="00B659EA" w:rsidRDefault="00B659EA" w:rsidP="00B659EA">
            <w:pPr>
              <w:spacing w:line="249" w:lineRule="auto"/>
              <w:ind w:left="-15" w:firstLine="699"/>
              <w:jc w:val="both"/>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2.2.11. організація робочого місця фахівця із супроводу ветеранів війни та демобілізованих осіб;</w:t>
            </w:r>
          </w:p>
          <w:p w14:paraId="33C0E964" w14:textId="77777777" w:rsidR="00B659EA" w:rsidRPr="00B659EA" w:rsidRDefault="00B659EA" w:rsidP="00B659EA">
            <w:pPr>
              <w:spacing w:after="22" w:line="249" w:lineRule="auto"/>
              <w:ind w:left="-15" w:firstLine="699"/>
              <w:jc w:val="both"/>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2.2.12. взаємодія за напрямами діяльності Ветеранського центру з органами місцевого самоврядування, місцевими органами виконавчої влади, територіальними органами центральних органів виконавчої влади, підприємствами, установами та організаціями незалежно від форми власності, громадськими об'єднаннями ветеранів війни, волонтерськими та іншими громадськими об'єднаннями;</w:t>
            </w:r>
          </w:p>
          <w:p w14:paraId="0AC66478" w14:textId="77777777" w:rsidR="00B659EA" w:rsidRPr="00B659EA" w:rsidRDefault="00B659EA" w:rsidP="00B659EA">
            <w:pPr>
              <w:spacing w:after="22" w:line="249" w:lineRule="auto"/>
              <w:ind w:left="-15" w:firstLine="15"/>
              <w:jc w:val="both"/>
              <w:rPr>
                <w:rFonts w:ascii="Times New Roman" w:eastAsia="Times New Roman" w:hAnsi="Times New Roman" w:cs="Times New Roman"/>
                <w:color w:val="000000"/>
                <w:sz w:val="28"/>
              </w:rPr>
            </w:pPr>
          </w:p>
        </w:tc>
        <w:tc>
          <w:tcPr>
            <w:tcW w:w="4673" w:type="dxa"/>
            <w:tcBorders>
              <w:top w:val="single" w:sz="4" w:space="0" w:color="auto"/>
              <w:left w:val="single" w:sz="4" w:space="0" w:color="auto"/>
              <w:bottom w:val="single" w:sz="4" w:space="0" w:color="auto"/>
              <w:right w:val="single" w:sz="4" w:space="0" w:color="auto"/>
            </w:tcBorders>
          </w:tcPr>
          <w:p w14:paraId="7808F97A" w14:textId="77777777" w:rsidR="00B659EA" w:rsidRPr="00B659EA" w:rsidRDefault="00B659EA" w:rsidP="00B659EA">
            <w:pPr>
              <w:spacing w:line="249" w:lineRule="auto"/>
              <w:ind w:left="-15" w:firstLine="699"/>
              <w:jc w:val="both"/>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 xml:space="preserve">2.2.11. організація робочого місця фахівця із супроводу </w:t>
            </w:r>
            <w:bookmarkStart w:id="1" w:name="_Hlk240620345"/>
            <w:r w:rsidRPr="00B659EA">
              <w:rPr>
                <w:rFonts w:ascii="Times New Roman" w:eastAsia="Times New Roman" w:hAnsi="Times New Roman" w:cs="Times New Roman"/>
                <w:color w:val="000000"/>
                <w:sz w:val="28"/>
              </w:rPr>
              <w:t>ветеранів війни та демобілізованих осіб</w:t>
            </w:r>
            <w:bookmarkEnd w:id="1"/>
            <w:r w:rsidRPr="00B659EA">
              <w:rPr>
                <w:rFonts w:ascii="Times New Roman" w:eastAsia="Times New Roman" w:hAnsi="Times New Roman" w:cs="Times New Roman"/>
                <w:color w:val="000000"/>
                <w:sz w:val="28"/>
              </w:rPr>
              <w:t>;</w:t>
            </w:r>
          </w:p>
          <w:p w14:paraId="0B57ABC5" w14:textId="77777777" w:rsidR="00B659EA" w:rsidRPr="00B659EA" w:rsidRDefault="00B659EA" w:rsidP="00B659EA">
            <w:pPr>
              <w:spacing w:line="249" w:lineRule="auto"/>
              <w:ind w:left="-15" w:firstLine="699"/>
              <w:jc w:val="both"/>
              <w:rPr>
                <w:rFonts w:ascii="Times New Roman" w:eastAsia="Times New Roman" w:hAnsi="Times New Roman" w:cs="Times New Roman"/>
                <w:color w:val="000000"/>
                <w:sz w:val="28"/>
                <w:szCs w:val="28"/>
              </w:rPr>
            </w:pPr>
            <w:r w:rsidRPr="00B659EA">
              <w:rPr>
                <w:rFonts w:ascii="Times New Roman" w:eastAsia="Times New Roman" w:hAnsi="Times New Roman" w:cs="Times New Roman"/>
                <w:color w:val="000000"/>
                <w:sz w:val="28"/>
              </w:rPr>
              <w:t>2.2.12. забезпечення належної доступності заходів з підтримки шляхом утворення та організації віддалених робочих місць фахівців із супроводу ветеранів війни та демобілізованих осіб;</w:t>
            </w:r>
          </w:p>
          <w:p w14:paraId="3D654E27" w14:textId="77777777" w:rsidR="00B659EA" w:rsidRPr="00B659EA" w:rsidRDefault="00B659EA" w:rsidP="00B659EA">
            <w:pPr>
              <w:spacing w:after="22" w:line="249" w:lineRule="auto"/>
              <w:ind w:left="-15" w:firstLine="699"/>
              <w:jc w:val="both"/>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 xml:space="preserve">2.2.13. взаємодія за напрямами діяльності Ветеранського центру з органами місцевого самоврядування, місцевими органами виконавчої влади, територіальними органами центральних органів виконавчої влади, підприємствами, установами та організаціями незалежно від форми власності, громадськими об'єднаннями ветеранів війни, </w:t>
            </w:r>
            <w:r w:rsidRPr="00B659EA">
              <w:rPr>
                <w:rFonts w:ascii="Times New Roman" w:eastAsia="Times New Roman" w:hAnsi="Times New Roman" w:cs="Times New Roman"/>
                <w:color w:val="000000"/>
                <w:sz w:val="28"/>
              </w:rPr>
              <w:lastRenderedPageBreak/>
              <w:t>волонтерськими та іншими громадськими об'єднаннями;</w:t>
            </w:r>
          </w:p>
          <w:p w14:paraId="727400BC" w14:textId="77777777" w:rsidR="00B659EA" w:rsidRPr="00B659EA" w:rsidRDefault="00B659EA" w:rsidP="00B659EA">
            <w:pPr>
              <w:tabs>
                <w:tab w:val="center" w:pos="1915"/>
                <w:tab w:val="center" w:pos="8009"/>
              </w:tabs>
              <w:spacing w:line="249" w:lineRule="auto"/>
              <w:rPr>
                <w:rFonts w:ascii="Times New Roman" w:eastAsia="Times New Roman" w:hAnsi="Times New Roman" w:cs="Times New Roman"/>
                <w:color w:val="000000"/>
                <w:sz w:val="28"/>
              </w:rPr>
            </w:pPr>
          </w:p>
        </w:tc>
      </w:tr>
    </w:tbl>
    <w:p w14:paraId="17A83121" w14:textId="77777777" w:rsidR="00B659EA" w:rsidRPr="00B659EA" w:rsidRDefault="00B659EA" w:rsidP="00B659EA">
      <w:pPr>
        <w:tabs>
          <w:tab w:val="center" w:pos="1915"/>
          <w:tab w:val="center" w:pos="8009"/>
        </w:tabs>
        <w:spacing w:after="0" w:line="249" w:lineRule="auto"/>
        <w:rPr>
          <w:rFonts w:ascii="Times New Roman" w:eastAsia="Times New Roman" w:hAnsi="Times New Roman" w:cs="Times New Roman"/>
          <w:color w:val="000000"/>
          <w:sz w:val="28"/>
          <w:lang w:val="uk-UA" w:eastAsia="uk-UA"/>
        </w:rPr>
      </w:pPr>
    </w:p>
    <w:p w14:paraId="2A716FD8" w14:textId="77777777" w:rsidR="00B659EA" w:rsidRPr="00B659EA" w:rsidRDefault="00B659EA" w:rsidP="00B659EA">
      <w:pPr>
        <w:spacing w:after="240" w:line="249" w:lineRule="auto"/>
        <w:ind w:firstLine="557"/>
        <w:contextualSpacing/>
        <w:jc w:val="both"/>
        <w:rPr>
          <w:rFonts w:ascii="Calibri" w:eastAsia="Calibri" w:hAnsi="Calibri" w:cs="Calibri"/>
          <w:b/>
          <w:bCs/>
          <w:color w:val="000000"/>
          <w:lang w:val="uk-UA" w:eastAsia="uk-UA"/>
        </w:rPr>
      </w:pPr>
      <w:r w:rsidRPr="00B659EA">
        <w:rPr>
          <w:rFonts w:ascii="Times New Roman" w:eastAsia="Calibri" w:hAnsi="Times New Roman" w:cs="Times New Roman"/>
          <w:b/>
          <w:color w:val="000000"/>
          <w:sz w:val="28"/>
          <w:szCs w:val="28"/>
          <w:lang w:val="uk-UA" w:eastAsia="en-US"/>
        </w:rPr>
        <w:t xml:space="preserve">Порівняльна таблиця до структури </w:t>
      </w:r>
      <w:r w:rsidRPr="00B659EA">
        <w:rPr>
          <w:rFonts w:ascii="Times New Roman" w:eastAsia="Times New Roman" w:hAnsi="Times New Roman" w:cs="Times New Roman"/>
          <w:b/>
          <w:bCs/>
          <w:sz w:val="28"/>
          <w:szCs w:val="28"/>
          <w:lang w:val="uk-UA"/>
        </w:rPr>
        <w:t>«КЗ «Броварський МВЦ «ВЕТЕРАН ПРО»</w:t>
      </w:r>
    </w:p>
    <w:tbl>
      <w:tblPr>
        <w:tblStyle w:val="TableGrid"/>
        <w:tblW w:w="9557" w:type="dxa"/>
        <w:tblInd w:w="-211" w:type="dxa"/>
        <w:tblCellMar>
          <w:top w:w="121" w:type="dxa"/>
          <w:left w:w="108" w:type="dxa"/>
          <w:bottom w:w="25" w:type="dxa"/>
          <w:right w:w="115" w:type="dxa"/>
        </w:tblCellMar>
        <w:tblLook w:val="04A0" w:firstRow="1" w:lastRow="0" w:firstColumn="1" w:lastColumn="0" w:noHBand="0" w:noVBand="1"/>
      </w:tblPr>
      <w:tblGrid>
        <w:gridCol w:w="761"/>
        <w:gridCol w:w="4123"/>
        <w:gridCol w:w="1746"/>
        <w:gridCol w:w="1351"/>
        <w:gridCol w:w="1576"/>
      </w:tblGrid>
      <w:tr w:rsidR="00B659EA" w:rsidRPr="00B659EA" w14:paraId="1FCCCC04" w14:textId="77777777" w:rsidTr="0075631B">
        <w:trPr>
          <w:trHeight w:val="846"/>
        </w:trPr>
        <w:tc>
          <w:tcPr>
            <w:tcW w:w="761" w:type="dxa"/>
            <w:tcBorders>
              <w:top w:val="single" w:sz="4" w:space="0" w:color="000000"/>
              <w:left w:val="single" w:sz="4" w:space="0" w:color="000000"/>
              <w:bottom w:val="single" w:sz="4" w:space="0" w:color="000000"/>
              <w:right w:val="single" w:sz="4" w:space="0" w:color="000000"/>
            </w:tcBorders>
          </w:tcPr>
          <w:p w14:paraId="5CDC756D"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b/>
                <w:color w:val="000000"/>
              </w:rPr>
              <w:t>№з/п</w:t>
            </w:r>
          </w:p>
        </w:tc>
        <w:tc>
          <w:tcPr>
            <w:tcW w:w="4123" w:type="dxa"/>
            <w:tcBorders>
              <w:top w:val="single" w:sz="4" w:space="0" w:color="000000"/>
              <w:left w:val="single" w:sz="4" w:space="0" w:color="000000"/>
              <w:bottom w:val="single" w:sz="4" w:space="0" w:color="000000"/>
              <w:right w:val="single" w:sz="4" w:space="0" w:color="000000"/>
            </w:tcBorders>
            <w:vAlign w:val="center"/>
          </w:tcPr>
          <w:p w14:paraId="1091CD23"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b/>
                <w:color w:val="000000"/>
              </w:rPr>
              <w:t>Назва структурного підрозділу</w:t>
            </w:r>
          </w:p>
        </w:tc>
        <w:tc>
          <w:tcPr>
            <w:tcW w:w="1746" w:type="dxa"/>
            <w:tcBorders>
              <w:top w:val="single" w:sz="4" w:space="0" w:color="000000"/>
              <w:left w:val="single" w:sz="4" w:space="0" w:color="000000"/>
              <w:bottom w:val="single" w:sz="4" w:space="0" w:color="000000"/>
              <w:right w:val="single" w:sz="4" w:space="0" w:color="000000"/>
            </w:tcBorders>
          </w:tcPr>
          <w:p w14:paraId="447778D4" w14:textId="77777777" w:rsidR="00B659EA" w:rsidRPr="00B659EA" w:rsidRDefault="00B659EA" w:rsidP="00B659EA">
            <w:pPr>
              <w:spacing w:after="2" w:line="236" w:lineRule="auto"/>
              <w:jc w:val="center"/>
              <w:rPr>
                <w:rFonts w:ascii="Calibri" w:eastAsia="Calibri" w:hAnsi="Calibri" w:cs="Calibri"/>
                <w:color w:val="000000"/>
              </w:rPr>
            </w:pPr>
            <w:r w:rsidRPr="00B659EA">
              <w:rPr>
                <w:rFonts w:ascii="Times New Roman" w:eastAsia="Times New Roman" w:hAnsi="Times New Roman" w:cs="Times New Roman"/>
                <w:b/>
                <w:color w:val="000000"/>
              </w:rPr>
              <w:t xml:space="preserve">Кількість штатних </w:t>
            </w:r>
          </w:p>
          <w:p w14:paraId="366330F0"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b/>
                <w:color w:val="000000"/>
              </w:rPr>
              <w:t>посад</w:t>
            </w:r>
          </w:p>
        </w:tc>
        <w:tc>
          <w:tcPr>
            <w:tcW w:w="1351" w:type="dxa"/>
            <w:tcBorders>
              <w:top w:val="single" w:sz="4" w:space="0" w:color="000000"/>
              <w:left w:val="single" w:sz="4" w:space="0" w:color="000000"/>
              <w:bottom w:val="single" w:sz="4" w:space="0" w:color="000000"/>
              <w:right w:val="single" w:sz="4" w:space="0" w:color="000000"/>
            </w:tcBorders>
          </w:tcPr>
          <w:p w14:paraId="16592B73" w14:textId="77777777" w:rsidR="00B659EA" w:rsidRPr="00B659EA" w:rsidRDefault="00B659EA" w:rsidP="00B659EA">
            <w:pPr>
              <w:spacing w:after="2" w:line="236" w:lineRule="auto"/>
              <w:jc w:val="center"/>
              <w:rPr>
                <w:rFonts w:ascii="Calibri" w:eastAsia="Calibri" w:hAnsi="Calibri" w:cs="Calibri"/>
                <w:color w:val="000000"/>
              </w:rPr>
            </w:pPr>
            <w:r w:rsidRPr="00B659EA">
              <w:rPr>
                <w:rFonts w:ascii="Times New Roman" w:eastAsia="Times New Roman" w:hAnsi="Times New Roman" w:cs="Times New Roman"/>
                <w:b/>
                <w:color w:val="000000"/>
              </w:rPr>
              <w:t xml:space="preserve">Кількість штатних </w:t>
            </w:r>
          </w:p>
          <w:p w14:paraId="75E4A075" w14:textId="77777777" w:rsidR="00B659EA" w:rsidRPr="00B659EA" w:rsidRDefault="00B659EA" w:rsidP="00B659EA">
            <w:pPr>
              <w:spacing w:after="2" w:line="236" w:lineRule="auto"/>
              <w:jc w:val="center"/>
              <w:rPr>
                <w:rFonts w:ascii="Times New Roman" w:eastAsia="Times New Roman" w:hAnsi="Times New Roman" w:cs="Times New Roman"/>
                <w:b/>
                <w:color w:val="000000"/>
              </w:rPr>
            </w:pPr>
            <w:r w:rsidRPr="00B659EA">
              <w:rPr>
                <w:rFonts w:ascii="Times New Roman" w:eastAsia="Times New Roman" w:hAnsi="Times New Roman" w:cs="Times New Roman"/>
                <w:b/>
                <w:color w:val="000000"/>
              </w:rPr>
              <w:t>посад</w:t>
            </w:r>
          </w:p>
        </w:tc>
        <w:tc>
          <w:tcPr>
            <w:tcW w:w="1576" w:type="dxa"/>
            <w:tcBorders>
              <w:top w:val="single" w:sz="4" w:space="0" w:color="000000"/>
              <w:left w:val="single" w:sz="4" w:space="0" w:color="000000"/>
              <w:bottom w:val="single" w:sz="4" w:space="0" w:color="000000"/>
              <w:right w:val="single" w:sz="4" w:space="0" w:color="000000"/>
            </w:tcBorders>
          </w:tcPr>
          <w:p w14:paraId="5EECA5DB" w14:textId="77777777" w:rsidR="00B659EA" w:rsidRPr="00B659EA" w:rsidRDefault="00B659EA" w:rsidP="00B659EA">
            <w:pPr>
              <w:spacing w:after="2" w:line="236" w:lineRule="auto"/>
              <w:jc w:val="center"/>
              <w:rPr>
                <w:rFonts w:ascii="Calibri" w:eastAsia="Calibri" w:hAnsi="Calibri" w:cs="Calibri"/>
                <w:color w:val="000000"/>
              </w:rPr>
            </w:pPr>
            <w:r w:rsidRPr="00B659EA">
              <w:rPr>
                <w:rFonts w:ascii="Times New Roman" w:eastAsia="Times New Roman" w:hAnsi="Times New Roman" w:cs="Times New Roman"/>
                <w:b/>
                <w:color w:val="000000"/>
              </w:rPr>
              <w:t xml:space="preserve">Кількість штатних </w:t>
            </w:r>
          </w:p>
          <w:p w14:paraId="37A3BE6A" w14:textId="77777777" w:rsidR="00B659EA" w:rsidRPr="00B659EA" w:rsidRDefault="00B659EA" w:rsidP="00B659EA">
            <w:pPr>
              <w:spacing w:after="2" w:line="236" w:lineRule="auto"/>
              <w:jc w:val="center"/>
              <w:rPr>
                <w:rFonts w:ascii="Times New Roman" w:eastAsia="Times New Roman" w:hAnsi="Times New Roman" w:cs="Times New Roman"/>
                <w:b/>
                <w:color w:val="000000"/>
              </w:rPr>
            </w:pPr>
            <w:r w:rsidRPr="00B659EA">
              <w:rPr>
                <w:rFonts w:ascii="Times New Roman" w:eastAsia="Times New Roman" w:hAnsi="Times New Roman" w:cs="Times New Roman"/>
                <w:b/>
                <w:color w:val="000000"/>
              </w:rPr>
              <w:t>посад</w:t>
            </w:r>
          </w:p>
        </w:tc>
      </w:tr>
      <w:tr w:rsidR="00B659EA" w:rsidRPr="00B659EA" w14:paraId="0E6C26DE" w14:textId="77777777" w:rsidTr="0075631B">
        <w:trPr>
          <w:trHeight w:val="308"/>
        </w:trPr>
        <w:tc>
          <w:tcPr>
            <w:tcW w:w="761" w:type="dxa"/>
            <w:tcBorders>
              <w:top w:val="single" w:sz="4" w:space="0" w:color="000000"/>
              <w:left w:val="single" w:sz="4" w:space="0" w:color="000000"/>
              <w:bottom w:val="single" w:sz="4" w:space="0" w:color="000000"/>
              <w:right w:val="single" w:sz="4" w:space="0" w:color="000000"/>
            </w:tcBorders>
          </w:tcPr>
          <w:p w14:paraId="0EBB7153" w14:textId="77777777" w:rsidR="00B659EA" w:rsidRPr="00B659EA" w:rsidRDefault="00B659EA" w:rsidP="00B659EA">
            <w:pPr>
              <w:ind w:left="7"/>
              <w:jc w:val="center"/>
              <w:rPr>
                <w:rFonts w:ascii="Times New Roman" w:eastAsia="Times New Roman" w:hAnsi="Times New Roman" w:cs="Times New Roman"/>
                <w:b/>
                <w:color w:val="000000"/>
              </w:rPr>
            </w:pPr>
          </w:p>
        </w:tc>
        <w:tc>
          <w:tcPr>
            <w:tcW w:w="4123" w:type="dxa"/>
            <w:tcBorders>
              <w:top w:val="single" w:sz="4" w:space="0" w:color="000000"/>
              <w:left w:val="single" w:sz="4" w:space="0" w:color="000000"/>
              <w:bottom w:val="single" w:sz="4" w:space="0" w:color="000000"/>
              <w:right w:val="single" w:sz="4" w:space="0" w:color="000000"/>
            </w:tcBorders>
            <w:vAlign w:val="center"/>
          </w:tcPr>
          <w:p w14:paraId="47F735A6" w14:textId="77777777" w:rsidR="00B659EA" w:rsidRPr="00B659EA" w:rsidRDefault="00B659EA" w:rsidP="00B659EA">
            <w:pPr>
              <w:ind w:left="7"/>
              <w:jc w:val="center"/>
              <w:rPr>
                <w:rFonts w:ascii="Times New Roman" w:eastAsia="Times New Roman" w:hAnsi="Times New Roman" w:cs="Times New Roman"/>
                <w:b/>
                <w:color w:val="000000"/>
              </w:rPr>
            </w:pPr>
          </w:p>
        </w:tc>
        <w:tc>
          <w:tcPr>
            <w:tcW w:w="1746" w:type="dxa"/>
            <w:tcBorders>
              <w:top w:val="single" w:sz="4" w:space="0" w:color="000000"/>
              <w:left w:val="single" w:sz="4" w:space="0" w:color="000000"/>
              <w:bottom w:val="single" w:sz="4" w:space="0" w:color="000000"/>
              <w:right w:val="single" w:sz="4" w:space="0" w:color="000000"/>
            </w:tcBorders>
          </w:tcPr>
          <w:p w14:paraId="71D1F97E" w14:textId="77777777" w:rsidR="00B659EA" w:rsidRPr="00B659EA" w:rsidRDefault="00B659EA" w:rsidP="00B659EA">
            <w:pPr>
              <w:spacing w:after="2" w:line="236" w:lineRule="auto"/>
              <w:jc w:val="center"/>
              <w:rPr>
                <w:rFonts w:ascii="Times New Roman" w:eastAsia="Times New Roman" w:hAnsi="Times New Roman" w:cs="Times New Roman"/>
                <w:b/>
                <w:color w:val="000000"/>
              </w:rPr>
            </w:pPr>
            <w:r w:rsidRPr="00B659EA">
              <w:rPr>
                <w:rFonts w:ascii="Times New Roman" w:eastAsia="Times New Roman" w:hAnsi="Times New Roman" w:cs="Times New Roman"/>
                <w:b/>
                <w:color w:val="000000"/>
              </w:rPr>
              <w:t>Було</w:t>
            </w:r>
          </w:p>
        </w:tc>
        <w:tc>
          <w:tcPr>
            <w:tcW w:w="1351" w:type="dxa"/>
            <w:tcBorders>
              <w:top w:val="single" w:sz="4" w:space="0" w:color="000000"/>
              <w:left w:val="single" w:sz="4" w:space="0" w:color="000000"/>
              <w:bottom w:val="single" w:sz="4" w:space="0" w:color="000000"/>
              <w:right w:val="single" w:sz="4" w:space="0" w:color="000000"/>
            </w:tcBorders>
          </w:tcPr>
          <w:p w14:paraId="1F5D4EF6" w14:textId="77777777" w:rsidR="00B659EA" w:rsidRPr="00B659EA" w:rsidRDefault="00B659EA" w:rsidP="00B659EA">
            <w:pPr>
              <w:spacing w:after="2" w:line="236" w:lineRule="auto"/>
              <w:jc w:val="center"/>
              <w:rPr>
                <w:rFonts w:ascii="Times New Roman" w:eastAsia="Times New Roman" w:hAnsi="Times New Roman" w:cs="Times New Roman"/>
                <w:b/>
                <w:color w:val="000000"/>
              </w:rPr>
            </w:pPr>
            <w:r w:rsidRPr="00B659EA">
              <w:rPr>
                <w:rFonts w:ascii="Times New Roman" w:eastAsia="Times New Roman" w:hAnsi="Times New Roman" w:cs="Times New Roman"/>
                <w:b/>
                <w:color w:val="000000"/>
              </w:rPr>
              <w:t>Зміни</w:t>
            </w:r>
          </w:p>
        </w:tc>
        <w:tc>
          <w:tcPr>
            <w:tcW w:w="1576" w:type="dxa"/>
            <w:tcBorders>
              <w:top w:val="single" w:sz="4" w:space="0" w:color="000000"/>
              <w:left w:val="single" w:sz="4" w:space="0" w:color="000000"/>
              <w:bottom w:val="single" w:sz="4" w:space="0" w:color="000000"/>
              <w:right w:val="single" w:sz="4" w:space="0" w:color="000000"/>
            </w:tcBorders>
          </w:tcPr>
          <w:p w14:paraId="59AAF454" w14:textId="77777777" w:rsidR="00B659EA" w:rsidRPr="00B659EA" w:rsidRDefault="00B659EA" w:rsidP="00B659EA">
            <w:pPr>
              <w:spacing w:after="2" w:line="236" w:lineRule="auto"/>
              <w:jc w:val="center"/>
              <w:rPr>
                <w:rFonts w:ascii="Times New Roman" w:eastAsia="Times New Roman" w:hAnsi="Times New Roman" w:cs="Times New Roman"/>
                <w:b/>
                <w:color w:val="000000"/>
              </w:rPr>
            </w:pPr>
            <w:r w:rsidRPr="00B659EA">
              <w:rPr>
                <w:rFonts w:ascii="Times New Roman" w:eastAsia="Times New Roman" w:hAnsi="Times New Roman" w:cs="Times New Roman"/>
                <w:b/>
                <w:color w:val="000000"/>
              </w:rPr>
              <w:t>Стало</w:t>
            </w:r>
          </w:p>
        </w:tc>
      </w:tr>
      <w:tr w:rsidR="00B659EA" w:rsidRPr="00B659EA" w14:paraId="3D375B49" w14:textId="77777777" w:rsidTr="0075631B">
        <w:trPr>
          <w:trHeight w:val="258"/>
        </w:trPr>
        <w:tc>
          <w:tcPr>
            <w:tcW w:w="761" w:type="dxa"/>
            <w:tcBorders>
              <w:top w:val="single" w:sz="4" w:space="0" w:color="000000"/>
              <w:left w:val="single" w:sz="4" w:space="0" w:color="000000"/>
              <w:bottom w:val="single" w:sz="4" w:space="0" w:color="000000"/>
              <w:right w:val="single" w:sz="4" w:space="0" w:color="000000"/>
            </w:tcBorders>
            <w:vAlign w:val="bottom"/>
          </w:tcPr>
          <w:p w14:paraId="661BB8C9"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1.</w:t>
            </w:r>
          </w:p>
        </w:tc>
        <w:tc>
          <w:tcPr>
            <w:tcW w:w="4123" w:type="dxa"/>
            <w:tcBorders>
              <w:top w:val="single" w:sz="4" w:space="0" w:color="000000"/>
              <w:left w:val="single" w:sz="4" w:space="0" w:color="000000"/>
              <w:bottom w:val="single" w:sz="4" w:space="0" w:color="000000"/>
              <w:right w:val="single" w:sz="4" w:space="0" w:color="000000"/>
            </w:tcBorders>
            <w:vAlign w:val="bottom"/>
          </w:tcPr>
          <w:p w14:paraId="508CE251" w14:textId="77777777" w:rsidR="00B659EA" w:rsidRPr="00B659EA" w:rsidRDefault="00B659EA" w:rsidP="00B659EA">
            <w:pPr>
              <w:rPr>
                <w:rFonts w:ascii="Calibri" w:eastAsia="Calibri" w:hAnsi="Calibri" w:cs="Calibri"/>
                <w:color w:val="000000"/>
              </w:rPr>
            </w:pPr>
            <w:r w:rsidRPr="00B659EA">
              <w:rPr>
                <w:rFonts w:ascii="Times New Roman" w:eastAsia="Times New Roman" w:hAnsi="Times New Roman" w:cs="Times New Roman"/>
                <w:color w:val="000000"/>
                <w:sz w:val="28"/>
              </w:rPr>
              <w:t xml:space="preserve">Директор </w:t>
            </w:r>
          </w:p>
        </w:tc>
        <w:tc>
          <w:tcPr>
            <w:tcW w:w="1746" w:type="dxa"/>
            <w:tcBorders>
              <w:top w:val="single" w:sz="4" w:space="0" w:color="000000"/>
              <w:left w:val="single" w:sz="4" w:space="0" w:color="000000"/>
              <w:bottom w:val="single" w:sz="4" w:space="0" w:color="000000"/>
              <w:right w:val="single" w:sz="4" w:space="0" w:color="000000"/>
            </w:tcBorders>
            <w:vAlign w:val="bottom"/>
          </w:tcPr>
          <w:p w14:paraId="47D31B76"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1</w:t>
            </w:r>
          </w:p>
        </w:tc>
        <w:tc>
          <w:tcPr>
            <w:tcW w:w="1351" w:type="dxa"/>
            <w:tcBorders>
              <w:top w:val="single" w:sz="4" w:space="0" w:color="000000"/>
              <w:left w:val="single" w:sz="4" w:space="0" w:color="000000"/>
              <w:bottom w:val="single" w:sz="4" w:space="0" w:color="000000"/>
              <w:right w:val="single" w:sz="4" w:space="0" w:color="000000"/>
            </w:tcBorders>
          </w:tcPr>
          <w:p w14:paraId="08D15623" w14:textId="77777777" w:rsidR="00B659EA" w:rsidRPr="00B659EA" w:rsidRDefault="00B659EA" w:rsidP="00B659EA">
            <w:pPr>
              <w:ind w:left="7"/>
              <w:jc w:val="center"/>
              <w:rPr>
                <w:rFonts w:ascii="Times New Roman" w:eastAsia="Times New Roman" w:hAnsi="Times New Roman" w:cs="Times New Roman"/>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61E22F24"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r>
      <w:tr w:rsidR="00B659EA" w:rsidRPr="00B659EA" w14:paraId="0501CB81" w14:textId="77777777" w:rsidTr="0075631B">
        <w:trPr>
          <w:trHeight w:val="350"/>
        </w:trPr>
        <w:tc>
          <w:tcPr>
            <w:tcW w:w="761" w:type="dxa"/>
            <w:tcBorders>
              <w:top w:val="single" w:sz="4" w:space="0" w:color="000000"/>
              <w:left w:val="single" w:sz="4" w:space="0" w:color="000000"/>
              <w:bottom w:val="single" w:sz="4" w:space="0" w:color="000000"/>
              <w:right w:val="single" w:sz="4" w:space="0" w:color="000000"/>
            </w:tcBorders>
            <w:vAlign w:val="bottom"/>
          </w:tcPr>
          <w:p w14:paraId="0FB5C5E1"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2.</w:t>
            </w:r>
          </w:p>
        </w:tc>
        <w:tc>
          <w:tcPr>
            <w:tcW w:w="4123" w:type="dxa"/>
            <w:tcBorders>
              <w:top w:val="single" w:sz="4" w:space="0" w:color="000000"/>
              <w:left w:val="single" w:sz="4" w:space="0" w:color="000000"/>
              <w:bottom w:val="single" w:sz="4" w:space="0" w:color="000000"/>
              <w:right w:val="single" w:sz="4" w:space="0" w:color="000000"/>
            </w:tcBorders>
            <w:vAlign w:val="bottom"/>
          </w:tcPr>
          <w:p w14:paraId="4B7511B8" w14:textId="77777777" w:rsidR="00B659EA" w:rsidRPr="00B659EA" w:rsidRDefault="00B659EA" w:rsidP="00B659EA">
            <w:pPr>
              <w:rPr>
                <w:rFonts w:ascii="Calibri" w:eastAsia="Calibri" w:hAnsi="Calibri" w:cs="Calibri"/>
                <w:color w:val="000000"/>
              </w:rPr>
            </w:pPr>
            <w:r w:rsidRPr="00B659EA">
              <w:rPr>
                <w:rFonts w:ascii="Times New Roman" w:eastAsia="Times New Roman" w:hAnsi="Times New Roman" w:cs="Times New Roman"/>
                <w:color w:val="000000"/>
                <w:sz w:val="28"/>
              </w:rPr>
              <w:t xml:space="preserve">Заступник директора </w:t>
            </w:r>
          </w:p>
        </w:tc>
        <w:tc>
          <w:tcPr>
            <w:tcW w:w="1746" w:type="dxa"/>
            <w:tcBorders>
              <w:top w:val="single" w:sz="4" w:space="0" w:color="000000"/>
              <w:left w:val="single" w:sz="4" w:space="0" w:color="000000"/>
              <w:bottom w:val="single" w:sz="4" w:space="0" w:color="000000"/>
              <w:right w:val="single" w:sz="4" w:space="0" w:color="000000"/>
            </w:tcBorders>
            <w:vAlign w:val="bottom"/>
          </w:tcPr>
          <w:p w14:paraId="65359689"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1</w:t>
            </w:r>
          </w:p>
        </w:tc>
        <w:tc>
          <w:tcPr>
            <w:tcW w:w="1351" w:type="dxa"/>
            <w:tcBorders>
              <w:top w:val="single" w:sz="4" w:space="0" w:color="000000"/>
              <w:left w:val="single" w:sz="4" w:space="0" w:color="000000"/>
              <w:bottom w:val="single" w:sz="4" w:space="0" w:color="000000"/>
              <w:right w:val="single" w:sz="4" w:space="0" w:color="000000"/>
            </w:tcBorders>
          </w:tcPr>
          <w:p w14:paraId="53DCE5AD" w14:textId="77777777" w:rsidR="00B659EA" w:rsidRPr="00B659EA" w:rsidRDefault="00B659EA" w:rsidP="00B659EA">
            <w:pPr>
              <w:ind w:left="7"/>
              <w:jc w:val="center"/>
              <w:rPr>
                <w:rFonts w:ascii="Times New Roman" w:eastAsia="Times New Roman" w:hAnsi="Times New Roman" w:cs="Times New Roman"/>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5C640ADE"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r>
      <w:tr w:rsidR="00B659EA" w:rsidRPr="00B659EA" w14:paraId="4D86250C" w14:textId="77777777" w:rsidTr="0075631B">
        <w:trPr>
          <w:trHeight w:val="272"/>
        </w:trPr>
        <w:tc>
          <w:tcPr>
            <w:tcW w:w="761" w:type="dxa"/>
            <w:tcBorders>
              <w:top w:val="single" w:sz="4" w:space="0" w:color="000000"/>
              <w:left w:val="single" w:sz="4" w:space="0" w:color="000000"/>
              <w:bottom w:val="single" w:sz="4" w:space="0" w:color="000000"/>
              <w:right w:val="single" w:sz="4" w:space="0" w:color="000000"/>
            </w:tcBorders>
          </w:tcPr>
          <w:p w14:paraId="30E8DA13"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3.</w:t>
            </w:r>
          </w:p>
        </w:tc>
        <w:tc>
          <w:tcPr>
            <w:tcW w:w="4123" w:type="dxa"/>
            <w:tcBorders>
              <w:top w:val="single" w:sz="4" w:space="0" w:color="000000"/>
              <w:left w:val="single" w:sz="4" w:space="0" w:color="000000"/>
              <w:bottom w:val="single" w:sz="4" w:space="0" w:color="000000"/>
              <w:right w:val="single" w:sz="4" w:space="0" w:color="000000"/>
            </w:tcBorders>
          </w:tcPr>
          <w:p w14:paraId="7002C5F1" w14:textId="77777777" w:rsidR="00B659EA" w:rsidRPr="00B659EA" w:rsidRDefault="00B659EA" w:rsidP="00B659EA">
            <w:pPr>
              <w:rPr>
                <w:rFonts w:ascii="Calibri" w:eastAsia="Calibri" w:hAnsi="Calibri" w:cs="Calibri"/>
                <w:color w:val="000000"/>
              </w:rPr>
            </w:pPr>
            <w:r w:rsidRPr="00B659EA">
              <w:rPr>
                <w:rFonts w:ascii="Times New Roman" w:eastAsia="Times New Roman" w:hAnsi="Times New Roman" w:cs="Times New Roman"/>
                <w:color w:val="000000"/>
                <w:sz w:val="28"/>
              </w:rPr>
              <w:t>Головний бухгалтер</w:t>
            </w:r>
          </w:p>
        </w:tc>
        <w:tc>
          <w:tcPr>
            <w:tcW w:w="1746" w:type="dxa"/>
            <w:tcBorders>
              <w:top w:val="single" w:sz="4" w:space="0" w:color="000000"/>
              <w:left w:val="single" w:sz="4" w:space="0" w:color="000000"/>
              <w:bottom w:val="single" w:sz="4" w:space="0" w:color="000000"/>
              <w:right w:val="single" w:sz="4" w:space="0" w:color="000000"/>
            </w:tcBorders>
          </w:tcPr>
          <w:p w14:paraId="3570B3D9"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1</w:t>
            </w:r>
          </w:p>
        </w:tc>
        <w:tc>
          <w:tcPr>
            <w:tcW w:w="1351" w:type="dxa"/>
            <w:tcBorders>
              <w:top w:val="single" w:sz="4" w:space="0" w:color="000000"/>
              <w:left w:val="single" w:sz="4" w:space="0" w:color="000000"/>
              <w:bottom w:val="single" w:sz="4" w:space="0" w:color="000000"/>
              <w:right w:val="single" w:sz="4" w:space="0" w:color="000000"/>
            </w:tcBorders>
          </w:tcPr>
          <w:p w14:paraId="3FB06B11" w14:textId="77777777" w:rsidR="00B659EA" w:rsidRPr="00B659EA" w:rsidRDefault="00B659EA" w:rsidP="00B659EA">
            <w:pPr>
              <w:ind w:left="7"/>
              <w:jc w:val="center"/>
              <w:rPr>
                <w:rFonts w:ascii="Times New Roman" w:eastAsia="Times New Roman" w:hAnsi="Times New Roman" w:cs="Times New Roman"/>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6E083FD8"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r>
      <w:tr w:rsidR="00B659EA" w:rsidRPr="00B659EA" w14:paraId="211C79B1" w14:textId="77777777" w:rsidTr="0075631B">
        <w:trPr>
          <w:trHeight w:val="364"/>
        </w:trPr>
        <w:tc>
          <w:tcPr>
            <w:tcW w:w="761" w:type="dxa"/>
            <w:tcBorders>
              <w:top w:val="single" w:sz="4" w:space="0" w:color="000000"/>
              <w:left w:val="single" w:sz="4" w:space="0" w:color="000000"/>
              <w:bottom w:val="single" w:sz="4" w:space="0" w:color="000000"/>
              <w:right w:val="single" w:sz="4" w:space="0" w:color="000000"/>
            </w:tcBorders>
          </w:tcPr>
          <w:p w14:paraId="2E4826A3"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4.</w:t>
            </w:r>
          </w:p>
        </w:tc>
        <w:tc>
          <w:tcPr>
            <w:tcW w:w="4123" w:type="dxa"/>
            <w:tcBorders>
              <w:top w:val="single" w:sz="4" w:space="0" w:color="000000"/>
              <w:left w:val="single" w:sz="4" w:space="0" w:color="000000"/>
              <w:bottom w:val="single" w:sz="4" w:space="0" w:color="000000"/>
              <w:right w:val="single" w:sz="4" w:space="0" w:color="000000"/>
            </w:tcBorders>
          </w:tcPr>
          <w:p w14:paraId="20FEF68F" w14:textId="77777777" w:rsidR="00B659EA" w:rsidRPr="00B659EA" w:rsidRDefault="00B659EA" w:rsidP="00B659EA">
            <w:pPr>
              <w:contextualSpacing/>
              <w:rPr>
                <w:rFonts w:ascii="Calibri" w:eastAsia="Calibri" w:hAnsi="Calibri" w:cs="Calibri"/>
                <w:color w:val="000000"/>
              </w:rPr>
            </w:pPr>
            <w:r w:rsidRPr="00B659EA">
              <w:rPr>
                <w:rFonts w:ascii="Times New Roman" w:eastAsia="Times New Roman" w:hAnsi="Times New Roman" w:cs="Times New Roman"/>
                <w:color w:val="000000"/>
                <w:sz w:val="28"/>
              </w:rPr>
              <w:t>Фахівець із супроводу ветеранів та демобілізованих осіб</w:t>
            </w:r>
          </w:p>
        </w:tc>
        <w:tc>
          <w:tcPr>
            <w:tcW w:w="1746" w:type="dxa"/>
            <w:tcBorders>
              <w:top w:val="single" w:sz="4" w:space="0" w:color="000000"/>
              <w:left w:val="single" w:sz="4" w:space="0" w:color="000000"/>
              <w:bottom w:val="single" w:sz="4" w:space="0" w:color="000000"/>
              <w:right w:val="single" w:sz="4" w:space="0" w:color="000000"/>
            </w:tcBorders>
          </w:tcPr>
          <w:p w14:paraId="7045A064"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10</w:t>
            </w:r>
          </w:p>
        </w:tc>
        <w:tc>
          <w:tcPr>
            <w:tcW w:w="1351" w:type="dxa"/>
            <w:tcBorders>
              <w:top w:val="single" w:sz="4" w:space="0" w:color="000000"/>
              <w:left w:val="single" w:sz="4" w:space="0" w:color="000000"/>
              <w:bottom w:val="single" w:sz="4" w:space="0" w:color="000000"/>
              <w:right w:val="single" w:sz="4" w:space="0" w:color="000000"/>
            </w:tcBorders>
          </w:tcPr>
          <w:p w14:paraId="3A27115E"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c>
          <w:tcPr>
            <w:tcW w:w="1576" w:type="dxa"/>
            <w:tcBorders>
              <w:top w:val="single" w:sz="4" w:space="0" w:color="000000"/>
              <w:left w:val="single" w:sz="4" w:space="0" w:color="000000"/>
              <w:bottom w:val="single" w:sz="4" w:space="0" w:color="000000"/>
              <w:right w:val="single" w:sz="4" w:space="0" w:color="000000"/>
            </w:tcBorders>
          </w:tcPr>
          <w:p w14:paraId="07D21280"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11</w:t>
            </w:r>
          </w:p>
        </w:tc>
      </w:tr>
      <w:tr w:rsidR="00B659EA" w:rsidRPr="00B659EA" w14:paraId="4C0C0FED" w14:textId="77777777" w:rsidTr="0075631B">
        <w:trPr>
          <w:trHeight w:val="470"/>
        </w:trPr>
        <w:tc>
          <w:tcPr>
            <w:tcW w:w="761" w:type="dxa"/>
            <w:tcBorders>
              <w:top w:val="single" w:sz="4" w:space="0" w:color="000000"/>
              <w:left w:val="single" w:sz="4" w:space="0" w:color="000000"/>
              <w:bottom w:val="single" w:sz="4" w:space="0" w:color="000000"/>
              <w:right w:val="single" w:sz="4" w:space="0" w:color="000000"/>
            </w:tcBorders>
          </w:tcPr>
          <w:p w14:paraId="5C752FD3"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5.</w:t>
            </w:r>
          </w:p>
        </w:tc>
        <w:tc>
          <w:tcPr>
            <w:tcW w:w="4123" w:type="dxa"/>
            <w:tcBorders>
              <w:top w:val="single" w:sz="4" w:space="0" w:color="000000"/>
              <w:left w:val="single" w:sz="4" w:space="0" w:color="000000"/>
              <w:bottom w:val="single" w:sz="4" w:space="0" w:color="000000"/>
              <w:right w:val="single" w:sz="4" w:space="0" w:color="000000"/>
            </w:tcBorders>
          </w:tcPr>
          <w:p w14:paraId="16B89828" w14:textId="77777777" w:rsidR="00B659EA" w:rsidRPr="00B659EA" w:rsidRDefault="00B659EA" w:rsidP="00B659EA">
            <w:pPr>
              <w:rPr>
                <w:rFonts w:ascii="Calibri" w:eastAsia="Calibri" w:hAnsi="Calibri" w:cs="Calibri"/>
                <w:color w:val="000000"/>
              </w:rPr>
            </w:pPr>
            <w:r w:rsidRPr="00B659EA">
              <w:rPr>
                <w:rFonts w:ascii="Times New Roman" w:eastAsia="Times New Roman" w:hAnsi="Times New Roman" w:cs="Times New Roman"/>
                <w:color w:val="000000"/>
                <w:sz w:val="28"/>
              </w:rPr>
              <w:t>Адміністратор</w:t>
            </w:r>
          </w:p>
        </w:tc>
        <w:tc>
          <w:tcPr>
            <w:tcW w:w="1746" w:type="dxa"/>
            <w:tcBorders>
              <w:top w:val="single" w:sz="4" w:space="0" w:color="000000"/>
              <w:left w:val="single" w:sz="4" w:space="0" w:color="000000"/>
              <w:bottom w:val="single" w:sz="4" w:space="0" w:color="000000"/>
              <w:right w:val="single" w:sz="4" w:space="0" w:color="000000"/>
            </w:tcBorders>
          </w:tcPr>
          <w:p w14:paraId="42B1FC97"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1</w:t>
            </w:r>
          </w:p>
        </w:tc>
        <w:tc>
          <w:tcPr>
            <w:tcW w:w="1351" w:type="dxa"/>
            <w:tcBorders>
              <w:top w:val="single" w:sz="4" w:space="0" w:color="000000"/>
              <w:left w:val="single" w:sz="4" w:space="0" w:color="000000"/>
              <w:bottom w:val="single" w:sz="4" w:space="0" w:color="000000"/>
              <w:right w:val="single" w:sz="4" w:space="0" w:color="000000"/>
            </w:tcBorders>
          </w:tcPr>
          <w:p w14:paraId="41340053" w14:textId="77777777" w:rsidR="00B659EA" w:rsidRPr="00B659EA" w:rsidRDefault="00B659EA" w:rsidP="00B659EA">
            <w:pPr>
              <w:ind w:left="7"/>
              <w:jc w:val="center"/>
              <w:rPr>
                <w:rFonts w:ascii="Times New Roman" w:eastAsia="Times New Roman" w:hAnsi="Times New Roman" w:cs="Times New Roman"/>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02FD5755"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r>
      <w:tr w:rsidR="00B659EA" w:rsidRPr="00B659EA" w14:paraId="135523D7" w14:textId="77777777" w:rsidTr="0075631B">
        <w:trPr>
          <w:trHeight w:val="412"/>
        </w:trPr>
        <w:tc>
          <w:tcPr>
            <w:tcW w:w="761" w:type="dxa"/>
            <w:tcBorders>
              <w:top w:val="single" w:sz="4" w:space="0" w:color="000000"/>
              <w:left w:val="single" w:sz="4" w:space="0" w:color="000000"/>
              <w:bottom w:val="single" w:sz="4" w:space="0" w:color="000000"/>
              <w:right w:val="single" w:sz="4" w:space="0" w:color="000000"/>
            </w:tcBorders>
          </w:tcPr>
          <w:p w14:paraId="05CBCBD9"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6.</w:t>
            </w:r>
          </w:p>
        </w:tc>
        <w:tc>
          <w:tcPr>
            <w:tcW w:w="4123" w:type="dxa"/>
            <w:tcBorders>
              <w:top w:val="single" w:sz="4" w:space="0" w:color="000000"/>
              <w:left w:val="single" w:sz="4" w:space="0" w:color="000000"/>
              <w:bottom w:val="single" w:sz="4" w:space="0" w:color="000000"/>
              <w:right w:val="single" w:sz="4" w:space="0" w:color="000000"/>
            </w:tcBorders>
          </w:tcPr>
          <w:p w14:paraId="7657F8A7" w14:textId="77777777" w:rsidR="00B659EA" w:rsidRPr="00B659EA" w:rsidRDefault="00B659EA" w:rsidP="00B659EA">
            <w:pPr>
              <w:rPr>
                <w:rFonts w:ascii="Calibri" w:eastAsia="Calibri" w:hAnsi="Calibri" w:cs="Calibri"/>
                <w:color w:val="000000"/>
              </w:rPr>
            </w:pPr>
            <w:r w:rsidRPr="00B659EA">
              <w:rPr>
                <w:rFonts w:ascii="Times New Roman" w:eastAsia="Times New Roman" w:hAnsi="Times New Roman" w:cs="Times New Roman"/>
                <w:color w:val="000000"/>
                <w:sz w:val="28"/>
              </w:rPr>
              <w:t>Прибиральник службових приміщень</w:t>
            </w:r>
          </w:p>
        </w:tc>
        <w:tc>
          <w:tcPr>
            <w:tcW w:w="1746" w:type="dxa"/>
            <w:tcBorders>
              <w:top w:val="single" w:sz="4" w:space="0" w:color="000000"/>
              <w:left w:val="single" w:sz="4" w:space="0" w:color="000000"/>
              <w:bottom w:val="single" w:sz="4" w:space="0" w:color="000000"/>
              <w:right w:val="single" w:sz="4" w:space="0" w:color="000000"/>
            </w:tcBorders>
          </w:tcPr>
          <w:p w14:paraId="27EB210C"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1</w:t>
            </w:r>
          </w:p>
        </w:tc>
        <w:tc>
          <w:tcPr>
            <w:tcW w:w="1351" w:type="dxa"/>
            <w:tcBorders>
              <w:top w:val="single" w:sz="4" w:space="0" w:color="000000"/>
              <w:left w:val="single" w:sz="4" w:space="0" w:color="000000"/>
              <w:bottom w:val="single" w:sz="4" w:space="0" w:color="000000"/>
              <w:right w:val="single" w:sz="4" w:space="0" w:color="000000"/>
            </w:tcBorders>
          </w:tcPr>
          <w:p w14:paraId="025F7EF0" w14:textId="77777777" w:rsidR="00B659EA" w:rsidRPr="00B659EA" w:rsidRDefault="00B659EA" w:rsidP="00B659EA">
            <w:pPr>
              <w:ind w:left="7"/>
              <w:jc w:val="center"/>
              <w:rPr>
                <w:rFonts w:ascii="Times New Roman" w:eastAsia="Times New Roman" w:hAnsi="Times New Roman" w:cs="Times New Roman"/>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24956BCB"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r>
      <w:tr w:rsidR="00B659EA" w:rsidRPr="00B659EA" w14:paraId="4A9E35A0" w14:textId="77777777" w:rsidTr="0075631B">
        <w:trPr>
          <w:trHeight w:val="426"/>
        </w:trPr>
        <w:tc>
          <w:tcPr>
            <w:tcW w:w="761" w:type="dxa"/>
            <w:tcBorders>
              <w:top w:val="single" w:sz="4" w:space="0" w:color="000000"/>
              <w:left w:val="single" w:sz="4" w:space="0" w:color="000000"/>
              <w:bottom w:val="single" w:sz="4" w:space="0" w:color="000000"/>
              <w:right w:val="single" w:sz="4" w:space="0" w:color="000000"/>
            </w:tcBorders>
          </w:tcPr>
          <w:p w14:paraId="444CB876"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7.</w:t>
            </w:r>
          </w:p>
        </w:tc>
        <w:tc>
          <w:tcPr>
            <w:tcW w:w="4123" w:type="dxa"/>
            <w:tcBorders>
              <w:top w:val="single" w:sz="4" w:space="0" w:color="000000"/>
              <w:left w:val="single" w:sz="4" w:space="0" w:color="000000"/>
              <w:bottom w:val="single" w:sz="4" w:space="0" w:color="000000"/>
              <w:right w:val="single" w:sz="4" w:space="0" w:color="000000"/>
            </w:tcBorders>
          </w:tcPr>
          <w:p w14:paraId="4E4D5A09" w14:textId="77777777" w:rsidR="00B659EA" w:rsidRPr="00B659EA" w:rsidRDefault="00B659EA" w:rsidP="00B659EA">
            <w:pP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 xml:space="preserve">Водій автотранспортного засобу (на період дії </w:t>
            </w:r>
            <w:proofErr w:type="spellStart"/>
            <w:r w:rsidRPr="00B659EA">
              <w:rPr>
                <w:rFonts w:ascii="Times New Roman" w:eastAsia="Times New Roman" w:hAnsi="Times New Roman" w:cs="Times New Roman"/>
                <w:color w:val="000000"/>
                <w:sz w:val="28"/>
              </w:rPr>
              <w:t>проєкту</w:t>
            </w:r>
            <w:proofErr w:type="spellEnd"/>
            <w:r w:rsidRPr="00B659EA">
              <w:rPr>
                <w:rFonts w:ascii="Times New Roman" w:eastAsia="Times New Roman" w:hAnsi="Times New Roman" w:cs="Times New Roman"/>
                <w:color w:val="000000"/>
                <w:sz w:val="28"/>
              </w:rPr>
              <w:t xml:space="preserve"> «Плече побратима»)</w:t>
            </w:r>
          </w:p>
        </w:tc>
        <w:tc>
          <w:tcPr>
            <w:tcW w:w="1746" w:type="dxa"/>
            <w:tcBorders>
              <w:top w:val="single" w:sz="4" w:space="0" w:color="000000"/>
              <w:left w:val="single" w:sz="4" w:space="0" w:color="000000"/>
              <w:bottom w:val="single" w:sz="4" w:space="0" w:color="000000"/>
              <w:right w:val="single" w:sz="4" w:space="0" w:color="000000"/>
            </w:tcBorders>
          </w:tcPr>
          <w:p w14:paraId="0883FCF1"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c>
          <w:tcPr>
            <w:tcW w:w="1351" w:type="dxa"/>
            <w:tcBorders>
              <w:top w:val="single" w:sz="4" w:space="0" w:color="000000"/>
              <w:left w:val="single" w:sz="4" w:space="0" w:color="000000"/>
              <w:bottom w:val="single" w:sz="4" w:space="0" w:color="000000"/>
              <w:right w:val="single" w:sz="4" w:space="0" w:color="000000"/>
            </w:tcBorders>
          </w:tcPr>
          <w:p w14:paraId="4A8B4BB8" w14:textId="77777777" w:rsidR="00B659EA" w:rsidRPr="00B659EA" w:rsidRDefault="00B659EA" w:rsidP="00B659EA">
            <w:pPr>
              <w:ind w:left="7"/>
              <w:jc w:val="center"/>
              <w:rPr>
                <w:rFonts w:ascii="Times New Roman" w:eastAsia="Times New Roman" w:hAnsi="Times New Roman" w:cs="Times New Roman"/>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5CE4A516"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1</w:t>
            </w:r>
          </w:p>
        </w:tc>
      </w:tr>
      <w:tr w:rsidR="00B659EA" w:rsidRPr="00B659EA" w14:paraId="1AC9D288" w14:textId="77777777" w:rsidTr="0075631B">
        <w:trPr>
          <w:trHeight w:val="426"/>
        </w:trPr>
        <w:tc>
          <w:tcPr>
            <w:tcW w:w="761" w:type="dxa"/>
            <w:tcBorders>
              <w:top w:val="single" w:sz="4" w:space="0" w:color="000000"/>
              <w:left w:val="single" w:sz="4" w:space="0" w:color="000000"/>
              <w:bottom w:val="single" w:sz="4" w:space="0" w:color="000000"/>
              <w:right w:val="single" w:sz="4" w:space="0" w:color="000000"/>
            </w:tcBorders>
          </w:tcPr>
          <w:p w14:paraId="327C25E6"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8.</w:t>
            </w:r>
          </w:p>
        </w:tc>
        <w:tc>
          <w:tcPr>
            <w:tcW w:w="4123" w:type="dxa"/>
            <w:tcBorders>
              <w:top w:val="single" w:sz="4" w:space="0" w:color="000000"/>
              <w:left w:val="single" w:sz="4" w:space="0" w:color="000000"/>
              <w:bottom w:val="single" w:sz="4" w:space="0" w:color="000000"/>
              <w:right w:val="single" w:sz="4" w:space="0" w:color="000000"/>
            </w:tcBorders>
          </w:tcPr>
          <w:p w14:paraId="5FC6BC2C" w14:textId="77777777" w:rsidR="00B659EA" w:rsidRPr="00B659EA" w:rsidRDefault="00B659EA" w:rsidP="00B659EA">
            <w:pP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 xml:space="preserve">Робітник з комплексного обслуговування та ремонту будинків (на період дії </w:t>
            </w:r>
            <w:proofErr w:type="spellStart"/>
            <w:r w:rsidRPr="00B659EA">
              <w:rPr>
                <w:rFonts w:ascii="Times New Roman" w:eastAsia="Times New Roman" w:hAnsi="Times New Roman" w:cs="Times New Roman"/>
                <w:color w:val="000000"/>
                <w:sz w:val="28"/>
              </w:rPr>
              <w:t>проєкту</w:t>
            </w:r>
            <w:proofErr w:type="spellEnd"/>
            <w:r w:rsidRPr="00B659EA">
              <w:rPr>
                <w:rFonts w:ascii="Times New Roman" w:eastAsia="Times New Roman" w:hAnsi="Times New Roman" w:cs="Times New Roman"/>
                <w:color w:val="000000"/>
                <w:sz w:val="28"/>
              </w:rPr>
              <w:t xml:space="preserve"> «Плече побратима»)</w:t>
            </w:r>
          </w:p>
        </w:tc>
        <w:tc>
          <w:tcPr>
            <w:tcW w:w="1746" w:type="dxa"/>
            <w:tcBorders>
              <w:top w:val="single" w:sz="4" w:space="0" w:color="000000"/>
              <w:left w:val="single" w:sz="4" w:space="0" w:color="000000"/>
              <w:bottom w:val="single" w:sz="4" w:space="0" w:color="000000"/>
              <w:right w:val="single" w:sz="4" w:space="0" w:color="000000"/>
            </w:tcBorders>
          </w:tcPr>
          <w:p w14:paraId="662DD918"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color w:val="000000"/>
                <w:sz w:val="28"/>
              </w:rPr>
              <w:t>2</w:t>
            </w:r>
          </w:p>
        </w:tc>
        <w:tc>
          <w:tcPr>
            <w:tcW w:w="1351" w:type="dxa"/>
            <w:tcBorders>
              <w:top w:val="single" w:sz="4" w:space="0" w:color="000000"/>
              <w:left w:val="single" w:sz="4" w:space="0" w:color="000000"/>
              <w:bottom w:val="single" w:sz="4" w:space="0" w:color="000000"/>
              <w:right w:val="single" w:sz="4" w:space="0" w:color="000000"/>
            </w:tcBorders>
          </w:tcPr>
          <w:p w14:paraId="07EE6A41" w14:textId="77777777" w:rsidR="00B659EA" w:rsidRPr="00B659EA" w:rsidRDefault="00B659EA" w:rsidP="00B659EA">
            <w:pPr>
              <w:ind w:left="7"/>
              <w:jc w:val="center"/>
              <w:rPr>
                <w:rFonts w:ascii="Times New Roman" w:eastAsia="Times New Roman" w:hAnsi="Times New Roman" w:cs="Times New Roman"/>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606EEEBE" w14:textId="77777777" w:rsidR="00B659EA" w:rsidRPr="00B659EA" w:rsidRDefault="00B659EA" w:rsidP="00B659EA">
            <w:pPr>
              <w:ind w:left="7"/>
              <w:jc w:val="center"/>
              <w:rPr>
                <w:rFonts w:ascii="Times New Roman" w:eastAsia="Times New Roman" w:hAnsi="Times New Roman" w:cs="Times New Roman"/>
                <w:color w:val="000000"/>
                <w:sz w:val="28"/>
              </w:rPr>
            </w:pPr>
            <w:r w:rsidRPr="00B659EA">
              <w:rPr>
                <w:rFonts w:ascii="Times New Roman" w:eastAsia="Times New Roman" w:hAnsi="Times New Roman" w:cs="Times New Roman"/>
                <w:color w:val="000000"/>
                <w:sz w:val="28"/>
              </w:rPr>
              <w:t>2</w:t>
            </w:r>
          </w:p>
        </w:tc>
      </w:tr>
      <w:tr w:rsidR="00B659EA" w:rsidRPr="00B659EA" w14:paraId="390109C1" w14:textId="77777777" w:rsidTr="0075631B">
        <w:trPr>
          <w:trHeight w:val="357"/>
        </w:trPr>
        <w:tc>
          <w:tcPr>
            <w:tcW w:w="761" w:type="dxa"/>
            <w:tcBorders>
              <w:top w:val="single" w:sz="4" w:space="0" w:color="000000"/>
              <w:left w:val="single" w:sz="4" w:space="0" w:color="000000"/>
              <w:bottom w:val="single" w:sz="4" w:space="0" w:color="000000"/>
              <w:right w:val="single" w:sz="4" w:space="0" w:color="000000"/>
            </w:tcBorders>
          </w:tcPr>
          <w:p w14:paraId="4B9E6746" w14:textId="77777777" w:rsidR="00B659EA" w:rsidRPr="00B659EA" w:rsidRDefault="00B659EA" w:rsidP="00B659EA">
            <w:pPr>
              <w:rPr>
                <w:rFonts w:ascii="Calibri" w:eastAsia="Calibri" w:hAnsi="Calibri" w:cs="Calibri"/>
                <w:color w:val="000000"/>
              </w:rPr>
            </w:pPr>
          </w:p>
        </w:tc>
        <w:tc>
          <w:tcPr>
            <w:tcW w:w="4123" w:type="dxa"/>
            <w:tcBorders>
              <w:top w:val="single" w:sz="4" w:space="0" w:color="000000"/>
              <w:left w:val="single" w:sz="4" w:space="0" w:color="000000"/>
              <w:bottom w:val="single" w:sz="4" w:space="0" w:color="000000"/>
              <w:right w:val="single" w:sz="4" w:space="0" w:color="000000"/>
            </w:tcBorders>
            <w:vAlign w:val="center"/>
          </w:tcPr>
          <w:p w14:paraId="16ECC74B" w14:textId="77777777" w:rsidR="00B659EA" w:rsidRPr="00B659EA" w:rsidRDefault="00B659EA" w:rsidP="00B659EA">
            <w:pPr>
              <w:rPr>
                <w:rFonts w:ascii="Calibri" w:eastAsia="Calibri" w:hAnsi="Calibri" w:cs="Calibri"/>
                <w:color w:val="000000"/>
              </w:rPr>
            </w:pPr>
            <w:r w:rsidRPr="00B659EA">
              <w:rPr>
                <w:rFonts w:ascii="Times New Roman" w:eastAsia="Times New Roman" w:hAnsi="Times New Roman" w:cs="Times New Roman"/>
                <w:b/>
                <w:color w:val="000000"/>
                <w:sz w:val="28"/>
              </w:rPr>
              <w:t>Всього</w:t>
            </w:r>
          </w:p>
        </w:tc>
        <w:tc>
          <w:tcPr>
            <w:tcW w:w="1746" w:type="dxa"/>
            <w:tcBorders>
              <w:top w:val="single" w:sz="4" w:space="0" w:color="000000"/>
              <w:left w:val="single" w:sz="4" w:space="0" w:color="000000"/>
              <w:bottom w:val="single" w:sz="4" w:space="0" w:color="000000"/>
              <w:right w:val="single" w:sz="4" w:space="0" w:color="000000"/>
            </w:tcBorders>
            <w:vAlign w:val="center"/>
          </w:tcPr>
          <w:p w14:paraId="14A63A14" w14:textId="77777777" w:rsidR="00B659EA" w:rsidRPr="00B659EA" w:rsidRDefault="00B659EA" w:rsidP="00B659EA">
            <w:pPr>
              <w:ind w:left="7"/>
              <w:jc w:val="center"/>
              <w:rPr>
                <w:rFonts w:ascii="Calibri" w:eastAsia="Calibri" w:hAnsi="Calibri" w:cs="Calibri"/>
                <w:color w:val="000000"/>
              </w:rPr>
            </w:pPr>
            <w:r w:rsidRPr="00B659EA">
              <w:rPr>
                <w:rFonts w:ascii="Times New Roman" w:eastAsia="Times New Roman" w:hAnsi="Times New Roman" w:cs="Times New Roman"/>
                <w:b/>
                <w:color w:val="000000"/>
                <w:sz w:val="28"/>
              </w:rPr>
              <w:t>18</w:t>
            </w:r>
          </w:p>
        </w:tc>
        <w:tc>
          <w:tcPr>
            <w:tcW w:w="1351" w:type="dxa"/>
            <w:tcBorders>
              <w:top w:val="single" w:sz="4" w:space="0" w:color="000000"/>
              <w:left w:val="single" w:sz="4" w:space="0" w:color="000000"/>
              <w:bottom w:val="single" w:sz="4" w:space="0" w:color="000000"/>
              <w:right w:val="single" w:sz="4" w:space="0" w:color="000000"/>
            </w:tcBorders>
          </w:tcPr>
          <w:p w14:paraId="480EBCB9" w14:textId="77777777" w:rsidR="00B659EA" w:rsidRPr="00B659EA" w:rsidRDefault="00B659EA" w:rsidP="00B659EA">
            <w:pPr>
              <w:ind w:left="7"/>
              <w:jc w:val="center"/>
              <w:rPr>
                <w:rFonts w:ascii="Times New Roman" w:eastAsia="Times New Roman" w:hAnsi="Times New Roman" w:cs="Times New Roman"/>
                <w:b/>
                <w:color w:val="000000"/>
                <w:sz w:val="28"/>
              </w:rPr>
            </w:pPr>
          </w:p>
        </w:tc>
        <w:tc>
          <w:tcPr>
            <w:tcW w:w="1576" w:type="dxa"/>
            <w:tcBorders>
              <w:top w:val="single" w:sz="4" w:space="0" w:color="000000"/>
              <w:left w:val="single" w:sz="4" w:space="0" w:color="000000"/>
              <w:bottom w:val="single" w:sz="4" w:space="0" w:color="000000"/>
              <w:right w:val="single" w:sz="4" w:space="0" w:color="000000"/>
            </w:tcBorders>
          </w:tcPr>
          <w:p w14:paraId="786AEC88" w14:textId="77777777" w:rsidR="00B659EA" w:rsidRPr="00B659EA" w:rsidRDefault="00B659EA" w:rsidP="00B659EA">
            <w:pPr>
              <w:ind w:left="7"/>
              <w:jc w:val="center"/>
              <w:rPr>
                <w:rFonts w:ascii="Times New Roman" w:eastAsia="Times New Roman" w:hAnsi="Times New Roman" w:cs="Times New Roman"/>
                <w:b/>
                <w:color w:val="000000"/>
                <w:sz w:val="28"/>
              </w:rPr>
            </w:pPr>
            <w:r w:rsidRPr="00B659EA">
              <w:rPr>
                <w:rFonts w:ascii="Times New Roman" w:eastAsia="Times New Roman" w:hAnsi="Times New Roman" w:cs="Times New Roman"/>
                <w:b/>
                <w:color w:val="000000"/>
                <w:sz w:val="28"/>
              </w:rPr>
              <w:t>19</w:t>
            </w:r>
          </w:p>
        </w:tc>
      </w:tr>
    </w:tbl>
    <w:p w14:paraId="77DFFDC3" w14:textId="77777777" w:rsidR="00B659EA" w:rsidRPr="00B659EA" w:rsidRDefault="00B659EA" w:rsidP="00B659EA">
      <w:pPr>
        <w:tabs>
          <w:tab w:val="center" w:pos="1915"/>
          <w:tab w:val="center" w:pos="8009"/>
        </w:tabs>
        <w:spacing w:after="0" w:line="249" w:lineRule="auto"/>
        <w:rPr>
          <w:rFonts w:ascii="Times New Roman" w:eastAsia="Times New Roman" w:hAnsi="Times New Roman" w:cs="Times New Roman"/>
          <w:color w:val="000000"/>
          <w:sz w:val="28"/>
          <w:lang w:val="uk-UA" w:eastAsia="uk-UA"/>
        </w:rPr>
      </w:pPr>
    </w:p>
    <w:p w14:paraId="67171B12" w14:textId="77777777" w:rsidR="00B659EA" w:rsidRPr="00B659EA" w:rsidRDefault="00B659EA" w:rsidP="00B659EA">
      <w:pPr>
        <w:tabs>
          <w:tab w:val="center" w:pos="1915"/>
          <w:tab w:val="center" w:pos="8009"/>
        </w:tabs>
        <w:spacing w:after="0" w:line="249" w:lineRule="auto"/>
        <w:rPr>
          <w:rFonts w:ascii="Times New Roman" w:eastAsia="Times New Roman" w:hAnsi="Times New Roman" w:cs="Times New Roman"/>
          <w:color w:val="000000"/>
          <w:sz w:val="28"/>
          <w:lang w:val="uk-UA" w:eastAsia="uk-UA"/>
        </w:rPr>
      </w:pPr>
      <w:r w:rsidRPr="00B659EA">
        <w:rPr>
          <w:rFonts w:ascii="Times New Roman" w:eastAsia="Times New Roman" w:hAnsi="Times New Roman" w:cs="Times New Roman"/>
          <w:color w:val="000000"/>
          <w:sz w:val="28"/>
          <w:lang w:val="uk-UA" w:eastAsia="uk-UA"/>
        </w:rPr>
        <w:t xml:space="preserve">Начальник управління </w:t>
      </w:r>
      <w:r w:rsidRPr="00B659EA">
        <w:rPr>
          <w:rFonts w:ascii="Times New Roman" w:eastAsia="Times New Roman" w:hAnsi="Times New Roman" w:cs="Times New Roman"/>
          <w:color w:val="000000"/>
          <w:sz w:val="28"/>
          <w:lang w:val="uk-UA" w:eastAsia="uk-UA"/>
        </w:rPr>
        <w:tab/>
        <w:t>Анна ШЕВЕЛЬ</w:t>
      </w:r>
    </w:p>
    <w:p w14:paraId="7C767DD7" w14:textId="77777777" w:rsidR="00B659EA" w:rsidRPr="00B659EA" w:rsidRDefault="00B659EA" w:rsidP="00B659EA">
      <w:pPr>
        <w:rPr>
          <w:rFonts w:ascii="Calibri" w:eastAsia="Times New Roman" w:hAnsi="Calibri" w:cs="Times New Roman"/>
        </w:rPr>
      </w:pPr>
    </w:p>
    <w:p w14:paraId="68C6AE6B" w14:textId="77777777" w:rsidR="00B659EA" w:rsidRPr="00B659EA" w:rsidRDefault="00B659EA" w:rsidP="00B659EA">
      <w:pPr>
        <w:spacing w:after="0" w:line="249" w:lineRule="auto"/>
        <w:ind w:firstLine="557"/>
        <w:jc w:val="both"/>
        <w:rPr>
          <w:rFonts w:ascii="Times New Roman" w:eastAsia="Times New Roman" w:hAnsi="Times New Roman" w:cs="Times New Roman"/>
          <w:color w:val="000000"/>
          <w:sz w:val="28"/>
          <w:lang w:val="uk-UA" w:eastAsia="uk-UA"/>
        </w:rPr>
      </w:pPr>
    </w:p>
    <w:p w14:paraId="19D3CCEC" w14:textId="033DBFDD" w:rsidR="009B7D79" w:rsidRPr="00B659EA" w:rsidRDefault="009B7D79" w:rsidP="00B659EA"/>
    <w:sectPr w:rsidR="009B7D79" w:rsidRPr="00B659EA">
      <w:pgSz w:w="11906" w:h="16838"/>
      <w:pgMar w:top="635" w:right="849" w:bottom="610"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C7F62FF"/>
    <w:multiLevelType w:val="hybridMultilevel"/>
    <w:tmpl w:val="39AA9B3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0468A5"/>
    <w:rsid w:val="000728BF"/>
    <w:rsid w:val="00126B69"/>
    <w:rsid w:val="001A3FF0"/>
    <w:rsid w:val="00244FF9"/>
    <w:rsid w:val="00277B4A"/>
    <w:rsid w:val="002C4877"/>
    <w:rsid w:val="003613A9"/>
    <w:rsid w:val="00361CD8"/>
    <w:rsid w:val="0036581D"/>
    <w:rsid w:val="003D7141"/>
    <w:rsid w:val="00525C68"/>
    <w:rsid w:val="005B1C08"/>
    <w:rsid w:val="005F334B"/>
    <w:rsid w:val="00696599"/>
    <w:rsid w:val="006C396C"/>
    <w:rsid w:val="0074644B"/>
    <w:rsid w:val="007E7FBA"/>
    <w:rsid w:val="00827775"/>
    <w:rsid w:val="00881846"/>
    <w:rsid w:val="009B7D79"/>
    <w:rsid w:val="009C0EEF"/>
    <w:rsid w:val="00A218AE"/>
    <w:rsid w:val="00A815AC"/>
    <w:rsid w:val="00B35D4C"/>
    <w:rsid w:val="00B46089"/>
    <w:rsid w:val="00B659EA"/>
    <w:rsid w:val="00B80167"/>
    <w:rsid w:val="00BF6942"/>
    <w:rsid w:val="00CA0D6B"/>
    <w:rsid w:val="00D24A7C"/>
    <w:rsid w:val="00D5049E"/>
    <w:rsid w:val="00D92C45"/>
    <w:rsid w:val="00DD7BFD"/>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 w:type="paragraph" w:styleId="a5">
    <w:name w:val="List Paragraph"/>
    <w:basedOn w:val="a"/>
    <w:uiPriority w:val="34"/>
    <w:qFormat/>
    <w:rsid w:val="00277B4A"/>
    <w:pPr>
      <w:ind w:left="720"/>
      <w:contextualSpacing/>
    </w:pPr>
  </w:style>
  <w:style w:type="table" w:customStyle="1" w:styleId="TableGrid">
    <w:name w:val="TableGrid"/>
    <w:rsid w:val="00D24A7C"/>
    <w:pPr>
      <w:spacing w:after="0" w:line="240" w:lineRule="auto"/>
    </w:pPr>
    <w:rPr>
      <w:lang w:val="uk-UA" w:eastAsia="uk-UA"/>
    </w:rPr>
    <w:tblPr>
      <w:tblCellMar>
        <w:top w:w="0" w:type="dxa"/>
        <w:left w:w="0" w:type="dxa"/>
        <w:bottom w:w="0" w:type="dxa"/>
        <w:right w:w="0" w:type="dxa"/>
      </w:tblCellMar>
    </w:tblPr>
  </w:style>
  <w:style w:type="table" w:styleId="a6">
    <w:name w:val="Table Grid"/>
    <w:basedOn w:val="a1"/>
    <w:uiPriority w:val="39"/>
    <w:rsid w:val="00B659EA"/>
    <w:pPr>
      <w:spacing w:after="0" w:line="240" w:lineRule="auto"/>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3507</Words>
  <Characters>2000</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25</cp:revision>
  <dcterms:created xsi:type="dcterms:W3CDTF">2021-03-03T14:03:00Z</dcterms:created>
  <dcterms:modified xsi:type="dcterms:W3CDTF">2026-09-18T13:26:00Z</dcterms:modified>
</cp:coreProperties>
</file>