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after="0" w:beforeAutospacing="0" w:afterAutospacing="0"/>
        <w:ind w:firstLine="0" w:left="0" w:right="1"/>
        <w:jc w:val="center"/>
        <w:rPr>
          <w:rFonts w:ascii="Times New Roman" w:hAnsi="Times New Roman"/>
          <w:b w:val="1"/>
          <w:sz w:val="28"/>
          <w:szCs w:val="28"/>
          <w:lang w:val="uk-UA"/>
        </w:rPr>
      </w:pPr>
      <w:r>
        <w:rPr>
          <w:rFonts w:ascii="Times New Roman" w:hAnsi="Times New Roman"/>
          <w:b w:val="1"/>
          <w:sz w:val="28"/>
          <w:szCs w:val="28"/>
          <w:lang w:val="uk-UA"/>
        </w:rPr>
        <w:t xml:space="preserve">Пояснювальна записка </w:t>
      </w:r>
    </w:p>
    <w:p>
      <w:pPr>
        <w:spacing w:after="0" w:beforeAutospacing="0" w:afterAutospacing="0"/>
        <w:ind w:firstLine="0" w:left="0" w:right="1"/>
        <w:jc w:val="center"/>
        <w:rPr>
          <w:rFonts w:ascii="Times New Roman" w:hAnsi="Times New Roman"/>
          <w:sz w:val="28"/>
          <w:szCs w:val="28"/>
          <w:lang w:val="uk-UA"/>
        </w:rPr>
      </w:pPr>
    </w:p>
    <w:p>
      <w:pPr>
        <w:spacing w:after="0" w:beforeAutospacing="0" w:afterAutospacing="0"/>
        <w:ind w:firstLine="0" w:left="0" w:right="1"/>
        <w:jc w:val="center"/>
        <w:rPr>
          <w:rFonts w:ascii="Times New Roman" w:hAnsi="Times New Roman"/>
          <w:b w:val="1"/>
          <w:sz w:val="28"/>
          <w:szCs w:val="28"/>
          <w:lang w:val="uk-UA"/>
        </w:rPr>
      </w:pPr>
      <w:r>
        <w:rPr>
          <w:rFonts w:ascii="Times New Roman" w:hAnsi="Times New Roman"/>
          <w:sz w:val="28"/>
          <w:szCs w:val="28"/>
          <w:lang w:val="uk-UA"/>
        </w:rPr>
        <w:t>до проєкту рішення</w:t>
      </w:r>
      <w:r>
        <w:rPr>
          <w:rFonts w:ascii="Times New Roman" w:hAnsi="Times New Roman"/>
          <w:b w:val="1"/>
          <w:sz w:val="28"/>
          <w:szCs w:val="28"/>
          <w:lang w:val="uk-UA"/>
        </w:rPr>
        <w:t xml:space="preserve"> «</w:t>
      </w:r>
      <w:r>
        <w:rPr>
          <w:rFonts w:ascii="Times New Roman" w:hAnsi="Times New Roman"/>
          <w:b w:val="1"/>
          <w:smallCaps w:val="0"/>
          <w:color w:val="000000"/>
          <w:sz w:val="28"/>
          <w:szCs w:val="22"/>
          <w:cs w:val="0"/>
          <w:spacing w:val="0"/>
          <w:w w:val="100"/>
          <w:position w:val="0"/>
          <w:snapToGrid w:val="1"/>
          <w:lang w:val="uk-UA"/>
        </w:rPr>
        <w:t>Про додатковий поділ класів на групи у Броварському ліцеї №11 Броварської міської ради Броварського району Київської області</w:t>
      </w:r>
      <w:r>
        <w:rPr>
          <w:rFonts w:ascii="Times New Roman" w:hAnsi="Times New Roman"/>
          <w:b w:val="1"/>
          <w:sz w:val="28"/>
          <w:szCs w:val="28"/>
          <w:lang w:val="uk-UA"/>
        </w:rPr>
        <w:t>»</w:t>
      </w:r>
    </w:p>
    <w:p>
      <w:pPr>
        <w:spacing w:after="0" w:beforeAutospacing="0" w:afterAutospacing="0"/>
        <w:ind w:right="-284"/>
        <w:jc w:val="center"/>
        <w:rPr>
          <w:rFonts w:ascii="Times New Roman" w:hAnsi="Times New Roman"/>
          <w:b w:val="1"/>
          <w:sz w:val="28"/>
          <w:szCs w:val="28"/>
          <w:lang w:val="uk-UA"/>
        </w:rPr>
      </w:pPr>
    </w:p>
    <w:p>
      <w:pPr>
        <w:suppressAutoHyphens w:val="1"/>
        <w:spacing w:lineRule="auto" w:line="240" w:after="0" w:beforeAutospacing="0" w:afterAutospacing="0"/>
        <w:jc w:val="both"/>
        <w:rPr>
          <w:rFonts w:ascii="Times New Roman" w:hAnsi="Times New Roman"/>
          <w:sz w:val="28"/>
          <w:szCs w:val="28"/>
        </w:rPr>
      </w:pPr>
      <w:r>
        <w:rPr>
          <w:rFonts w:ascii="Times New Roman" w:hAnsi="Times New Roman"/>
          <w:sz w:val="28"/>
          <w:szCs w:val="28"/>
        </w:rPr>
        <w:t xml:space="preserve">Пояснювальна записка підготовлена відповідно до ст. 20 Регламенту Броварської міської ради </w:t>
      </w:r>
      <w:r>
        <w:rPr>
          <w:rFonts w:ascii="Times New Roman" w:hAnsi="Times New Roman"/>
          <w:sz w:val="28"/>
          <w:szCs w:val="28"/>
          <w:lang w:val="uk-UA"/>
        </w:rPr>
        <w:t xml:space="preserve">Броварського району </w:t>
      </w:r>
      <w:r>
        <w:rPr>
          <w:rFonts w:ascii="Times New Roman" w:hAnsi="Times New Roman"/>
          <w:sz w:val="28"/>
          <w:szCs w:val="28"/>
        </w:rPr>
        <w:t>Київської області</w:t>
      </w:r>
      <w:r>
        <w:rPr>
          <w:rFonts w:ascii="Times New Roman" w:hAnsi="Times New Roman"/>
          <w:sz w:val="28"/>
          <w:szCs w:val="28"/>
          <w:lang w:val="uk-UA"/>
        </w:rPr>
        <w:t xml:space="preserve"> VIII скликання</w:t>
      </w:r>
      <w:r>
        <w:rPr>
          <w:rFonts w:ascii="Times New Roman" w:hAnsi="Times New Roman"/>
          <w:sz w:val="28"/>
          <w:szCs w:val="28"/>
        </w:rPr>
        <w:t>.</w:t>
      </w:r>
    </w:p>
    <w:p>
      <w:pPr>
        <w:suppressAutoHyphens w:val="1"/>
        <w:spacing w:lineRule="auto" w:line="240" w:after="0" w:beforeAutospacing="0" w:afterAutospacing="0"/>
        <w:jc w:val="both"/>
        <w:rPr>
          <w:rFonts w:ascii="Times New Roman" w:hAnsi="Times New Roman"/>
          <w:b w:val="1"/>
          <w:sz w:val="28"/>
          <w:szCs w:val="28"/>
          <w:lang w:eastAsia="zh-CN"/>
        </w:rPr>
      </w:pPr>
    </w:p>
    <w:p>
      <w:pPr>
        <w:keepNext w:val="1"/>
        <w:numPr>
          <w:ilvl w:val="1"/>
          <w:numId w:val="1"/>
        </w:numPr>
        <w:suppressAutoHyphens w:val="1"/>
        <w:spacing w:lineRule="auto" w:line="240" w:after="0" w:beforeAutospacing="0" w:afterAutospacing="0"/>
        <w:ind w:firstLine="553" w:left="14"/>
        <w:outlineLvl w:val="1"/>
        <w:rPr>
          <w:rFonts w:ascii="Times New Roman" w:hAnsi="Times New Roman"/>
          <w:b w:val="1"/>
          <w:sz w:val="28"/>
          <w:szCs w:val="28"/>
          <w:lang w:eastAsia="zh-CN"/>
        </w:rPr>
      </w:pPr>
      <w:r>
        <w:rPr>
          <w:rFonts w:ascii="Times New Roman" w:hAnsi="Times New Roman"/>
          <w:b w:val="1"/>
          <w:sz w:val="28"/>
          <w:szCs w:val="28"/>
          <w:lang w:eastAsia="zh-CN"/>
        </w:rPr>
        <w:t>1. Обґрунтування необхідності прийняття рішення</w:t>
      </w:r>
    </w:p>
    <w:p>
      <w:pPr>
        <w:spacing w:lineRule="auto" w:line="240" w:before="0" w:after="0" w:beforeAutospacing="0" w:afterAutospacing="0"/>
        <w:ind w:firstLine="567" w:left="0"/>
        <w:jc w:val="both"/>
        <w:rPr>
          <w:rFonts w:ascii="Times New Roman" w:hAnsi="Times New Roman"/>
          <w:b w:val="0"/>
          <w:bCs w:val="0"/>
          <w:sz w:val="28"/>
          <w:szCs w:val="28"/>
          <w:lang w:eastAsia="zh-CN"/>
        </w:rPr>
      </w:pPr>
      <w:r>
        <w:rPr>
          <w:rFonts w:ascii="Times New Roman" w:hAnsi="Times New Roman"/>
          <w:b w:val="0"/>
          <w:bCs w:val="0"/>
          <w:smallCaps w:val="0"/>
          <w:color w:val="000000"/>
          <w:sz w:val="28"/>
          <w:szCs w:val="22"/>
          <w:cs w:val="0"/>
          <w:spacing w:val="0"/>
          <w:w w:val="100"/>
          <w:position w:val="0"/>
          <w:snapToGrid w:val="1"/>
          <w:lang w:eastAsia="zh-CN"/>
        </w:rPr>
        <w:t>Проєкт рішення підготовлено з метою забезпечення належної організації освітнього процесу у Броварському ліцеї № 11 Броварської міської ради Броварського району Київської області у 2026/2027 навчальному році.</w:t>
      </w:r>
    </w:p>
    <w:p>
      <w:pPr>
        <w:spacing w:lineRule="auto" w:line="240" w:before="0" w:after="0" w:beforeAutospacing="0" w:afterAutospacing="0"/>
        <w:ind w:firstLine="567" w:left="0"/>
        <w:jc w:val="both"/>
        <w:rPr>
          <w:rFonts w:ascii="Times New Roman" w:hAnsi="Times New Roman"/>
          <w:b w:val="0"/>
          <w:bCs w:val="0"/>
          <w:sz w:val="28"/>
          <w:szCs w:val="28"/>
          <w:lang w:eastAsia="zh-CN"/>
        </w:rPr>
      </w:pPr>
      <w:r>
        <w:rPr>
          <w:rFonts w:ascii="Times New Roman" w:hAnsi="Times New Roman"/>
          <w:b w:val="0"/>
          <w:bCs w:val="0"/>
          <w:smallCaps w:val="0"/>
          <w:color w:val="000000"/>
          <w:sz w:val="28"/>
          <w:szCs w:val="22"/>
          <w:cs w:val="0"/>
          <w:spacing w:val="0"/>
          <w:w w:val="100"/>
          <w:position w:val="0"/>
          <w:snapToGrid w:val="1"/>
          <w:lang w:eastAsia="zh-CN"/>
        </w:rPr>
        <w:t>Відповідно до чинного законодавства України та з урахуванням особливостей організації освітнього процесу в закладі освіти виникла необхідність у здійсненні додаткового поділу окремих класів на групи під час вивчення навчальних предметів та інтегрованих курсів, які не передбачені Порядком поділу класів на групи під час вивчення окремих навчальних предметів (інтегрованих курсів) у державних, комунальних закладах загальної середньої освіти, затвердженим наказом Міністерства освіти і науки України від 20 лютого 2002 року № 128.</w:t>
      </w:r>
    </w:p>
    <w:p>
      <w:pPr>
        <w:spacing w:lineRule="auto" w:line="240" w:before="0" w:after="0" w:beforeAutospacing="0" w:afterAutospacing="0"/>
        <w:ind w:firstLine="567" w:left="0"/>
        <w:jc w:val="both"/>
        <w:rPr>
          <w:rFonts w:ascii="Times New Roman" w:hAnsi="Times New Roman"/>
          <w:b w:val="0"/>
          <w:bCs w:val="0"/>
          <w:sz w:val="28"/>
          <w:szCs w:val="28"/>
          <w:lang w:eastAsia="zh-CN"/>
        </w:rPr>
      </w:pPr>
      <w:r>
        <w:rPr>
          <w:rFonts w:ascii="Times New Roman" w:hAnsi="Times New Roman"/>
          <w:b w:val="0"/>
          <w:bCs w:val="0"/>
          <w:smallCaps w:val="0"/>
          <w:color w:val="000000"/>
          <w:sz w:val="28"/>
          <w:szCs w:val="22"/>
          <w:cs w:val="0"/>
          <w:spacing w:val="0"/>
          <w:w w:val="100"/>
          <w:position w:val="0"/>
          <w:snapToGrid w:val="1"/>
          <w:lang w:eastAsia="zh-CN"/>
        </w:rPr>
        <w:t>Додатковий поділ класів на групи сприятиме створенню належних умов для організації освітнього процесу, підвищенню якості засвоєння навчального матеріалу, забезпеченню більшої індивідуалізації навчання, можливості врахування освітніх потреб та індивідуальних особливостей здобувачів освіти, а також ефективнішому використанню практичних форм роботи.</w:t>
      </w:r>
    </w:p>
    <w:p>
      <w:pPr>
        <w:spacing w:lineRule="auto" w:line="240" w:before="0" w:after="0" w:beforeAutospacing="0" w:afterAutospacing="0"/>
        <w:ind w:firstLine="567" w:left="0"/>
        <w:jc w:val="both"/>
        <w:rPr>
          <w:rFonts w:ascii="Times New Roman" w:hAnsi="Times New Roman"/>
          <w:b w:val="0"/>
          <w:bCs w:val="0"/>
          <w:sz w:val="28"/>
          <w:szCs w:val="28"/>
          <w:lang w:eastAsia="zh-CN"/>
        </w:rPr>
      </w:pPr>
      <w:r>
        <w:rPr>
          <w:rFonts w:ascii="Times New Roman" w:hAnsi="Times New Roman"/>
          <w:b w:val="0"/>
          <w:bCs w:val="0"/>
          <w:smallCaps w:val="0"/>
          <w:color w:val="000000"/>
          <w:sz w:val="28"/>
          <w:szCs w:val="22"/>
          <w:cs w:val="0"/>
          <w:spacing w:val="0"/>
          <w:w w:val="100"/>
          <w:position w:val="0"/>
          <w:snapToGrid w:val="1"/>
          <w:lang w:eastAsia="zh-CN"/>
        </w:rPr>
        <w:t>Прийняття рішення дозволить забезпечити організаційні умови для реалізації освітньої програми Броварського ліцею № 11 у 2026/2027 навчальному році та сприятиме підвищенню результативності освітнього процесу.</w:t>
      </w:r>
    </w:p>
    <w:p>
      <w:pPr>
        <w:keepNext w:val="1"/>
        <w:numPr>
          <w:ilvl w:val="1"/>
          <w:numId w:val="1"/>
        </w:numPr>
        <w:suppressAutoHyphens w:val="1"/>
        <w:spacing w:lineRule="auto" w:line="240" w:after="0" w:beforeAutospacing="0" w:afterAutospacing="0"/>
        <w:ind w:firstLine="553" w:left="14"/>
        <w:outlineLvl w:val="1"/>
        <w:rPr>
          <w:rFonts w:ascii="Times New Roman" w:hAnsi="Times New Roman"/>
          <w:b w:val="1"/>
          <w:sz w:val="28"/>
          <w:szCs w:val="28"/>
          <w:lang w:eastAsia="zh-CN"/>
        </w:rPr>
      </w:pPr>
    </w:p>
    <w:p>
      <w:pPr>
        <w:tabs>
          <w:tab w:val="left" w:pos="1134" w:leader="none"/>
          <w:tab w:val="left" w:pos="1276" w:leader="none"/>
        </w:tabs>
        <w:suppressAutoHyphens w:val="1"/>
        <w:spacing w:lineRule="auto" w:line="240" w:after="0" w:beforeAutospacing="0" w:afterAutospacing="0"/>
        <w:ind w:firstLine="553"/>
        <w:jc w:val="both"/>
        <w:rPr>
          <w:rFonts w:ascii="Times New Roman" w:hAnsi="Times New Roman"/>
          <w:b w:val="1"/>
          <w:color w:val="000000"/>
          <w:sz w:val="28"/>
          <w:szCs w:val="28"/>
          <w:lang w:eastAsia="zh-CN"/>
        </w:rPr>
      </w:pPr>
      <w:r>
        <w:rPr>
          <w:rFonts w:ascii="Times New Roman" w:hAnsi="Times New Roman"/>
          <w:b w:val="1"/>
          <w:color w:val="000000"/>
          <w:sz w:val="28"/>
          <w:szCs w:val="28"/>
          <w:lang w:eastAsia="zh-CN"/>
        </w:rPr>
        <w:t>2.Мета і шляхи її досягнення</w:t>
      </w:r>
    </w:p>
    <w:p>
      <w:pPr>
        <w:spacing w:lineRule="auto" w:line="240" w:after="0" w:beforeAutospacing="0" w:afterAutospacing="0"/>
        <w:ind w:firstLine="553" w:left="0"/>
        <w:jc w:val="both"/>
        <w:rPr>
          <w:rFonts w:ascii="Times New Roman" w:hAnsi="Times New Roman"/>
          <w:b w:val="0"/>
          <w:bCs w:val="0"/>
          <w:smallCaps w:val="0"/>
          <w:color w:val="000000"/>
          <w:sz w:val="28"/>
          <w:szCs w:val="22"/>
          <w:cs w:val="0"/>
          <w:spacing w:val="0"/>
          <w:w w:val="100"/>
          <w:position w:val="0"/>
          <w:snapToGrid w:val="1"/>
          <w:lang w:val="uk-UA" w:eastAsia="zh-CN"/>
        </w:rPr>
      </w:pPr>
      <w:r>
        <w:rPr>
          <w:rFonts w:ascii="Times New Roman" w:hAnsi="Times New Roman"/>
          <w:b w:val="0"/>
          <w:bCs w:val="0"/>
          <w:smallCaps w:val="0"/>
          <w:color w:val="000000"/>
          <w:sz w:val="28"/>
          <w:szCs w:val="22"/>
          <w:cs w:val="0"/>
          <w:spacing w:val="0"/>
          <w:w w:val="100"/>
          <w:position w:val="0"/>
          <w:snapToGrid w:val="1"/>
          <w:lang w:val="uk-UA" w:eastAsia="zh-CN"/>
        </w:rPr>
        <w:t>Метою прийняття рішення є забезпечення належної якості освітнього процесу у Броварському ліцеї № 11,</w:t>
      </w:r>
      <w:r>
        <w:rPr>
          <w:rFonts w:ascii="Times New Roman" w:hAnsi="Times New Roman"/>
          <w:b w:val="0"/>
          <w:bCs w:val="0"/>
          <w:smallCaps w:val="0"/>
          <w:color w:val="000000"/>
          <w:sz w:val="28"/>
          <w:szCs w:val="22"/>
          <w:cs w:val="0"/>
          <w:spacing w:val="0"/>
          <w:w w:val="100"/>
          <w:position w:val="0"/>
          <w:snapToGrid w:val="1"/>
          <w:lang w:val="uk-UA" w:eastAsia="zh-CN"/>
        </w:rPr>
        <w:t xml:space="preserve"> посилення індивідуальної роботи з учнями та врахування їхніх освітніх потреб.</w:t>
      </w:r>
    </w:p>
    <w:p>
      <w:pPr>
        <w:spacing w:lineRule="auto" w:line="240" w:after="0" w:beforeAutospacing="0" w:afterAutospacing="0"/>
        <w:ind w:firstLine="553" w:left="0"/>
        <w:jc w:val="both"/>
        <w:rPr>
          <w:rFonts w:ascii="Times New Roman" w:hAnsi="Times New Roman"/>
          <w:b w:val="0"/>
          <w:bCs w:val="0"/>
          <w:smallCaps w:val="0"/>
          <w:color w:val="000000"/>
          <w:sz w:val="28"/>
          <w:szCs w:val="22"/>
          <w:cs w:val="0"/>
          <w:spacing w:val="0"/>
          <w:w w:val="100"/>
          <w:position w:val="0"/>
          <w:snapToGrid w:val="1"/>
          <w:lang w:val="uk-UA" w:eastAsia="zh-CN"/>
        </w:rPr>
      </w:pPr>
      <w:r>
        <w:rPr>
          <w:rFonts w:ascii="Times New Roman" w:hAnsi="Times New Roman"/>
          <w:b w:val="0"/>
          <w:bCs w:val="0"/>
          <w:smallCaps w:val="0"/>
          <w:color w:val="000000"/>
          <w:sz w:val="28"/>
          <w:szCs w:val="22"/>
          <w:cs w:val="0"/>
          <w:spacing w:val="0"/>
          <w:w w:val="100"/>
          <w:position w:val="0"/>
          <w:snapToGrid w:val="1"/>
          <w:lang w:val="uk-UA" w:eastAsia="zh-CN"/>
        </w:rPr>
        <w:t>Досягнення мети передбачається шляхом здійснення додаткового поділу окремих класів на групи під час вивчення навчальних предметів та інтегрованих курсів, які не передбачені Порядком поділу класів на групи, відповідно до освітньої програми та навчального плану закладу освіти.</w:t>
      </w: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 xml:space="preserve">3.Правові аспекти </w:t>
      </w:r>
    </w:p>
    <w:p>
      <w:pPr>
        <w:spacing w:lineRule="auto" w:line="240"/>
        <w:ind w:firstLine="567" w:left="0"/>
        <w:jc w:val="both"/>
        <w:rPr>
          <w:rFonts w:ascii="Times New Roman" w:hAnsi="Times New Roman"/>
          <w:b w:val="0"/>
          <w:i w:val="0"/>
          <w:bCs w:val="0"/>
          <w:caps w:val="0"/>
          <w:smallCaps w:val="0"/>
          <w:strike w:val="0"/>
          <w:noProof w:val="0"/>
          <w:vanish w:val="0"/>
          <w:color w:val="000000"/>
          <w:sz w:val="28"/>
          <w:u w:val="none"/>
          <w:shd w:val="clear" w:color="auto" w:fill="auto"/>
          <w:vertAlign w:val="baseline"/>
          <w:lang/>
        </w:rPr>
      </w:pPr>
      <w:r>
        <w:rPr>
          <w:rFonts w:ascii="Times New Roman" w:hAnsi="Times New Roman"/>
          <w:b w:val="0"/>
          <w:i w:val="0"/>
          <w:bCs w:val="0"/>
          <w:caps w:val="0"/>
          <w:smallCaps w:val="0"/>
          <w:strike w:val="0"/>
          <w:noProof w:val="0"/>
          <w:vanish w:val="0"/>
          <w:color w:val="auto"/>
          <w:sz w:val="28"/>
          <w:u w:val="none"/>
          <w:shd w:val="clear" w:color="auto" w:fill="auto"/>
          <w:vertAlign w:val="baseline"/>
          <w:lang/>
        </w:rPr>
        <w:t xml:space="preserve">Закони України «Про місцеве самоврядування в Україні», «Про освіту», «Про повну загальну середню освіту», </w:t>
      </w:r>
      <w:r>
        <w:rPr>
          <w:rFonts w:ascii="Times New Roman" w:hAnsi="Times New Roman"/>
          <w:b w:val="0"/>
          <w:i w:val="0"/>
          <w:bCs w:val="0"/>
          <w:caps w:val="0"/>
          <w:smallCaps w:val="0"/>
          <w:strike w:val="0"/>
          <w:noProof w:val="0"/>
          <w:vanish w:val="0"/>
          <w:color w:val="000000"/>
          <w:sz w:val="28"/>
          <w:u w:val="none"/>
          <w:shd w:val="clear" w:color="auto" w:fill="auto"/>
          <w:vertAlign w:val="baseline"/>
          <w:lang/>
        </w:rPr>
        <w:t>Порядок поділу класів на групи під час вивчення окремих навчальних предметів (інтегрованих курсів) у державних, комунальних закладах загальної середньої освіти затверджен</w:t>
      </w:r>
      <w:r>
        <w:rPr>
          <w:rFonts w:ascii="Times New Roman" w:hAnsi="Times New Roman"/>
          <w:b w:val="0"/>
          <w:i w:val="0"/>
          <w:bCs w:val="0"/>
          <w:caps w:val="0"/>
          <w:smallCaps w:val="0"/>
          <w:strike w:val="0"/>
          <w:noProof w:val="0"/>
          <w:vanish w:val="0"/>
          <w:color w:val="000000"/>
          <w:sz w:val="28"/>
          <w:u w:val="none"/>
          <w:shd w:val="clear" w:color="auto" w:fill="auto"/>
          <w:vertAlign w:val="baseline"/>
          <w:lang/>
        </w:rPr>
        <w:t>ий</w:t>
      </w:r>
      <w:r>
        <w:rPr>
          <w:rFonts w:ascii="Times New Roman" w:hAnsi="Times New Roman"/>
          <w:b w:val="0"/>
          <w:i w:val="0"/>
          <w:bCs w:val="0"/>
          <w:caps w:val="0"/>
          <w:smallCaps w:val="0"/>
          <w:strike w:val="0"/>
          <w:noProof w:val="0"/>
          <w:vanish w:val="0"/>
          <w:color w:val="000000"/>
          <w:sz w:val="28"/>
          <w:u w:val="none"/>
          <w:shd w:val="clear" w:color="auto" w:fill="auto"/>
          <w:vertAlign w:val="baseline"/>
          <w:lang/>
        </w:rPr>
        <w:t xml:space="preserve"> </w:t>
      </w:r>
      <w:r>
        <w:rPr>
          <w:rFonts w:ascii="Times New Roman" w:hAnsi="Times New Roman"/>
          <w:b w:val="0"/>
          <w:i w:val="0"/>
          <w:bCs w:val="0"/>
          <w:caps w:val="0"/>
          <w:smallCaps w:val="0"/>
          <w:strike w:val="0"/>
          <w:noProof w:val="0"/>
          <w:vanish w:val="0"/>
          <w:color w:val="000000"/>
          <w:sz w:val="28"/>
          <w:u w:val="none"/>
          <w:shd w:val="clear" w:color="auto" w:fill="auto"/>
          <w:vertAlign w:val="baseline"/>
          <w:lang/>
        </w:rPr>
        <w:t>наказом Міністерства освіти і науки України від 20 лютого 2002 року № 128.</w:t>
      </w:r>
    </w:p>
    <w:p>
      <w:pPr>
        <w:spacing w:lineRule="auto" w:line="240"/>
        <w:ind w:firstLine="567" w:left="0"/>
        <w:rPr>
          <w:rFonts w:ascii="Times New Roman" w:hAnsi="Times New Roman"/>
          <w:b w:val="0"/>
          <w:i w:val="0"/>
          <w:bCs w:val="0"/>
          <w:caps w:val="0"/>
          <w:smallCaps w:val="0"/>
          <w:strike w:val="0"/>
          <w:noProof w:val="0"/>
          <w:vanish w:val="0"/>
          <w:color w:val="auto"/>
          <w:sz w:val="28"/>
          <w:u w:val="none"/>
          <w:shd w:val="clear" w:color="auto" w:fill="auto"/>
          <w:vertAlign w:val="baseline"/>
          <w:lang/>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left="0" w:right="0"/>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4. Фінансово-економічне обґрунтування</w:t>
      </w:r>
    </w:p>
    <w:p>
      <w:pPr>
        <w:widowControl w:val="1"/>
        <w:tabs>
          <w:tab w:val="left" w:pos="851" w:leader="none"/>
        </w:tabs>
        <w:spacing w:lineRule="auto" w:line="240"/>
        <w:ind w:firstLine="553" w:left="0" w:right="0"/>
        <w:bidi w:val="0"/>
        <w:jc w:val="both"/>
        <w:rPr>
          <w:rFonts w:ascii="Times New Roman" w:hAnsi="Times New Roman"/>
          <w:b w:val="0"/>
          <w:i w:val="0"/>
          <w:bCs w:val="0"/>
          <w:caps w:val="0"/>
          <w:smallCaps w:val="0"/>
          <w:strike w:val="0"/>
          <w:noProof w:val="0"/>
          <w:vanish w:val="0"/>
          <w:color w:val="auto"/>
          <w:sz w:val="28"/>
          <w:u w:val="none"/>
          <w:shd w:val="clear" w:color="auto" w:fill="auto"/>
          <w:vertAlign w:val="baseline"/>
          <w:lang/>
        </w:rPr>
      </w:pPr>
      <w:r>
        <w:rPr>
          <w:rFonts w:ascii="Times New Roman" w:hAnsi="Times New Roman"/>
          <w:b w:val="0"/>
          <w:i w:val="0"/>
          <w:bCs w:val="0"/>
          <w:caps w:val="0"/>
          <w:smallCaps w:val="0"/>
          <w:strike w:val="0"/>
          <w:noProof w:val="0"/>
          <w:vanish w:val="0"/>
          <w:color w:val="auto"/>
          <w:sz w:val="28"/>
          <w:u w:val="none"/>
          <w:shd w:val="clear" w:color="auto" w:fill="auto"/>
          <w:vertAlign w:val="baseline"/>
          <w:lang/>
        </w:rPr>
        <w:t>Прийняття даного рішення не потребує додаткового фінансування.</w:t>
      </w:r>
    </w:p>
    <w:p>
      <w:pPr>
        <w:tabs>
          <w:tab w:val="left" w:pos="0" w:leader="none"/>
        </w:tabs>
        <w:suppressAutoHyphens w:val="1"/>
        <w:spacing w:lineRule="auto" w:line="240" w:after="0" w:beforeAutospacing="0" w:afterAutospacing="0"/>
        <w:ind w:firstLine="553" w:left="0" w:right="0"/>
        <w:jc w:val="both"/>
        <w:rPr>
          <w:rFonts w:ascii="Times New Roman" w:hAnsi="Times New Roman"/>
          <w:sz w:val="28"/>
          <w:szCs w:val="28"/>
          <w:lang w:val="uk-UA" w:eastAsia="zh-CN"/>
        </w:rPr>
      </w:pPr>
    </w:p>
    <w:p>
      <w:pPr>
        <w:suppressAutoHyphens w:val="1"/>
        <w:spacing w:lineRule="auto" w:line="240" w:after="0" w:beforeAutospacing="0" w:afterAutospacing="0"/>
        <w:ind w:firstLine="553" w:left="0" w:right="0"/>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5. Прогноз результатів</w:t>
      </w:r>
    </w:p>
    <w:p>
      <w:pPr>
        <w:spacing w:lineRule="auto" w:line="240"/>
        <w:ind w:firstLine="553" w:left="0" w:right="0"/>
        <w:jc w:val="both"/>
        <w:rPr>
          <w:rFonts w:ascii="Times New Roman" w:hAnsi="Times New Roman"/>
          <w:b w:val="0"/>
          <w:i w:val="0"/>
          <w:bCs w:val="0"/>
          <w:caps w:val="0"/>
          <w:smallCaps w:val="0"/>
          <w:strike w:val="0"/>
          <w:noProof w:val="0"/>
          <w:vanish w:val="0"/>
          <w:color w:val="000000"/>
          <w:sz w:val="28"/>
          <w:u w:val="none"/>
          <w:shd w:val="clear" w:color="auto" w:fill="auto"/>
          <w:vertAlign w:val="baseline"/>
          <w:lang/>
        </w:rPr>
      </w:pPr>
      <w:r>
        <w:rPr>
          <w:rFonts w:ascii="Times New Roman" w:hAnsi="Times New Roman"/>
          <w:b w:val="0"/>
          <w:i w:val="0"/>
          <w:bCs w:val="0"/>
          <w:caps w:val="0"/>
          <w:smallCaps w:val="0"/>
          <w:strike w:val="0"/>
          <w:noProof w:val="0"/>
          <w:vanish w:val="0"/>
          <w:color w:val="auto"/>
          <w:sz w:val="28"/>
          <w:u w:val="none"/>
          <w:shd w:val="clear" w:color="auto" w:fill="auto"/>
          <w:vertAlign w:val="baseline"/>
          <w:lang/>
        </w:rPr>
        <w:t>Прийняття рішення забезпечить</w:t>
      </w:r>
      <w:r>
        <w:rPr>
          <w:rFonts w:ascii="Times New Roman" w:hAnsi="Times New Roman"/>
          <w:b w:val="0"/>
          <w:i w:val="0"/>
          <w:bCs w:val="0"/>
          <w:caps w:val="0"/>
          <w:smallCaps w:val="0"/>
          <w:strike w:val="0"/>
          <w:noProof w:val="0"/>
          <w:vanish w:val="0"/>
          <w:color w:val="000000"/>
          <w:sz w:val="28"/>
          <w:u w:val="none"/>
          <w:shd w:val="clear" w:color="auto" w:fill="auto"/>
          <w:vertAlign w:val="baseline"/>
          <w:lang/>
        </w:rPr>
        <w:t xml:space="preserve"> можливість додаткового поділу окремих класів на групи у Броварському ліцеї № 11 під час вивчення визначених навчальних предметів та інтегрованих курсів у 2026/2027 навчальному році.</w:t>
      </w:r>
    </w:p>
    <w:p>
      <w:pPr>
        <w:spacing w:after="0" w:beforeAutospacing="0" w:afterAutospacing="0"/>
        <w:ind w:firstLine="553" w:left="0" w:right="0"/>
        <w:jc w:val="both"/>
        <w:rPr>
          <w:rFonts w:ascii="Times New Roman" w:hAnsi="Times New Roman"/>
          <w:b w:val="1"/>
          <w:sz w:val="28"/>
          <w:szCs w:val="28"/>
          <w:shd w:val="clear" w:color="auto" w:fill="FFFFFF"/>
          <w:lang w:val="uk-UA"/>
        </w:rPr>
      </w:pPr>
      <w:r>
        <w:rPr>
          <w:rFonts w:ascii="Times New Roman" w:hAnsi="Times New Roman"/>
          <w:b w:val="1"/>
          <w:sz w:val="28"/>
          <w:szCs w:val="28"/>
          <w:shd w:val="clear" w:color="auto" w:fill="FFFFFF"/>
          <w:lang w:val="uk-UA"/>
        </w:rPr>
        <w:t xml:space="preserve">6. Суб’єкт подання проекту рішення </w:t>
      </w:r>
    </w:p>
    <w:p>
      <w:pPr>
        <w:widowControl w:val="1"/>
        <w:tabs>
          <w:tab w:val="left" w:pos="851" w:leader="none"/>
        </w:tabs>
        <w:spacing w:lineRule="auto" w:line="259" w:after="160"/>
        <w:ind w:firstLine="553" w:left="0" w:right="0"/>
        <w:contextualSpacing w:val="1"/>
        <w:bidi w:val="0"/>
        <w:jc w:val="both"/>
        <w:rPr>
          <w:rFonts w:ascii="Times New Roman" w:hAnsi="Times New Roman"/>
          <w:b w:val="0"/>
          <w:i w:val="0"/>
          <w:bCs w:val="0"/>
          <w:caps w:val="0"/>
          <w:smallCaps w:val="0"/>
          <w:strike w:val="0"/>
          <w:noProof w:val="0"/>
          <w:vanish w:val="0"/>
          <w:color w:val="auto"/>
          <w:sz w:val="28"/>
          <w:u w:val="none"/>
          <w:shd w:val="clear" w:color="auto" w:fill="auto"/>
          <w:vertAlign w:val="baseline"/>
          <w:lang/>
        </w:rPr>
      </w:pPr>
      <w:r>
        <w:rPr>
          <w:rFonts w:ascii="Times New Roman" w:hAnsi="Times New Roman"/>
          <w:b w:val="0"/>
          <w:i w:val="0"/>
          <w:bCs w:val="0"/>
          <w:caps w:val="0"/>
          <w:smallCaps w:val="0"/>
          <w:strike w:val="0"/>
          <w:noProof w:val="0"/>
          <w:vanish w:val="0"/>
          <w:color w:val="auto"/>
          <w:sz w:val="28"/>
          <w:u w:val="none"/>
          <w:shd w:val="clear" w:color="auto" w:fill="auto"/>
          <w:vertAlign w:val="baseline"/>
          <w:lang/>
        </w:rPr>
        <w:t>Доповідач: Начальник Управління освіти і науки Броварської міської ради Броварського району Київської області – Оксана МЕЛЬНИК.</w:t>
      </w:r>
    </w:p>
    <w:p>
      <w:pPr>
        <w:widowControl w:val="1"/>
        <w:tabs>
          <w:tab w:val="left" w:pos="851" w:leader="none"/>
        </w:tabs>
        <w:spacing w:lineRule="auto" w:line="259" w:after="160"/>
        <w:ind w:firstLine="553" w:left="0" w:right="0"/>
        <w:contextualSpacing w:val="1"/>
        <w:bidi w:val="0"/>
        <w:jc w:val="both"/>
        <w:rPr>
          <w:rFonts w:ascii="Times New Roman" w:hAnsi="Times New Roman"/>
          <w:b w:val="0"/>
          <w:i w:val="0"/>
          <w:bCs w:val="0"/>
          <w:caps w:val="0"/>
          <w:smallCaps w:val="0"/>
          <w:strike w:val="0"/>
          <w:noProof w:val="0"/>
          <w:vanish w:val="0"/>
          <w:color w:val="auto"/>
          <w:sz w:val="28"/>
          <w:u w:val="none"/>
          <w:shd w:val="clear" w:color="auto" w:fill="auto"/>
          <w:vertAlign w:val="baseline"/>
          <w:lang/>
        </w:rPr>
      </w:pPr>
      <w:r>
        <w:rPr>
          <w:rFonts w:ascii="Times New Roman" w:hAnsi="Times New Roman"/>
          <w:b w:val="0"/>
          <w:i w:val="0"/>
          <w:bCs w:val="0"/>
          <w:caps w:val="0"/>
          <w:smallCaps w:val="0"/>
          <w:strike w:val="0"/>
          <w:noProof w:val="0"/>
          <w:vanish w:val="0"/>
          <w:color w:val="auto"/>
          <w:sz w:val="28"/>
          <w:u w:val="none"/>
          <w:shd w:val="clear" w:color="auto" w:fill="auto"/>
          <w:vertAlign w:val="baseline"/>
          <w:lang/>
        </w:rPr>
        <w:t>Відповідальний за підготовку проєкту: начальник відділу загальної середньої, професійно-технічної та вищої освіти Управління освіти і науки Броварської міської ради Броварського району Київської області – Альона ТУРЧЕНЮК.</w:t>
      </w:r>
    </w:p>
    <w:p>
      <w:pPr>
        <w:spacing w:after="0" w:beforeAutospacing="0" w:afterAutospacing="0"/>
        <w:ind w:firstLine="553"/>
        <w:jc w:val="both"/>
        <w:rPr>
          <w:rFonts w:ascii="Times New Roman" w:hAnsi="Times New Roman"/>
          <w:i w:val="1"/>
          <w:sz w:val="28"/>
          <w:szCs w:val="28"/>
          <w:lang w:val="uk-UA"/>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widowControl w:val="1"/>
        <w:spacing w:lineRule="auto" w:line="240"/>
        <w:ind w:left="0" w:right="0"/>
        <w:bidi w:val="0"/>
        <w:jc w:val="both"/>
        <w:rPr>
          <w:rFonts w:ascii="Times New Roman" w:hAnsi="Times New Roman"/>
          <w:b w:val="0"/>
          <w:i w:val="0"/>
          <w:bCs w:val="0"/>
          <w:caps w:val="0"/>
          <w:smallCaps w:val="0"/>
          <w:strike w:val="0"/>
          <w:noProof w:val="0"/>
          <w:vanish w:val="0"/>
          <w:color w:val="auto"/>
          <w:sz w:val="28"/>
          <w:u w:val="none"/>
          <w:shd w:val="clear" w:color="auto" w:fill="auto"/>
          <w:vertAlign w:val="baseline"/>
          <w:lang/>
        </w:rPr>
      </w:pPr>
      <w:r>
        <w:rPr>
          <w:rFonts w:ascii="Times New Roman" w:hAnsi="Times New Roman"/>
          <w:b w:val="0"/>
          <w:i w:val="0"/>
          <w:bCs w:val="0"/>
          <w:caps w:val="0"/>
          <w:smallCaps w:val="0"/>
          <w:strike w:val="0"/>
          <w:noProof w:val="0"/>
          <w:vanish w:val="0"/>
          <w:color w:val="auto"/>
          <w:sz w:val="28"/>
          <w:u w:val="none"/>
          <w:shd w:val="clear" w:color="auto" w:fill="auto"/>
          <w:vertAlign w:val="baseline"/>
          <w:lang/>
        </w:rPr>
        <w:t>Начальник управління</w:t>
        <w:tab/>
        <w:tab/>
        <w:tab/>
        <w:tab/>
      </w:r>
      <w:r>
        <w:rPr>
          <w:rFonts w:ascii="Times New Roman" w:hAnsi="Times New Roman"/>
          <w:b w:val="0"/>
          <w:i w:val="0"/>
          <w:bCs w:val="0"/>
          <w:caps w:val="0"/>
          <w:smallCaps w:val="0"/>
          <w:strike w:val="0"/>
          <w:noProof w:val="0"/>
          <w:vanish w:val="0"/>
          <w:color w:val="auto"/>
          <w:sz w:val="28"/>
          <w:u w:val="none"/>
          <w:shd w:val="clear" w:color="auto" w:fill="auto"/>
          <w:vertAlign w:val="baseline"/>
          <w:lang/>
        </w:rPr>
        <w:tab/>
        <w:tab/>
        <w:t>Оксана МЕЛЬНИК</w:t>
      </w:r>
    </w:p>
    <w:p>
      <w:pPr>
        <w:suppressAutoHyphens w:val="1"/>
        <w:spacing w:lineRule="auto" w:line="240" w:after="0" w:beforeAutospacing="0" w:afterAutospacing="0"/>
        <w:jc w:val="both"/>
        <w:rPr>
          <w:rFonts w:ascii="Times New Roman" w:hAnsi="Times New Roman"/>
          <w:color w:val="000000"/>
          <w:sz w:val="28"/>
          <w:szCs w:val="28"/>
          <w:lang w:val="uk-UA" w:eastAsia="zh-CN"/>
        </w:rPr>
      </w:pPr>
    </w:p>
    <w:sectPr>
      <w:type w:val="nextPage"/>
      <w:pgSz w:w="11906" w:h="16838" w:code="0"/>
      <w:pgMar w:left="1701" w:right="709" w:top="568" w:bottom="426" w:header="708" w:footer="708" w:gutter="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
      <w:lvlJc w:val="left"/>
      <w:pPr>
        <w:ind w:hanging="432" w:left="432"/>
        <w:tabs>
          <w:tab w:val="num" w:pos="432" w:leader="none"/>
        </w:tabs>
      </w:pPr>
      <w:rPr/>
    </w:lvl>
    <w:lvl w:ilvl="1">
      <w:start w:val="1"/>
      <w:numFmt w:val="none"/>
      <w:suff w:val="nothing"/>
      <w:lvlText w:val=""/>
      <w:lvlJc w:val="left"/>
      <w:pPr>
        <w:ind w:hanging="576" w:left="576"/>
        <w:tabs>
          <w:tab w:val="num" w:pos="576" w:leader="none"/>
        </w:tabs>
      </w:pPr>
      <w:rPr/>
    </w:lvl>
    <w:lvl w:ilvl="2">
      <w:start w:val="1"/>
      <w:numFmt w:val="none"/>
      <w:suff w:val="nothing"/>
      <w:lvlText w:val=""/>
      <w:lvlJc w:val="left"/>
      <w:pPr>
        <w:ind w:hanging="720" w:left="720"/>
        <w:tabs>
          <w:tab w:val="num" w:pos="720" w:leader="none"/>
        </w:tabs>
      </w:pPr>
      <w:rPr/>
    </w:lvl>
    <w:lvl w:ilvl="3">
      <w:start w:val="1"/>
      <w:numFmt w:val="none"/>
      <w:suff w:val="nothing"/>
      <w:lvlText w:val=""/>
      <w:lvlJc w:val="left"/>
      <w:pPr>
        <w:ind w:hanging="864" w:left="864"/>
        <w:tabs>
          <w:tab w:val="num" w:pos="864" w:leader="none"/>
        </w:tabs>
      </w:pPr>
      <w:rPr/>
    </w:lvl>
    <w:lvl w:ilvl="4">
      <w:start w:val="1"/>
      <w:numFmt w:val="none"/>
      <w:suff w:val="nothing"/>
      <w:lvlText w:val=""/>
      <w:lvlJc w:val="left"/>
      <w:pPr>
        <w:ind w:hanging="1008" w:left="1008"/>
        <w:tabs>
          <w:tab w:val="num" w:pos="1008" w:leader="none"/>
        </w:tabs>
      </w:pPr>
      <w:rPr/>
    </w:lvl>
    <w:lvl w:ilvl="5">
      <w:start w:val="1"/>
      <w:numFmt w:val="none"/>
      <w:suff w:val="nothing"/>
      <w:lvlText w:val=""/>
      <w:lvlJc w:val="left"/>
      <w:pPr>
        <w:ind w:hanging="1152" w:left="1152"/>
        <w:tabs>
          <w:tab w:val="num" w:pos="1152" w:leader="none"/>
        </w:tabs>
      </w:pPr>
      <w:rPr/>
    </w:lvl>
    <w:lvl w:ilvl="6">
      <w:start w:val="1"/>
      <w:numFmt w:val="none"/>
      <w:suff w:val="nothing"/>
      <w:lvlText w:val=""/>
      <w:lvlJc w:val="left"/>
      <w:pPr>
        <w:ind w:hanging="1296" w:left="1296"/>
        <w:tabs>
          <w:tab w:val="num" w:pos="1296" w:leader="none"/>
        </w:tabs>
      </w:pPr>
      <w:rPr/>
    </w:lvl>
    <w:lvl w:ilvl="7">
      <w:start w:val="1"/>
      <w:numFmt w:val="none"/>
      <w:suff w:val="nothing"/>
      <w:lvlText w:val=""/>
      <w:lvlJc w:val="left"/>
      <w:pPr>
        <w:ind w:hanging="1440" w:left="1440"/>
        <w:tabs>
          <w:tab w:val="num" w:pos="1440" w:leader="none"/>
        </w:tabs>
      </w:pPr>
      <w:rPr/>
    </w:lvl>
    <w:lvl w:ilvl="8">
      <w:start w:val="1"/>
      <w:numFmt w:val="none"/>
      <w:suff w:val="nothing"/>
      <w:lvlText w:val=""/>
      <w:lvlJc w:val="left"/>
      <w:pPr>
        <w:ind w:hanging="1584" w:left="1584"/>
        <w:tabs>
          <w:tab w:val="num" w:pos="1584" w:leader="none"/>
        </w:tabs>
      </w:pPr>
      <w:rPr/>
    </w:lvl>
  </w:abstractNum>
  <w:abstractNum w:abstractNumId="1">
    <w:nsid w:val="2250F41D"/>
    <w:multiLevelType w:val="hybridMultilevel"/>
    <w:lvl w:ilvl="0" w:tplc="1FDEA9CE">
      <w:start w:val="1"/>
      <w:numFmt w:val="bullet"/>
      <w:suff w:val="tab"/>
      <w:lvlText w:val="•"/>
      <w:lvlJc w:val="left"/>
      <w:pPr>
        <w:ind w:hanging="354" w:left="720"/>
      </w:pPr>
      <w:rPr>
        <w:rFonts w:ascii="Arial" w:hAnsi="Arial"/>
      </w:rPr>
    </w:lvl>
    <w:lvl w:ilvl="1" w:tplc="410EAFBD">
      <w:start w:val="1"/>
      <w:numFmt w:val="bullet"/>
      <w:suff w:val="tab"/>
      <w:lvlText w:val="•"/>
      <w:lvlJc w:val="left"/>
      <w:pPr>
        <w:ind w:hanging="354" w:left="1440"/>
      </w:pPr>
      <w:rPr>
        <w:rFonts w:ascii="Arial" w:hAnsi="Arial"/>
      </w:rPr>
    </w:lvl>
    <w:lvl w:ilvl="2" w:tplc="679364DF">
      <w:start w:val="1"/>
      <w:numFmt w:val="bullet"/>
      <w:suff w:val="tab"/>
      <w:lvlText w:val="•"/>
      <w:lvlJc w:val="left"/>
      <w:pPr>
        <w:ind w:hanging="354" w:left="2160"/>
      </w:pPr>
      <w:rPr>
        <w:rFonts w:ascii="Arial" w:hAnsi="Arial"/>
      </w:rPr>
    </w:lvl>
    <w:lvl w:ilvl="3" w:tplc="485D75F6">
      <w:start w:val="1"/>
      <w:numFmt w:val="bullet"/>
      <w:suff w:val="tab"/>
      <w:lvlText w:val="•"/>
      <w:lvlJc w:val="left"/>
      <w:pPr>
        <w:ind w:hanging="354" w:left="2880"/>
      </w:pPr>
      <w:rPr>
        <w:rFonts w:ascii="Arial" w:hAnsi="Arial"/>
      </w:rPr>
    </w:lvl>
    <w:lvl w:ilvl="4" w:tplc="5B09265A">
      <w:start w:val="1"/>
      <w:numFmt w:val="bullet"/>
      <w:suff w:val="tab"/>
      <w:lvlText w:val="•"/>
      <w:lvlJc w:val="left"/>
      <w:pPr>
        <w:ind w:hanging="354" w:left="3600"/>
      </w:pPr>
      <w:rPr>
        <w:rFonts w:ascii="Arial" w:hAnsi="Arial"/>
      </w:rPr>
    </w:lvl>
    <w:lvl w:ilvl="5" w:tplc="1D66F2E4">
      <w:start w:val="1"/>
      <w:numFmt w:val="bullet"/>
      <w:suff w:val="tab"/>
      <w:lvlText w:val="•"/>
      <w:lvlJc w:val="left"/>
      <w:pPr>
        <w:ind w:hanging="354" w:left="4320"/>
      </w:pPr>
      <w:rPr>
        <w:rFonts w:ascii="Arial" w:hAnsi="Arial"/>
      </w:rPr>
    </w:lvl>
    <w:lvl w:ilvl="6" w:tplc="5BEEE5D4">
      <w:start w:val="1"/>
      <w:numFmt w:val="bullet"/>
      <w:suff w:val="tab"/>
      <w:lvlText w:val="•"/>
      <w:lvlJc w:val="left"/>
      <w:pPr>
        <w:ind w:hanging="354" w:left="5040"/>
      </w:pPr>
      <w:rPr>
        <w:rFonts w:ascii="Arial" w:hAnsi="Arial"/>
      </w:rPr>
    </w:lvl>
    <w:lvl w:ilvl="7" w:tplc="6BC7A640">
      <w:start w:val="1"/>
      <w:numFmt w:val="bullet"/>
      <w:suff w:val="tab"/>
      <w:lvlText w:val="•"/>
      <w:lvlJc w:val="left"/>
      <w:pPr>
        <w:ind w:hanging="354" w:left="5760"/>
      </w:pPr>
      <w:rPr>
        <w:rFonts w:ascii="Arial" w:hAnsi="Arial"/>
      </w:rPr>
    </w:lvl>
    <w:lvl w:ilvl="8" w:tplc="28DF2967">
      <w:start w:val="1"/>
      <w:numFmt w:val="bullet"/>
      <w:suff w:val="tab"/>
      <w:lvlText w:val="•"/>
      <w:lvlJc w:val="left"/>
      <w:pPr>
        <w:ind w:hanging="354" w:left="6480"/>
      </w:pPr>
      <w:rPr>
        <w:rFonts w:ascii="Arial" w:hAnsi="Arial"/>
      </w:rPr>
    </w:lvl>
  </w:abstractNum>
  <w:abstractNum w:abstractNumId="2">
    <w:nsid w:val="2250F41D"/>
    <w:multiLevelType w:val="hybridMultilevel"/>
    <w:lvl w:ilvl="0" w:tplc="1FDEA9CE">
      <w:start w:val="1"/>
      <w:numFmt w:val="bullet"/>
      <w:suff w:val="tab"/>
      <w:lvlText w:val="•"/>
      <w:lvlJc w:val="left"/>
      <w:pPr>
        <w:ind w:hanging="354" w:left="720"/>
      </w:pPr>
      <w:rPr>
        <w:rFonts w:ascii="Arial" w:hAnsi="Arial"/>
      </w:rPr>
    </w:lvl>
    <w:lvl w:ilvl="1" w:tplc="410EAFBD">
      <w:start w:val="1"/>
      <w:numFmt w:val="bullet"/>
      <w:suff w:val="tab"/>
      <w:lvlText w:val="•"/>
      <w:lvlJc w:val="left"/>
      <w:pPr>
        <w:ind w:hanging="354" w:left="1440"/>
      </w:pPr>
      <w:rPr>
        <w:rFonts w:ascii="Arial" w:hAnsi="Arial"/>
      </w:rPr>
    </w:lvl>
    <w:lvl w:ilvl="2" w:tplc="679364DF">
      <w:start w:val="1"/>
      <w:numFmt w:val="bullet"/>
      <w:suff w:val="tab"/>
      <w:lvlText w:val="•"/>
      <w:lvlJc w:val="left"/>
      <w:pPr>
        <w:ind w:hanging="354" w:left="2160"/>
      </w:pPr>
      <w:rPr>
        <w:rFonts w:ascii="Arial" w:hAnsi="Arial"/>
      </w:rPr>
    </w:lvl>
    <w:lvl w:ilvl="3" w:tplc="485D75F6">
      <w:start w:val="1"/>
      <w:numFmt w:val="bullet"/>
      <w:suff w:val="tab"/>
      <w:lvlText w:val="•"/>
      <w:lvlJc w:val="left"/>
      <w:pPr>
        <w:ind w:hanging="354" w:left="2880"/>
      </w:pPr>
      <w:rPr>
        <w:rFonts w:ascii="Arial" w:hAnsi="Arial"/>
      </w:rPr>
    </w:lvl>
    <w:lvl w:ilvl="4" w:tplc="5B09265A">
      <w:start w:val="1"/>
      <w:numFmt w:val="bullet"/>
      <w:suff w:val="tab"/>
      <w:lvlText w:val="•"/>
      <w:lvlJc w:val="left"/>
      <w:pPr>
        <w:ind w:hanging="354" w:left="3600"/>
      </w:pPr>
      <w:rPr>
        <w:rFonts w:ascii="Arial" w:hAnsi="Arial"/>
      </w:rPr>
    </w:lvl>
    <w:lvl w:ilvl="5" w:tplc="1D66F2E4">
      <w:start w:val="1"/>
      <w:numFmt w:val="bullet"/>
      <w:suff w:val="tab"/>
      <w:lvlText w:val="•"/>
      <w:lvlJc w:val="left"/>
      <w:pPr>
        <w:ind w:hanging="354" w:left="4320"/>
      </w:pPr>
      <w:rPr>
        <w:rFonts w:ascii="Arial" w:hAnsi="Arial"/>
      </w:rPr>
    </w:lvl>
    <w:lvl w:ilvl="6" w:tplc="5BEEE5D4">
      <w:start w:val="1"/>
      <w:numFmt w:val="bullet"/>
      <w:suff w:val="tab"/>
      <w:lvlText w:val="•"/>
      <w:lvlJc w:val="left"/>
      <w:pPr>
        <w:ind w:hanging="354" w:left="5040"/>
      </w:pPr>
      <w:rPr>
        <w:rFonts w:ascii="Arial" w:hAnsi="Arial"/>
      </w:rPr>
    </w:lvl>
    <w:lvl w:ilvl="7" w:tplc="6BC7A640">
      <w:start w:val="1"/>
      <w:numFmt w:val="bullet"/>
      <w:suff w:val="tab"/>
      <w:lvlText w:val="•"/>
      <w:lvlJc w:val="left"/>
      <w:pPr>
        <w:ind w:hanging="354" w:left="5760"/>
      </w:pPr>
      <w:rPr>
        <w:rFonts w:ascii="Arial" w:hAnsi="Arial"/>
      </w:rPr>
    </w:lvl>
    <w:lvl w:ilvl="8" w:tplc="28DF2967">
      <w:start w:val="1"/>
      <w:numFmt w:val="bullet"/>
      <w:suff w:val="tab"/>
      <w:lvlText w:val="•"/>
      <w:lvlJc w:val="left"/>
      <w:pPr>
        <w:ind w:hanging="354" w:left="6480"/>
      </w:pPr>
      <w:rPr>
        <w:rFonts w:ascii="Arial" w:hAnsi="Aria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r="http://schemas.openxmlformats.org/officeDocument/2006/relationships" xmlns:w="http://schemas.openxmlformats.org/wordprocessingml/2006/main">
  <w:displayBackgroundShape w:val="0"/>
  <w:defaultTabStop w:val="708"/>
  <w:autoHyphenation w:val="0"/>
  <w:hyphenationZone w:val="425"/>
  <w:evenAndOddHeaders w:val="0"/>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API/25.2.4.0</Application>
  <AppVersion>25.2</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2026-08-25T16:38:50Z</dcterms:modified>
  <cp:revision>25</cp:revision>
</cp:coreProperties>
</file>