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142DA" w:rsidP="00B142DA" w14:paraId="0D323DDA" w14:textId="1BFD3742">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28625E">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ПС-387</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2E8CE072">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CC4EDA">
        <w:rPr>
          <w:rFonts w:ascii="Times New Roman" w:hAnsi="Times New Roman" w:cs="Times New Roman"/>
          <w:sz w:val="28"/>
          <w:szCs w:val="28"/>
          <w:lang w:val="en-US"/>
        </w:rPr>
        <w:t xml:space="preserve"> </w:t>
      </w:r>
      <w:r w:rsidR="00C30143">
        <w:rPr>
          <w:rFonts w:ascii="Times New Roman" w:hAnsi="Times New Roman" w:cs="Times New Roman"/>
          <w:sz w:val="28"/>
          <w:szCs w:val="28"/>
        </w:rPr>
        <w:t>3</w:t>
      </w:r>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C30143" w:rsidRPr="00C30143" w:rsidP="00C30143" w14:paraId="65B64BC4" w14:textId="77777777">
      <w:pPr>
        <w:spacing w:after="0" w:line="240" w:lineRule="auto"/>
        <w:jc w:val="center"/>
        <w:rPr>
          <w:rFonts w:ascii="Times New Roman" w:eastAsia="Calibri" w:hAnsi="Times New Roman" w:cs="Times New Roman"/>
          <w:b/>
          <w:bCs/>
          <w:sz w:val="28"/>
          <w:szCs w:val="28"/>
          <w:lang w:eastAsia="en-US"/>
        </w:rPr>
      </w:pPr>
      <w:permStart w:id="1" w:edGrp="everyone"/>
      <w:r w:rsidRPr="00C30143">
        <w:rPr>
          <w:rFonts w:ascii="Times New Roman" w:eastAsia="Calibri" w:hAnsi="Times New Roman" w:cs="Times New Roman"/>
          <w:b/>
          <w:bCs/>
          <w:sz w:val="28"/>
          <w:szCs w:val="28"/>
          <w:lang w:eastAsia="en-US"/>
        </w:rPr>
        <w:t xml:space="preserve">Перелік майна, що перебуває на балансі  Броварського ліцею № 7 Броварської міської ради Броварського району Київської області </w:t>
      </w:r>
      <w:r w:rsidRPr="00C30143">
        <w:rPr>
          <w:rFonts w:ascii="Times New Roman" w:eastAsia="Times New Roman" w:hAnsi="Times New Roman" w:cs="Times New Roman"/>
          <w:b/>
          <w:bCs/>
          <w:sz w:val="28"/>
          <w:szCs w:val="28"/>
          <w:lang w:eastAsia="ru-RU"/>
        </w:rPr>
        <w:t>та підлягає списанню:</w:t>
      </w:r>
    </w:p>
    <w:p w:rsidR="00C30143" w:rsidRPr="00C30143" w:rsidP="00C30143" w14:paraId="1D858E60" w14:textId="77777777">
      <w:pPr>
        <w:spacing w:after="0" w:line="360" w:lineRule="auto"/>
        <w:jc w:val="center"/>
        <w:rPr>
          <w:rFonts w:ascii="Times New Roman" w:eastAsia="Times New Roman" w:hAnsi="Times New Roman" w:cs="Times New Roman"/>
          <w:b/>
          <w:bCs/>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1417"/>
        <w:gridCol w:w="851"/>
        <w:gridCol w:w="4110"/>
        <w:gridCol w:w="1276"/>
        <w:gridCol w:w="1276"/>
        <w:gridCol w:w="992"/>
        <w:gridCol w:w="1559"/>
      </w:tblGrid>
      <w:tr w14:paraId="0DFDDAEC" w14:textId="77777777" w:rsidTr="00C30143">
        <w:tblPrEx>
          <w:tblW w:w="14742" w:type="dxa"/>
          <w:tblInd w:w="108" w:type="dxa"/>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C30143" w:rsidRPr="00C30143" w:rsidP="00C30143" w14:paraId="27B3A921" w14:textId="77777777">
            <w:pPr>
              <w:spacing w:after="0" w:line="240" w:lineRule="auto"/>
              <w:jc w:val="center"/>
              <w:rPr>
                <w:rFonts w:ascii="Times New Roman" w:eastAsia="Times New Roman" w:hAnsi="Times New Roman" w:cs="Times New Roman"/>
              </w:rPr>
            </w:pPr>
            <w:r w:rsidRPr="00C30143">
              <w:rPr>
                <w:rFonts w:ascii="Times New Roman" w:eastAsia="Times New Roman" w:hAnsi="Times New Roman" w:cs="Times New Roman"/>
                <w:lang w:eastAsia="ru-RU"/>
              </w:rPr>
              <w:t>№ п/</w:t>
            </w:r>
            <w:r w:rsidRPr="00C30143">
              <w:rPr>
                <w:rFonts w:ascii="Times New Roman" w:eastAsia="Times New Roman" w:hAnsi="Times New Roman" w:cs="Times New Roman"/>
                <w:lang w:eastAsia="ru-RU"/>
              </w:rPr>
              <w:t>п</w:t>
            </w:r>
          </w:p>
        </w:tc>
        <w:tc>
          <w:tcPr>
            <w:tcW w:w="2552" w:type="dxa"/>
            <w:tcBorders>
              <w:top w:val="single" w:sz="4" w:space="0" w:color="auto"/>
              <w:left w:val="single" w:sz="4" w:space="0" w:color="auto"/>
              <w:bottom w:val="single" w:sz="4" w:space="0" w:color="auto"/>
              <w:right w:val="single" w:sz="4" w:space="0" w:color="auto"/>
            </w:tcBorders>
            <w:hideMark/>
          </w:tcPr>
          <w:p w:rsidR="00C30143" w:rsidRPr="00C30143" w:rsidP="00C30143" w14:paraId="326C2FEE"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Назва основних</w:t>
            </w:r>
          </w:p>
          <w:p w:rsidR="00C30143" w:rsidRPr="00C30143" w:rsidP="00C30143" w14:paraId="7B77883C" w14:textId="77777777">
            <w:pPr>
              <w:spacing w:after="0" w:line="240" w:lineRule="auto"/>
              <w:jc w:val="center"/>
              <w:rPr>
                <w:rFonts w:ascii="Times New Roman" w:eastAsia="Times New Roman" w:hAnsi="Times New Roman" w:cs="Times New Roman"/>
              </w:rPr>
            </w:pPr>
            <w:r w:rsidRPr="00C30143">
              <w:rPr>
                <w:rFonts w:ascii="Times New Roman" w:eastAsia="Times New Roman" w:hAnsi="Times New Roman" w:cs="Times New Roman"/>
                <w:lang w:eastAsia="ru-RU"/>
              </w:rPr>
              <w:t>засобів</w:t>
            </w:r>
          </w:p>
        </w:tc>
        <w:tc>
          <w:tcPr>
            <w:tcW w:w="1417" w:type="dxa"/>
            <w:tcBorders>
              <w:top w:val="single" w:sz="4" w:space="0" w:color="auto"/>
              <w:left w:val="single" w:sz="4" w:space="0" w:color="auto"/>
              <w:bottom w:val="single" w:sz="4" w:space="0" w:color="auto"/>
              <w:right w:val="single" w:sz="4" w:space="0" w:color="auto"/>
            </w:tcBorders>
            <w:hideMark/>
          </w:tcPr>
          <w:p w:rsidR="00C30143" w:rsidRPr="00C30143" w:rsidP="00C30143" w14:paraId="33B270A4"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Інвентарний</w:t>
            </w:r>
          </w:p>
          <w:p w:rsidR="00C30143" w:rsidRPr="00C30143" w:rsidP="00C30143" w14:paraId="5F980D62" w14:textId="77777777">
            <w:pPr>
              <w:spacing w:after="0" w:line="240" w:lineRule="auto"/>
              <w:jc w:val="center"/>
              <w:rPr>
                <w:rFonts w:ascii="Times New Roman" w:eastAsia="Times New Roman" w:hAnsi="Times New Roman" w:cs="Times New Roman"/>
              </w:rPr>
            </w:pPr>
            <w:r w:rsidRPr="00C30143">
              <w:rPr>
                <w:rFonts w:ascii="Times New Roman" w:eastAsia="Times New Roman" w:hAnsi="Times New Roman" w:cs="Times New Roman"/>
                <w:lang w:eastAsia="ru-RU"/>
              </w:rPr>
              <w:t>номер</w:t>
            </w:r>
          </w:p>
        </w:tc>
        <w:tc>
          <w:tcPr>
            <w:tcW w:w="851" w:type="dxa"/>
            <w:tcBorders>
              <w:top w:val="single" w:sz="4" w:space="0" w:color="auto"/>
              <w:left w:val="single" w:sz="4" w:space="0" w:color="auto"/>
              <w:bottom w:val="single" w:sz="4" w:space="0" w:color="auto"/>
              <w:right w:val="single" w:sz="4" w:space="0" w:color="auto"/>
            </w:tcBorders>
          </w:tcPr>
          <w:p w:rsidR="00C30143" w:rsidRPr="00C30143" w:rsidP="00C30143" w14:paraId="67463F37" w14:textId="77777777">
            <w:pPr>
              <w:spacing w:after="0"/>
              <w:jc w:val="center"/>
              <w:rPr>
                <w:rFonts w:ascii="Times New Roman" w:eastAsia="Times New Roman" w:hAnsi="Times New Roman" w:cs="Times New Roman"/>
              </w:rPr>
            </w:pPr>
            <w:r w:rsidRPr="00C30143">
              <w:rPr>
                <w:rFonts w:ascii="Times New Roman" w:eastAsia="Times New Roman" w:hAnsi="Times New Roman" w:cs="Times New Roman"/>
              </w:rPr>
              <w:t>Кіль</w:t>
            </w:r>
          </w:p>
          <w:p w:rsidR="00C30143" w:rsidRPr="00C30143" w:rsidP="00C30143" w14:paraId="0CF42049" w14:textId="77777777">
            <w:pPr>
              <w:spacing w:after="0"/>
              <w:jc w:val="center"/>
              <w:rPr>
                <w:rFonts w:ascii="Times New Roman" w:eastAsia="Times New Roman" w:hAnsi="Times New Roman" w:cs="Times New Roman"/>
              </w:rPr>
            </w:pPr>
            <w:r w:rsidRPr="00C30143">
              <w:rPr>
                <w:rFonts w:ascii="Times New Roman" w:eastAsia="Times New Roman" w:hAnsi="Times New Roman" w:cs="Times New Roman"/>
              </w:rPr>
              <w:t>кість</w:t>
            </w:r>
          </w:p>
        </w:tc>
        <w:tc>
          <w:tcPr>
            <w:tcW w:w="4110" w:type="dxa"/>
            <w:tcBorders>
              <w:top w:val="single" w:sz="4" w:space="0" w:color="auto"/>
              <w:left w:val="single" w:sz="4" w:space="0" w:color="auto"/>
              <w:bottom w:val="single" w:sz="4" w:space="0" w:color="auto"/>
              <w:right w:val="single" w:sz="4" w:space="0" w:color="auto"/>
            </w:tcBorders>
            <w:hideMark/>
          </w:tcPr>
          <w:p w:rsidR="00C30143" w:rsidRPr="00C30143" w:rsidP="00C30143" w14:paraId="0C875B4D"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Причина списання</w:t>
            </w:r>
          </w:p>
        </w:tc>
        <w:tc>
          <w:tcPr>
            <w:tcW w:w="1276" w:type="dxa"/>
            <w:tcBorders>
              <w:top w:val="single" w:sz="4" w:space="0" w:color="auto"/>
              <w:left w:val="single" w:sz="4" w:space="0" w:color="auto"/>
              <w:bottom w:val="single" w:sz="4" w:space="0" w:color="auto"/>
              <w:right w:val="single" w:sz="4" w:space="0" w:color="auto"/>
            </w:tcBorders>
            <w:hideMark/>
          </w:tcPr>
          <w:p w:rsidR="00C30143" w:rsidRPr="00C30143" w:rsidP="00C30143" w14:paraId="3FC65717"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Первісна вартість</w:t>
            </w:r>
          </w:p>
          <w:p w:rsidR="00C30143" w:rsidRPr="00C30143" w:rsidP="00C30143" w14:paraId="3707D716" w14:textId="77777777">
            <w:pPr>
              <w:spacing w:after="0" w:line="240" w:lineRule="auto"/>
              <w:jc w:val="center"/>
              <w:rPr>
                <w:rFonts w:ascii="Times New Roman" w:eastAsia="Times New Roman" w:hAnsi="Times New Roman" w:cs="Times New Roman"/>
              </w:rPr>
            </w:pPr>
            <w:r w:rsidRPr="00C30143">
              <w:rPr>
                <w:rFonts w:ascii="Times New Roman" w:eastAsia="Times New Roman" w:hAnsi="Times New Roman" w:cs="Times New Roman"/>
                <w:lang w:eastAsia="ru-RU"/>
              </w:rPr>
              <w:t>(грн.)</w:t>
            </w:r>
          </w:p>
        </w:tc>
        <w:tc>
          <w:tcPr>
            <w:tcW w:w="1276" w:type="dxa"/>
            <w:tcBorders>
              <w:top w:val="single" w:sz="4" w:space="0" w:color="auto"/>
              <w:left w:val="single" w:sz="4" w:space="0" w:color="auto"/>
              <w:bottom w:val="single" w:sz="4" w:space="0" w:color="auto"/>
              <w:right w:val="single" w:sz="4" w:space="0" w:color="auto"/>
            </w:tcBorders>
            <w:hideMark/>
          </w:tcPr>
          <w:p w:rsidR="00C30143" w:rsidRPr="00C30143" w:rsidP="00C30143" w14:paraId="42D336A4"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Знос</w:t>
            </w:r>
          </w:p>
          <w:p w:rsidR="00C30143" w:rsidRPr="00C30143" w:rsidP="00C30143" w14:paraId="3BE40EA4"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(грн.)</w:t>
            </w:r>
          </w:p>
        </w:tc>
        <w:tc>
          <w:tcPr>
            <w:tcW w:w="992" w:type="dxa"/>
            <w:tcBorders>
              <w:top w:val="single" w:sz="4" w:space="0" w:color="auto"/>
              <w:left w:val="single" w:sz="4" w:space="0" w:color="auto"/>
              <w:bottom w:val="single" w:sz="4" w:space="0" w:color="auto"/>
              <w:right w:val="single" w:sz="4" w:space="0" w:color="auto"/>
            </w:tcBorders>
            <w:hideMark/>
          </w:tcPr>
          <w:p w:rsidR="00C30143" w:rsidRPr="00C30143" w:rsidP="00C30143" w14:paraId="371273FC"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Залишкова вартість</w:t>
            </w:r>
          </w:p>
          <w:p w:rsidR="00C30143" w:rsidRPr="00C30143" w:rsidP="00C30143" w14:paraId="59F84C2F"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(грн.)</w:t>
            </w:r>
          </w:p>
        </w:tc>
        <w:tc>
          <w:tcPr>
            <w:tcW w:w="1559" w:type="dxa"/>
            <w:tcBorders>
              <w:top w:val="single" w:sz="4" w:space="0" w:color="auto"/>
              <w:left w:val="single" w:sz="4" w:space="0" w:color="auto"/>
              <w:bottom w:val="single" w:sz="4" w:space="0" w:color="auto"/>
              <w:right w:val="single" w:sz="4" w:space="0" w:color="auto"/>
            </w:tcBorders>
            <w:hideMark/>
          </w:tcPr>
          <w:p w:rsidR="00C30143" w:rsidRPr="00C30143" w:rsidP="00C30143" w14:paraId="258F8569"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Рік введення в експлуатацію</w:t>
            </w:r>
          </w:p>
        </w:tc>
      </w:tr>
      <w:tr w14:paraId="3E630206" w14:textId="77777777" w:rsidTr="00C30143">
        <w:tblPrEx>
          <w:tblW w:w="14742"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C30143" w:rsidRPr="00C30143" w:rsidP="00C30143" w14:paraId="5EC4580A"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30143" w:rsidRPr="00C30143" w:rsidP="00C30143" w14:paraId="2D725C57"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C30143" w:rsidRPr="00C30143" w:rsidP="00C30143" w14:paraId="174D2DE1"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3</w:t>
            </w:r>
          </w:p>
        </w:tc>
        <w:tc>
          <w:tcPr>
            <w:tcW w:w="851" w:type="dxa"/>
            <w:tcBorders>
              <w:top w:val="single" w:sz="4" w:space="0" w:color="auto"/>
              <w:left w:val="single" w:sz="4" w:space="0" w:color="auto"/>
              <w:bottom w:val="single" w:sz="4" w:space="0" w:color="auto"/>
              <w:right w:val="single" w:sz="4" w:space="0" w:color="auto"/>
            </w:tcBorders>
          </w:tcPr>
          <w:p w:rsidR="00C30143" w:rsidRPr="00C30143" w:rsidP="00C30143" w14:paraId="06E5D407"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4</w:t>
            </w:r>
          </w:p>
        </w:tc>
        <w:tc>
          <w:tcPr>
            <w:tcW w:w="4110" w:type="dxa"/>
            <w:tcBorders>
              <w:top w:val="single" w:sz="4" w:space="0" w:color="auto"/>
              <w:left w:val="single" w:sz="4" w:space="0" w:color="auto"/>
              <w:bottom w:val="single" w:sz="4" w:space="0" w:color="auto"/>
              <w:right w:val="single" w:sz="4" w:space="0" w:color="auto"/>
            </w:tcBorders>
            <w:hideMark/>
          </w:tcPr>
          <w:p w:rsidR="00C30143" w:rsidRPr="00C30143" w:rsidP="00C30143" w14:paraId="3A03C85E" w14:textId="77777777">
            <w:pPr>
              <w:spacing w:after="0" w:line="240" w:lineRule="auto"/>
              <w:jc w:val="center"/>
              <w:rPr>
                <w:rFonts w:ascii="Times New Roman" w:eastAsia="Times New Roman" w:hAnsi="Times New Roman" w:cs="Times New Roman"/>
                <w:lang w:eastAsia="ru-RU"/>
              </w:rPr>
            </w:pPr>
            <w:bookmarkStart w:id="2" w:name="_GoBack"/>
            <w:bookmarkEnd w:id="2"/>
            <w:r w:rsidRPr="00C30143">
              <w:rPr>
                <w:rFonts w:ascii="Times New Roman" w:eastAsia="Times New Roman" w:hAnsi="Times New Roman" w:cs="Times New Roman"/>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C30143" w:rsidRPr="00C30143" w:rsidP="00C30143" w14:paraId="3E2A7DFD"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6</w:t>
            </w:r>
          </w:p>
        </w:tc>
        <w:tc>
          <w:tcPr>
            <w:tcW w:w="1276" w:type="dxa"/>
            <w:tcBorders>
              <w:top w:val="single" w:sz="4" w:space="0" w:color="auto"/>
              <w:left w:val="single" w:sz="4" w:space="0" w:color="auto"/>
              <w:bottom w:val="single" w:sz="4" w:space="0" w:color="auto"/>
              <w:right w:val="single" w:sz="4" w:space="0" w:color="auto"/>
            </w:tcBorders>
            <w:hideMark/>
          </w:tcPr>
          <w:p w:rsidR="00C30143" w:rsidRPr="00C30143" w:rsidP="00C30143" w14:paraId="7F302374"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C30143" w:rsidRPr="00C30143" w:rsidP="00C30143" w14:paraId="74CD2375"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30143" w:rsidRPr="00C30143" w:rsidP="00C30143" w14:paraId="7CD62554" w14:textId="77777777">
            <w:pPr>
              <w:spacing w:after="0" w:line="240" w:lineRule="auto"/>
              <w:jc w:val="center"/>
              <w:rPr>
                <w:rFonts w:ascii="Times New Roman" w:eastAsia="Times New Roman" w:hAnsi="Times New Roman" w:cs="Times New Roman"/>
                <w:lang w:eastAsia="ru-RU"/>
              </w:rPr>
            </w:pPr>
            <w:r w:rsidRPr="00C30143">
              <w:rPr>
                <w:rFonts w:ascii="Times New Roman" w:eastAsia="Times New Roman" w:hAnsi="Times New Roman" w:cs="Times New Roman"/>
                <w:lang w:eastAsia="ru-RU"/>
              </w:rPr>
              <w:t>9</w:t>
            </w:r>
          </w:p>
        </w:tc>
      </w:tr>
      <w:tr w14:paraId="2791D729" w14:textId="77777777" w:rsidTr="00C30143">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30143" w:rsidRPr="00C30143" w:rsidP="00C30143" w14:paraId="7751796B"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1</w:t>
            </w:r>
          </w:p>
        </w:tc>
        <w:tc>
          <w:tcPr>
            <w:tcW w:w="2552" w:type="dxa"/>
            <w:tcBorders>
              <w:top w:val="single" w:sz="4" w:space="0" w:color="auto"/>
              <w:left w:val="single" w:sz="4" w:space="0" w:color="auto"/>
              <w:bottom w:val="single" w:sz="4" w:space="0" w:color="auto"/>
              <w:right w:val="single" w:sz="4" w:space="0" w:color="auto"/>
            </w:tcBorders>
          </w:tcPr>
          <w:p w:rsidR="00C30143" w:rsidRPr="00C30143" w:rsidP="00C30143" w14:paraId="0BABE487" w14:textId="77777777">
            <w:pPr>
              <w:spacing w:after="0" w:line="240" w:lineRule="auto"/>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 xml:space="preserve">Плита електрична </w:t>
            </w:r>
          </w:p>
        </w:tc>
        <w:tc>
          <w:tcPr>
            <w:tcW w:w="1417" w:type="dxa"/>
            <w:tcBorders>
              <w:top w:val="single" w:sz="4" w:space="0" w:color="auto"/>
              <w:left w:val="single" w:sz="4" w:space="0" w:color="auto"/>
              <w:bottom w:val="single" w:sz="4" w:space="0" w:color="auto"/>
              <w:right w:val="single" w:sz="4" w:space="0" w:color="auto"/>
            </w:tcBorders>
          </w:tcPr>
          <w:p w:rsidR="00C30143" w:rsidRPr="00C30143" w:rsidP="00C30143" w14:paraId="5C6ABCD3"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10490170</w:t>
            </w:r>
          </w:p>
        </w:tc>
        <w:tc>
          <w:tcPr>
            <w:tcW w:w="851" w:type="dxa"/>
            <w:tcBorders>
              <w:top w:val="single" w:sz="4" w:space="0" w:color="auto"/>
              <w:left w:val="single" w:sz="4" w:space="0" w:color="auto"/>
              <w:bottom w:val="single" w:sz="4" w:space="0" w:color="auto"/>
              <w:right w:val="single" w:sz="4" w:space="0" w:color="auto"/>
            </w:tcBorders>
          </w:tcPr>
          <w:p w:rsidR="00C30143" w:rsidRPr="00C30143" w:rsidP="00C30143" w14:paraId="05DAC3D2"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3497089C"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 xml:space="preserve">Під час огляду виявлено такі несправності та дефекти: вихід з ладу нагрівальних елементів, деформація варильної поверхні, пошкодження корпусу (тріщини, вм’ятини, корозія), руйнування та знос елементів керування (ручки, перемикачі). Плита перебуває у технічно несправному стані, має критичні пошкодження основних вузлів та </w:t>
            </w:r>
            <w:r w:rsidRPr="00C30143">
              <w:rPr>
                <w:rFonts w:ascii="Times New Roman" w:eastAsia="Times New Roman" w:hAnsi="Times New Roman" w:cs="Times New Roman"/>
                <w:color w:val="000000"/>
                <w:sz w:val="27"/>
                <w:szCs w:val="27"/>
                <w:lang w:eastAsia="ru-RU"/>
              </w:rPr>
              <w:t>не забезпечує безпечної експлуатації</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213220CA"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7722,00</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1B20B03D"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7722,00</w:t>
            </w:r>
          </w:p>
        </w:tc>
        <w:tc>
          <w:tcPr>
            <w:tcW w:w="992"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5015D93E"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713C0B7E"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2005</w:t>
            </w:r>
          </w:p>
        </w:tc>
      </w:tr>
      <w:tr w14:paraId="51C7F40D" w14:textId="77777777" w:rsidTr="00C30143">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30143" w:rsidRPr="00C30143" w:rsidP="00C30143" w14:paraId="20F81970"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2</w:t>
            </w:r>
          </w:p>
        </w:tc>
        <w:tc>
          <w:tcPr>
            <w:tcW w:w="2552" w:type="dxa"/>
            <w:tcBorders>
              <w:top w:val="single" w:sz="4" w:space="0" w:color="auto"/>
              <w:left w:val="single" w:sz="4" w:space="0" w:color="auto"/>
              <w:bottom w:val="single" w:sz="4" w:space="0" w:color="auto"/>
              <w:right w:val="single" w:sz="4" w:space="0" w:color="auto"/>
            </w:tcBorders>
          </w:tcPr>
          <w:p w:rsidR="00C30143" w:rsidRPr="00C30143" w:rsidP="00C30143" w14:paraId="68F4937C" w14:textId="77777777">
            <w:pPr>
              <w:spacing w:after="0" w:line="240" w:lineRule="auto"/>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 xml:space="preserve">Сковорода електрична </w:t>
            </w:r>
          </w:p>
        </w:tc>
        <w:tc>
          <w:tcPr>
            <w:tcW w:w="1417" w:type="dxa"/>
            <w:tcBorders>
              <w:top w:val="single" w:sz="4" w:space="0" w:color="auto"/>
              <w:left w:val="single" w:sz="4" w:space="0" w:color="auto"/>
              <w:bottom w:val="single" w:sz="4" w:space="0" w:color="auto"/>
              <w:right w:val="single" w:sz="4" w:space="0" w:color="auto"/>
            </w:tcBorders>
          </w:tcPr>
          <w:p w:rsidR="00C30143" w:rsidRPr="00C30143" w:rsidP="00C30143" w14:paraId="09CAE5ED"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10490171</w:t>
            </w:r>
          </w:p>
        </w:tc>
        <w:tc>
          <w:tcPr>
            <w:tcW w:w="851" w:type="dxa"/>
            <w:tcBorders>
              <w:top w:val="single" w:sz="4" w:space="0" w:color="auto"/>
              <w:left w:val="single" w:sz="4" w:space="0" w:color="auto"/>
              <w:bottom w:val="single" w:sz="4" w:space="0" w:color="auto"/>
              <w:right w:val="single" w:sz="4" w:space="0" w:color="auto"/>
            </w:tcBorders>
          </w:tcPr>
          <w:p w:rsidR="00C30143" w:rsidRPr="00C30143" w:rsidP="00C30143" w14:paraId="47E35B76"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783897B4"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Пошкодження корпусу (тріщини, деформації, іржа), перегорання нагрівального елемента, замикання електричних ланцюгів, несправність регулятора температури. Пошкодження корпусу в місцях кріплення. Фізичне зношення</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2E20CC6D"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9870,00</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3B4F4B23"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9870,00</w:t>
            </w:r>
          </w:p>
        </w:tc>
        <w:tc>
          <w:tcPr>
            <w:tcW w:w="992"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6C0259E0"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313ED040"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2008</w:t>
            </w:r>
          </w:p>
        </w:tc>
      </w:tr>
      <w:tr w14:paraId="0E5245F1" w14:textId="77777777" w:rsidTr="00C30143">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30143" w:rsidRPr="00C30143" w:rsidP="00C30143" w14:paraId="7EEA7787"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3</w:t>
            </w:r>
          </w:p>
        </w:tc>
        <w:tc>
          <w:tcPr>
            <w:tcW w:w="2552" w:type="dxa"/>
            <w:tcBorders>
              <w:top w:val="single" w:sz="4" w:space="0" w:color="auto"/>
              <w:left w:val="single" w:sz="4" w:space="0" w:color="auto"/>
              <w:bottom w:val="single" w:sz="4" w:space="0" w:color="auto"/>
              <w:right w:val="single" w:sz="4" w:space="0" w:color="auto"/>
            </w:tcBorders>
          </w:tcPr>
          <w:p w:rsidR="00C30143" w:rsidRPr="00C30143" w:rsidP="00C30143" w14:paraId="03F869F6" w14:textId="77777777">
            <w:pPr>
              <w:spacing w:after="0" w:line="240" w:lineRule="auto"/>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 xml:space="preserve">Шафа жарова </w:t>
            </w:r>
          </w:p>
        </w:tc>
        <w:tc>
          <w:tcPr>
            <w:tcW w:w="1417" w:type="dxa"/>
            <w:tcBorders>
              <w:top w:val="single" w:sz="4" w:space="0" w:color="auto"/>
              <w:left w:val="single" w:sz="4" w:space="0" w:color="auto"/>
              <w:bottom w:val="single" w:sz="4" w:space="0" w:color="auto"/>
              <w:right w:val="single" w:sz="4" w:space="0" w:color="auto"/>
            </w:tcBorders>
          </w:tcPr>
          <w:p w:rsidR="00C30143" w:rsidRPr="00C30143" w:rsidP="00C30143" w14:paraId="6C05B5D7"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10490202</w:t>
            </w:r>
          </w:p>
        </w:tc>
        <w:tc>
          <w:tcPr>
            <w:tcW w:w="851" w:type="dxa"/>
            <w:tcBorders>
              <w:top w:val="single" w:sz="4" w:space="0" w:color="auto"/>
              <w:left w:val="single" w:sz="4" w:space="0" w:color="auto"/>
              <w:bottom w:val="single" w:sz="4" w:space="0" w:color="auto"/>
              <w:right w:val="single" w:sz="4" w:space="0" w:color="auto"/>
            </w:tcBorders>
          </w:tcPr>
          <w:p w:rsidR="00C30143" w:rsidRPr="00C30143" w:rsidP="00C30143" w14:paraId="321DF124"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41B8CB9E"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Шафа жарова має значну корозію металевих елементів корпусу та внутрішніх поверхонь, пошкодження теплоізоляційного шару та електрообладнання, деформацію робочої камери, зношення дверних петель та ущільнювачів, порушення герметичності камери та корозію корпусу. Подальша експлуатація є небезпечною, ремонт економічно недоцільний</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6968488F"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1628,00</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60B47FD2"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1628,00</w:t>
            </w:r>
          </w:p>
        </w:tc>
        <w:tc>
          <w:tcPr>
            <w:tcW w:w="992"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07988E62"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029AF915"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2002</w:t>
            </w:r>
          </w:p>
        </w:tc>
      </w:tr>
      <w:tr w14:paraId="101BA32E" w14:textId="77777777" w:rsidTr="00C30143">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30143" w:rsidRPr="00C30143" w:rsidP="00C30143" w14:paraId="0551E195"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4</w:t>
            </w:r>
          </w:p>
        </w:tc>
        <w:tc>
          <w:tcPr>
            <w:tcW w:w="2552" w:type="dxa"/>
            <w:tcBorders>
              <w:top w:val="single" w:sz="4" w:space="0" w:color="auto"/>
              <w:left w:val="single" w:sz="4" w:space="0" w:color="auto"/>
              <w:bottom w:val="single" w:sz="4" w:space="0" w:color="auto"/>
              <w:right w:val="single" w:sz="4" w:space="0" w:color="auto"/>
            </w:tcBorders>
          </w:tcPr>
          <w:p w:rsidR="00C30143" w:rsidRPr="00C30143" w:rsidP="00C30143" w14:paraId="3147CFFF" w14:textId="77777777">
            <w:pPr>
              <w:spacing w:after="0" w:line="240" w:lineRule="auto"/>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Шафа жарова</w:t>
            </w:r>
          </w:p>
        </w:tc>
        <w:tc>
          <w:tcPr>
            <w:tcW w:w="1417" w:type="dxa"/>
            <w:tcBorders>
              <w:top w:val="single" w:sz="4" w:space="0" w:color="auto"/>
              <w:left w:val="single" w:sz="4" w:space="0" w:color="auto"/>
              <w:bottom w:val="single" w:sz="4" w:space="0" w:color="auto"/>
              <w:right w:val="single" w:sz="4" w:space="0" w:color="auto"/>
            </w:tcBorders>
          </w:tcPr>
          <w:p w:rsidR="00C30143" w:rsidRPr="00C30143" w:rsidP="00C30143" w14:paraId="2B032C53"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10490286</w:t>
            </w:r>
          </w:p>
        </w:tc>
        <w:tc>
          <w:tcPr>
            <w:tcW w:w="851" w:type="dxa"/>
            <w:tcBorders>
              <w:top w:val="single" w:sz="4" w:space="0" w:color="auto"/>
              <w:left w:val="single" w:sz="4" w:space="0" w:color="auto"/>
              <w:bottom w:val="single" w:sz="4" w:space="0" w:color="auto"/>
              <w:right w:val="single" w:sz="4" w:space="0" w:color="auto"/>
            </w:tcBorders>
          </w:tcPr>
          <w:p w:rsidR="00C30143" w:rsidRPr="00C30143" w:rsidP="00C30143" w14:paraId="33C838F4"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233DC973" w14:textId="77777777">
            <w:pPr>
              <w:spacing w:after="0" w:line="240" w:lineRule="auto"/>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Вихід з ладу нагрівальних елементів (</w:t>
            </w:r>
            <w:r w:rsidRPr="00C30143">
              <w:rPr>
                <w:rFonts w:ascii="Times New Roman" w:eastAsia="Times New Roman" w:hAnsi="Times New Roman" w:cs="Times New Roman"/>
                <w:color w:val="000000"/>
                <w:sz w:val="27"/>
                <w:szCs w:val="27"/>
                <w:lang w:eastAsia="ru-RU"/>
              </w:rPr>
              <w:t>ТЕНів</w:t>
            </w:r>
            <w:r w:rsidRPr="00C30143">
              <w:rPr>
                <w:rFonts w:ascii="Times New Roman" w:eastAsia="Times New Roman" w:hAnsi="Times New Roman" w:cs="Times New Roman"/>
                <w:color w:val="000000"/>
                <w:sz w:val="27"/>
                <w:szCs w:val="27"/>
                <w:lang w:eastAsia="ru-RU"/>
              </w:rPr>
              <w:t xml:space="preserve">); пошкодження теплоізоляції між секціями; несправність терморегуляторів; окислення та підгоряння контактних з’єднань; деформація </w:t>
            </w:r>
            <w:r w:rsidRPr="00C30143">
              <w:rPr>
                <w:rFonts w:ascii="Times New Roman" w:eastAsia="Times New Roman" w:hAnsi="Times New Roman" w:cs="Times New Roman"/>
                <w:color w:val="000000"/>
                <w:sz w:val="27"/>
                <w:szCs w:val="27"/>
                <w:lang w:eastAsia="ru-RU"/>
              </w:rPr>
              <w:t xml:space="preserve">та перекіс дверцят; пошкодження ущільнювачів дверей; втрата герметичності; </w:t>
            </w:r>
            <w:r w:rsidRPr="00C30143">
              <w:rPr>
                <w:rFonts w:ascii="Times New Roman" w:eastAsia="Times New Roman" w:hAnsi="Times New Roman" w:cs="Times New Roman"/>
                <w:color w:val="000000"/>
                <w:sz w:val="27"/>
                <w:szCs w:val="27"/>
                <w:lang w:eastAsia="ru-RU"/>
              </w:rPr>
              <w:t>корізійне</w:t>
            </w:r>
            <w:r w:rsidRPr="00C30143">
              <w:rPr>
                <w:rFonts w:ascii="Times New Roman" w:eastAsia="Times New Roman" w:hAnsi="Times New Roman" w:cs="Times New Roman"/>
                <w:color w:val="000000"/>
                <w:sz w:val="27"/>
                <w:szCs w:val="27"/>
                <w:lang w:eastAsia="ru-RU"/>
              </w:rPr>
              <w:t xml:space="preserve"> ураження внутрішніх і зовнішніх металевих поверхонь; руйнування та деформація внутрішніх напрямних та полиць; значний фізичний та функціональний знос; моральне старіння обладнання  </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14660E55"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10816,00</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2A408648"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10816,00</w:t>
            </w:r>
          </w:p>
        </w:tc>
        <w:tc>
          <w:tcPr>
            <w:tcW w:w="992"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086C42DD"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3C4DCF6F"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2013</w:t>
            </w:r>
          </w:p>
        </w:tc>
      </w:tr>
      <w:tr w14:paraId="3D243F14" w14:textId="77777777" w:rsidTr="00C30143">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30143" w:rsidRPr="00C30143" w:rsidP="00C30143" w14:paraId="0F4FC4A0" w14:textId="77777777">
            <w:pPr>
              <w:spacing w:after="0" w:line="240" w:lineRule="auto"/>
              <w:jc w:val="center"/>
              <w:rPr>
                <w:rFonts w:ascii="Times New Roman" w:eastAsia="Times New Roman" w:hAnsi="Times New Roman" w:cs="Times New Roman"/>
                <w:sz w:val="27"/>
                <w:szCs w:val="27"/>
                <w:lang w:eastAsia="ru-RU"/>
              </w:rPr>
            </w:pPr>
          </w:p>
          <w:p w:rsidR="00C30143" w:rsidRPr="00C30143" w:rsidP="00C30143" w14:paraId="0236E859" w14:textId="77777777">
            <w:pPr>
              <w:spacing w:after="0" w:line="240" w:lineRule="auto"/>
              <w:jc w:val="center"/>
              <w:rPr>
                <w:rFonts w:ascii="Times New Roman" w:eastAsia="Times New Roman" w:hAnsi="Times New Roman" w:cs="Times New Roman"/>
                <w:sz w:val="27"/>
                <w:szCs w:val="27"/>
                <w:lang w:eastAsia="ru-RU"/>
              </w:rPr>
            </w:pPr>
          </w:p>
        </w:tc>
        <w:tc>
          <w:tcPr>
            <w:tcW w:w="2552" w:type="dxa"/>
            <w:tcBorders>
              <w:top w:val="single" w:sz="4" w:space="0" w:color="auto"/>
              <w:left w:val="single" w:sz="4" w:space="0" w:color="auto"/>
              <w:bottom w:val="single" w:sz="4" w:space="0" w:color="auto"/>
              <w:right w:val="single" w:sz="4" w:space="0" w:color="auto"/>
            </w:tcBorders>
          </w:tcPr>
          <w:p w:rsidR="00C30143" w:rsidRPr="00C30143" w:rsidP="00C30143" w14:paraId="0F7C56FB" w14:textId="77777777">
            <w:pPr>
              <w:spacing w:after="0" w:line="240" w:lineRule="auto"/>
              <w:jc w:val="both"/>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Підсумок</w:t>
            </w:r>
          </w:p>
        </w:tc>
        <w:tc>
          <w:tcPr>
            <w:tcW w:w="1417" w:type="dxa"/>
            <w:tcBorders>
              <w:top w:val="single" w:sz="4" w:space="0" w:color="auto"/>
              <w:left w:val="single" w:sz="4" w:space="0" w:color="auto"/>
              <w:bottom w:val="single" w:sz="4" w:space="0" w:color="auto"/>
              <w:right w:val="single" w:sz="4" w:space="0" w:color="auto"/>
            </w:tcBorders>
          </w:tcPr>
          <w:p w:rsidR="00C30143" w:rsidRPr="00C30143" w:rsidP="00C30143" w14:paraId="30219AF4" w14:textId="77777777">
            <w:pPr>
              <w:spacing w:after="0" w:line="240" w:lineRule="auto"/>
              <w:jc w:val="center"/>
              <w:rPr>
                <w:rFonts w:ascii="Times New Roman" w:eastAsia="Times New Roman" w:hAnsi="Times New Roman" w:cs="Times New Roman"/>
                <w:sz w:val="27"/>
                <w:szCs w:val="27"/>
                <w:lang w:eastAsia="ru-RU"/>
              </w:rPr>
            </w:pPr>
          </w:p>
        </w:tc>
        <w:tc>
          <w:tcPr>
            <w:tcW w:w="851" w:type="dxa"/>
            <w:tcBorders>
              <w:top w:val="single" w:sz="4" w:space="0" w:color="auto"/>
              <w:left w:val="single" w:sz="4" w:space="0" w:color="auto"/>
              <w:bottom w:val="single" w:sz="4" w:space="0" w:color="auto"/>
              <w:right w:val="single" w:sz="4" w:space="0" w:color="auto"/>
            </w:tcBorders>
          </w:tcPr>
          <w:p w:rsidR="00C30143" w:rsidRPr="00C30143" w:rsidP="00C30143" w14:paraId="14423CDD" w14:textId="77777777">
            <w:pPr>
              <w:spacing w:after="0" w:line="240" w:lineRule="auto"/>
              <w:jc w:val="center"/>
              <w:rPr>
                <w:rFonts w:ascii="Times New Roman" w:eastAsia="Times New Roman" w:hAnsi="Times New Roman" w:cs="Times New Roman"/>
                <w:sz w:val="27"/>
                <w:szCs w:val="27"/>
                <w:lang w:eastAsia="ru-RU"/>
              </w:rPr>
            </w:pPr>
            <w:r w:rsidRPr="00C30143">
              <w:rPr>
                <w:rFonts w:ascii="Times New Roman" w:eastAsia="Times New Roman" w:hAnsi="Times New Roman" w:cs="Times New Roman"/>
                <w:sz w:val="27"/>
                <w:szCs w:val="27"/>
                <w:lang w:eastAsia="ru-RU"/>
              </w:rPr>
              <w:t>4</w:t>
            </w:r>
          </w:p>
        </w:tc>
        <w:tc>
          <w:tcPr>
            <w:tcW w:w="4110" w:type="dxa"/>
            <w:tcBorders>
              <w:top w:val="single" w:sz="4" w:space="0" w:color="auto"/>
              <w:left w:val="single" w:sz="4" w:space="0" w:color="auto"/>
              <w:bottom w:val="single" w:sz="4" w:space="0" w:color="auto"/>
              <w:right w:val="single" w:sz="4" w:space="0" w:color="auto"/>
            </w:tcBorders>
          </w:tcPr>
          <w:p w:rsidR="00C30143" w:rsidRPr="00C30143" w:rsidP="00C30143" w14:paraId="4C25A2EE" w14:textId="77777777">
            <w:pPr>
              <w:spacing w:after="0" w:line="240" w:lineRule="auto"/>
              <w:jc w:val="both"/>
              <w:rPr>
                <w:rFonts w:ascii="Times New Roman" w:eastAsia="Times New Roman" w:hAnsi="Times New Roman" w:cs="Times New Roman"/>
                <w:sz w:val="27"/>
                <w:szCs w:val="27"/>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5AE86A96"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30036,00</w:t>
            </w:r>
          </w:p>
        </w:tc>
        <w:tc>
          <w:tcPr>
            <w:tcW w:w="1276"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214DEC70"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30036,00</w:t>
            </w:r>
          </w:p>
        </w:tc>
        <w:tc>
          <w:tcPr>
            <w:tcW w:w="992"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45744666" w14:textId="77777777">
            <w:pPr>
              <w:spacing w:after="0" w:line="240" w:lineRule="auto"/>
              <w:jc w:val="center"/>
              <w:rPr>
                <w:rFonts w:ascii="Times New Roman" w:eastAsia="Times New Roman" w:hAnsi="Times New Roman" w:cs="Times New Roman"/>
                <w:color w:val="000000"/>
                <w:sz w:val="27"/>
                <w:szCs w:val="27"/>
                <w:lang w:eastAsia="ru-RU"/>
              </w:rPr>
            </w:pPr>
            <w:r w:rsidRPr="00C30143">
              <w:rPr>
                <w:rFonts w:ascii="Times New Roman" w:eastAsia="Times New Roman" w:hAnsi="Times New Roman" w:cs="Times New Roman"/>
                <w:color w:val="000000"/>
                <w:sz w:val="27"/>
                <w:szCs w:val="27"/>
                <w:lang w:eastAsia="ru-RU"/>
              </w:rPr>
              <w:t>0,00</w:t>
            </w:r>
          </w:p>
        </w:tc>
        <w:tc>
          <w:tcPr>
            <w:tcW w:w="1559" w:type="dxa"/>
            <w:tcBorders>
              <w:top w:val="single" w:sz="4" w:space="0" w:color="auto"/>
              <w:left w:val="single" w:sz="4" w:space="0" w:color="auto"/>
              <w:bottom w:val="single" w:sz="4" w:space="0" w:color="auto"/>
              <w:right w:val="single" w:sz="4" w:space="0" w:color="auto"/>
            </w:tcBorders>
            <w:vAlign w:val="center"/>
          </w:tcPr>
          <w:p w:rsidR="00C30143" w:rsidRPr="00C30143" w:rsidP="00C30143" w14:paraId="18BD9C5C" w14:textId="77777777">
            <w:pPr>
              <w:spacing w:after="0" w:line="240" w:lineRule="auto"/>
              <w:jc w:val="center"/>
              <w:rPr>
                <w:rFonts w:ascii="Times New Roman" w:eastAsia="Times New Roman" w:hAnsi="Times New Roman" w:cs="Times New Roman"/>
                <w:sz w:val="27"/>
                <w:szCs w:val="27"/>
                <w:lang w:eastAsia="ru-RU"/>
              </w:rPr>
            </w:pPr>
          </w:p>
        </w:tc>
      </w:tr>
    </w:tbl>
    <w:p w:rsidR="00C30143" w:rsidRPr="00C30143" w:rsidP="00C30143" w14:paraId="3294AAF2" w14:textId="77777777">
      <w:pPr>
        <w:spacing w:after="0" w:line="240" w:lineRule="auto"/>
        <w:rPr>
          <w:rFonts w:ascii="Times New Roman" w:eastAsia="Times New Roman" w:hAnsi="Times New Roman" w:cs="Times New Roman"/>
          <w:sz w:val="28"/>
          <w:szCs w:val="28"/>
          <w:lang w:eastAsia="ru-RU"/>
        </w:rPr>
      </w:pPr>
    </w:p>
    <w:p w:rsidR="00C30143" w:rsidRPr="00C30143" w:rsidP="00C30143" w14:paraId="0C6EE719" w14:textId="77777777">
      <w:pPr>
        <w:spacing w:after="0" w:line="360" w:lineRule="auto"/>
        <w:rPr>
          <w:rFonts w:ascii="Times New Roman" w:eastAsia="Times New Roman" w:hAnsi="Times New Roman" w:cs="Times New Roman"/>
          <w:sz w:val="28"/>
          <w:szCs w:val="28"/>
          <w:lang w:eastAsia="ru-RU"/>
        </w:rPr>
      </w:pPr>
    </w:p>
    <w:p w:rsidR="00F1699F" w:rsidRPr="00C30143" w:rsidP="00C30143" w14:paraId="18507996" w14:textId="543A5D10">
      <w:pPr>
        <w:spacing w:after="0" w:line="360" w:lineRule="auto"/>
        <w:jc w:val="center"/>
        <w:rPr>
          <w:rFonts w:ascii="Times New Roman" w:eastAsia="Times New Roman" w:hAnsi="Times New Roman" w:cs="Times New Roman"/>
          <w:sz w:val="28"/>
          <w:szCs w:val="28"/>
          <w:lang w:eastAsia="ru-RU"/>
        </w:rPr>
      </w:pPr>
      <w:r w:rsidRPr="00C30143">
        <w:rPr>
          <w:rFonts w:ascii="Times New Roman" w:eastAsia="Times New Roman" w:hAnsi="Times New Roman" w:cs="Times New Roman"/>
          <w:sz w:val="28"/>
          <w:szCs w:val="28"/>
          <w:lang w:eastAsia="ru-RU"/>
        </w:rPr>
        <w:t xml:space="preserve">Міський голова </w:t>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r>
      <w:r w:rsidRPr="00C30143">
        <w:rPr>
          <w:rFonts w:ascii="Times New Roman" w:eastAsia="Times New Roman" w:hAnsi="Times New Roman" w:cs="Times New Roman"/>
          <w:sz w:val="28"/>
          <w:szCs w:val="28"/>
          <w:lang w:eastAsia="ru-RU"/>
        </w:rPr>
        <w:tab/>
        <w:t xml:space="preserve">       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C30143" w:rsidR="00C30143">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pchU0t2ZDyWLUJU5Wm9jviIPsTac1jKc+5b+PEK2O+ea+p23NJBSIoHpGx0Tq4ZhpD8RuwwBWUT&#10;N4ZPWS5KcQ==&#10;" w:salt="PBHthOdzA+fgx74QTITSF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D5820"/>
    <w:rsid w:val="000E7AC9"/>
    <w:rsid w:val="001A0086"/>
    <w:rsid w:val="0022588C"/>
    <w:rsid w:val="00252709"/>
    <w:rsid w:val="00252A9D"/>
    <w:rsid w:val="0028625E"/>
    <w:rsid w:val="002D569F"/>
    <w:rsid w:val="003735BC"/>
    <w:rsid w:val="003B2A39"/>
    <w:rsid w:val="003B43E1"/>
    <w:rsid w:val="00411E03"/>
    <w:rsid w:val="004208DA"/>
    <w:rsid w:val="00424AD7"/>
    <w:rsid w:val="00524AF7"/>
    <w:rsid w:val="0053012A"/>
    <w:rsid w:val="005C6C54"/>
    <w:rsid w:val="005E68BF"/>
    <w:rsid w:val="00602E8E"/>
    <w:rsid w:val="00617517"/>
    <w:rsid w:val="00643CA3"/>
    <w:rsid w:val="006C38FA"/>
    <w:rsid w:val="006F7263"/>
    <w:rsid w:val="00713AF1"/>
    <w:rsid w:val="0082641C"/>
    <w:rsid w:val="00853C00"/>
    <w:rsid w:val="008A5D36"/>
    <w:rsid w:val="00990B1E"/>
    <w:rsid w:val="009E4B16"/>
    <w:rsid w:val="00A56350"/>
    <w:rsid w:val="00A84A56"/>
    <w:rsid w:val="00AF203F"/>
    <w:rsid w:val="00B142DA"/>
    <w:rsid w:val="00B20C04"/>
    <w:rsid w:val="00B933FF"/>
    <w:rsid w:val="00B9422D"/>
    <w:rsid w:val="00B97A39"/>
    <w:rsid w:val="00BE2C50"/>
    <w:rsid w:val="00C30143"/>
    <w:rsid w:val="00CB633A"/>
    <w:rsid w:val="00CC4EDA"/>
    <w:rsid w:val="00E97F96"/>
    <w:rsid w:val="00EA126F"/>
    <w:rsid w:val="00F04D2F"/>
    <w:rsid w:val="00F1699F"/>
    <w:rsid w:val="00F277F8"/>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BalloonText">
    <w:name w:val="Balloon Text"/>
    <w:basedOn w:val="Normal"/>
    <w:link w:val="a1"/>
    <w:uiPriority w:val="99"/>
    <w:semiHidden/>
    <w:unhideWhenUsed/>
    <w:rsid w:val="00C3014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30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12E16"/>
    <w:rsid w:val="00391820"/>
    <w:rsid w:val="004A6BAA"/>
    <w:rsid w:val="00564DF9"/>
    <w:rsid w:val="00651CF5"/>
    <w:rsid w:val="008A5D36"/>
    <w:rsid w:val="00957CFF"/>
    <w:rsid w:val="0098571D"/>
    <w:rsid w:val="00A24391"/>
    <w:rsid w:val="00A27E64"/>
    <w:rsid w:val="00C2695E"/>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312</Words>
  <Characters>1784</Characters>
  <Application>Microsoft Office Word</Application>
  <DocSecurity>8</DocSecurity>
  <Lines>14</Lines>
  <Paragraphs>4</Paragraphs>
  <ScaleCrop>false</ScaleCrop>
  <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15</cp:revision>
  <dcterms:created xsi:type="dcterms:W3CDTF">2023-03-27T06:25:00Z</dcterms:created>
  <dcterms:modified xsi:type="dcterms:W3CDTF">2026-08-07T10:56:00Z</dcterms:modified>
</cp:coreProperties>
</file>