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6CFA261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CE1590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900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1590" w:rsidRPr="00CE1590" w:rsidP="00CE1590" w14:paraId="47AEE734" w14:textId="77777777">
      <w:pPr>
        <w:pStyle w:val="Heading2"/>
        <w:rPr>
          <w:bCs w:val="0"/>
        </w:rPr>
      </w:pPr>
      <w:permStart w:id="1" w:edGrp="everyone"/>
      <w:r w:rsidRPr="00CE1590">
        <w:rPr>
          <w:bCs w:val="0"/>
          <w:spacing w:val="-6"/>
        </w:rPr>
        <w:t>Умови  передачі в оренду об’єкта комунальної власності Броварської міської територіальної громади шляхом аукціону</w:t>
      </w:r>
    </w:p>
    <w:p w:rsidR="00CE1590" w:rsidRPr="00CE1590" w:rsidP="00CE1590" w14:paraId="1BE8894A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37"/>
        <w:gridCol w:w="6037"/>
      </w:tblGrid>
      <w:tr w14:paraId="318030D1" w14:textId="77777777" w:rsidTr="00CE1590">
        <w:tblPrEx>
          <w:tblW w:w="9374" w:type="dxa"/>
          <w:tblLayout w:type="fixed"/>
          <w:tblLook w:val="00A0"/>
        </w:tblPrEx>
        <w:trPr>
          <w:trHeight w:val="306"/>
        </w:trPr>
        <w:tc>
          <w:tcPr>
            <w:tcW w:w="3337" w:type="dxa"/>
          </w:tcPr>
          <w:p w:rsidR="00CE1590" w:rsidRPr="00CE1590" w:rsidP="00CE1590" w14:paraId="42E795B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Назва аукціону</w:t>
            </w:r>
          </w:p>
        </w:tc>
        <w:tc>
          <w:tcPr>
            <w:tcW w:w="6037" w:type="dxa"/>
            <w:shd w:val="clear" w:color="auto" w:fill="auto"/>
          </w:tcPr>
          <w:p w:rsidR="00CE1590" w:rsidRPr="00CE1590" w:rsidP="00CE1590" w14:paraId="4967E31A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Актовий зал будівлі навчального корпусу Броварського ліцею № 9 площею 211,2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., за адресою: Київська область, Броварський район, місто Бровари, вулиця Героїв Небесної Сотні, будинок 13</w:t>
            </w:r>
          </w:p>
        </w:tc>
      </w:tr>
      <w:tr w14:paraId="317F743A" w14:textId="77777777" w:rsidTr="00CE1590">
        <w:tblPrEx>
          <w:tblW w:w="9374" w:type="dxa"/>
          <w:tblLayout w:type="fixed"/>
          <w:tblLook w:val="00A0"/>
        </w:tblPrEx>
        <w:trPr>
          <w:trHeight w:val="424"/>
        </w:trPr>
        <w:tc>
          <w:tcPr>
            <w:tcW w:w="3337" w:type="dxa"/>
          </w:tcPr>
          <w:p w:rsidR="00CE1590" w:rsidRPr="00CE1590" w:rsidP="00CE1590" w14:paraId="1DDD89A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Дата, номер, назва  рішення </w:t>
            </w:r>
          </w:p>
        </w:tc>
        <w:tc>
          <w:tcPr>
            <w:tcW w:w="6037" w:type="dxa"/>
            <w:shd w:val="clear" w:color="auto" w:fill="auto"/>
          </w:tcPr>
          <w:p w:rsidR="00CE1590" w:rsidRPr="00CE1590" w:rsidP="00CE1590" w14:paraId="56F5DF2C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Рішення виконавчого комітету Броварської міської ради Броварського району Київської області від 12.05.2026 № 513 «Про включення до Переліку першого типу та передачу в оренду комунального майна Броварської міської територіальної громади шляхом аукціону» </w:t>
            </w:r>
          </w:p>
        </w:tc>
      </w:tr>
      <w:tr w14:paraId="683CE482" w14:textId="77777777" w:rsidTr="00CE1590">
        <w:tblPrEx>
          <w:tblW w:w="9374" w:type="dxa"/>
          <w:tblLayout w:type="fixed"/>
          <w:tblLook w:val="00A0"/>
        </w:tblPrEx>
        <w:trPr>
          <w:trHeight w:val="306"/>
        </w:trPr>
        <w:tc>
          <w:tcPr>
            <w:tcW w:w="3337" w:type="dxa"/>
          </w:tcPr>
          <w:p w:rsidR="00CE1590" w:rsidRPr="00CE1590" w:rsidP="00CE1590" w14:paraId="019A955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Повне найменування та адреса орендодавця</w:t>
            </w:r>
          </w:p>
          <w:p w:rsidR="00CE1590" w:rsidRPr="00CE1590" w:rsidP="00CE1590" w14:paraId="2260BE6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7" w:type="dxa"/>
            <w:shd w:val="clear" w:color="auto" w:fill="auto"/>
          </w:tcPr>
          <w:p w:rsidR="00CE1590" w:rsidRPr="00CE1590" w:rsidP="00CE1590" w14:paraId="7475DA19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області, що знаходиться за адресою: Україна, 07400, Київська область, Броварський район, місто Бровари, бульвар Незалежності, будинок 2,  телефон +38(045)-947-20-52, e-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ukv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bmr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ukr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net</w:t>
            </w:r>
          </w:p>
        </w:tc>
      </w:tr>
      <w:tr w14:paraId="7A202E4A" w14:textId="77777777" w:rsidTr="00CE1590">
        <w:tblPrEx>
          <w:tblW w:w="9374" w:type="dxa"/>
          <w:tblLayout w:type="fixed"/>
          <w:tblLook w:val="00A0"/>
        </w:tblPrEx>
        <w:trPr>
          <w:trHeight w:val="597"/>
        </w:trPr>
        <w:tc>
          <w:tcPr>
            <w:tcW w:w="3337" w:type="dxa"/>
          </w:tcPr>
          <w:p w:rsidR="00CE1590" w:rsidRPr="00CE1590" w:rsidP="00CE1590" w14:paraId="0317355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Повне найменування та адреса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</w:p>
        </w:tc>
        <w:tc>
          <w:tcPr>
            <w:tcW w:w="6037" w:type="dxa"/>
          </w:tcPr>
          <w:p w:rsidR="00CE1590" w:rsidRPr="00CE1590" w:rsidP="00B84D56" w14:paraId="2C66ADA4" w14:textId="5C7F6A8E">
            <w:pPr>
              <w:pStyle w:val="BodyText"/>
              <w:jc w:val="left"/>
              <w:rPr>
                <w:color w:val="auto"/>
              </w:rPr>
            </w:pPr>
            <w:r w:rsidRPr="00CE1590">
              <w:rPr>
                <w:color w:val="auto"/>
                <w:spacing w:val="-6"/>
              </w:rPr>
              <w:t>Броварський ліцей №9 Броварської міської ради Броварського району Київської області</w:t>
            </w:r>
            <w:r w:rsidRPr="00CE1590">
              <w:rPr>
                <w:color w:val="auto"/>
              </w:rPr>
              <w:t xml:space="preserve">, що знаходиться за адресою: Україна, </w:t>
            </w:r>
            <w:r w:rsidRPr="00CE1590">
              <w:rPr>
                <w:color w:val="auto"/>
                <w:spacing w:val="-8"/>
              </w:rPr>
              <w:t xml:space="preserve">07400, Київська область,  Броварський район, </w:t>
            </w:r>
            <w:r w:rsidRPr="00CE1590">
              <w:rPr>
                <w:color w:val="auto"/>
              </w:rPr>
              <w:t>місто Бровари</w:t>
            </w:r>
            <w:r w:rsidRPr="00CE1590">
              <w:rPr>
                <w:color w:val="auto"/>
                <w:spacing w:val="-6"/>
              </w:rPr>
              <w:t>, вулиця Героїв Небесної Сотні, будинок 13,</w:t>
            </w:r>
            <w:r w:rsidRPr="00CE1590">
              <w:rPr>
                <w:color w:val="auto"/>
              </w:rPr>
              <w:t xml:space="preserve"> телефон: (04594) 6-16-35, </w:t>
            </w:r>
            <w:r w:rsidRPr="00CE1590">
              <w:rPr>
                <w:color w:val="auto"/>
                <w:lang w:val="en-US"/>
              </w:rPr>
              <w:t>e</w:t>
            </w:r>
            <w:r w:rsidRPr="00CE1590">
              <w:rPr>
                <w:color w:val="auto"/>
              </w:rPr>
              <w:t>-</w:t>
            </w:r>
            <w:r w:rsidRPr="00CE1590">
              <w:rPr>
                <w:color w:val="auto"/>
                <w:lang w:val="en-US"/>
              </w:rPr>
              <w:t>mail</w:t>
            </w:r>
            <w:r w:rsidRPr="00CE1590">
              <w:rPr>
                <w:color w:val="auto"/>
              </w:rPr>
              <w:t xml:space="preserve">: school_nine@ukr.net </w:t>
            </w:r>
          </w:p>
        </w:tc>
      </w:tr>
      <w:tr w14:paraId="685E8C86" w14:textId="77777777" w:rsidTr="00CE1590">
        <w:tblPrEx>
          <w:tblW w:w="9374" w:type="dxa"/>
          <w:tblLayout w:type="fixed"/>
          <w:tblLook w:val="00A0"/>
        </w:tblPrEx>
        <w:trPr>
          <w:trHeight w:val="487"/>
        </w:trPr>
        <w:tc>
          <w:tcPr>
            <w:tcW w:w="3337" w:type="dxa"/>
          </w:tcPr>
          <w:p w:rsidR="00CE1590" w:rsidRPr="00CE1590" w:rsidP="00CE1590" w14:paraId="3F9CC93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Графік роботи Броварського ліцею </w:t>
            </w:r>
            <w:r w:rsidRPr="00CE15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№9 Броварської міської ради Броварського району Київської області </w:t>
            </w:r>
          </w:p>
        </w:tc>
        <w:tc>
          <w:tcPr>
            <w:tcW w:w="6037" w:type="dxa"/>
          </w:tcPr>
          <w:p w:rsidR="00CE1590" w:rsidRPr="00CE1590" w:rsidP="00CE1590" w14:paraId="7CDF1D76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Середня кількість годин роботи закладу в день                                 –</w:t>
            </w:r>
            <w:r w:rsidRPr="00CE1590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9 </w:t>
            </w:r>
            <w:r w:rsidRPr="00CE15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годин;</w:t>
            </w:r>
          </w:p>
          <w:p w:rsidR="00CE1590" w:rsidRPr="00CE1590" w:rsidP="00CE1590" w14:paraId="167A2EB5" w14:textId="77777777">
            <w:pPr>
              <w:pStyle w:val="BodyText"/>
              <w:rPr>
                <w:spacing w:val="-6"/>
              </w:rPr>
            </w:pPr>
            <w:r w:rsidRPr="00CE1590">
              <w:rPr>
                <w:color w:val="auto"/>
                <w:spacing w:val="-4"/>
              </w:rPr>
              <w:t>Середня кількість робочих днів на місяць - 22 дні</w:t>
            </w:r>
          </w:p>
        </w:tc>
      </w:tr>
      <w:tr w14:paraId="4F3E191A" w14:textId="77777777" w:rsidTr="00CE1590">
        <w:tblPrEx>
          <w:tblW w:w="9374" w:type="dxa"/>
          <w:tblLayout w:type="fixed"/>
          <w:tblLook w:val="00A0"/>
        </w:tblPrEx>
        <w:trPr>
          <w:trHeight w:val="273"/>
        </w:trPr>
        <w:tc>
          <w:tcPr>
            <w:tcW w:w="3337" w:type="dxa"/>
          </w:tcPr>
          <w:p w:rsidR="00CE1590" w:rsidRPr="00CE1590" w:rsidP="00CE1590" w14:paraId="0E41E86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Інформація про об’єкт оренди</w:t>
            </w:r>
          </w:p>
        </w:tc>
        <w:tc>
          <w:tcPr>
            <w:tcW w:w="6037" w:type="dxa"/>
          </w:tcPr>
          <w:p w:rsidR="00CE1590" w:rsidRPr="00CE1590" w:rsidP="00CE1590" w14:paraId="117E0E64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Актовий зал будівлі навчального корпусу Броварського ліцею №9 площею 211,2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., за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адресою: Київська область, Броварський район, місто Бровари, вулиця Героїв Небесної Сотні, будинок 13</w:t>
            </w:r>
          </w:p>
          <w:p w:rsidR="00CE1590" w:rsidRPr="00CE1590" w:rsidP="00CE1590" w14:paraId="2BFACAAD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Графік використання: п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онеділок з 16:00 до 18:30; вівторок з 17:30 до 18:30; середа з 16:00 до 18:30; четвер з 17:30 до 18:30;  п`ятниця з 16:00 до 18:30; </w:t>
            </w:r>
            <w:r w:rsidRPr="00CE15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період літніх канікул – 1 година на місяць</w:t>
            </w:r>
          </w:p>
        </w:tc>
      </w:tr>
      <w:tr w14:paraId="0D3C5CDE" w14:textId="77777777" w:rsidTr="00CE1590">
        <w:tblPrEx>
          <w:tblW w:w="9374" w:type="dxa"/>
          <w:tblLayout w:type="fixed"/>
          <w:tblLook w:val="00A0"/>
        </w:tblPrEx>
        <w:trPr>
          <w:trHeight w:val="279"/>
        </w:trPr>
        <w:tc>
          <w:tcPr>
            <w:tcW w:w="3337" w:type="dxa"/>
          </w:tcPr>
          <w:p w:rsidR="00CE1590" w:rsidRPr="00CE1590" w:rsidP="00CE1590" w14:paraId="1C55D48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Інформація про чинний договір оренди</w:t>
            </w:r>
          </w:p>
        </w:tc>
        <w:tc>
          <w:tcPr>
            <w:tcW w:w="6037" w:type="dxa"/>
          </w:tcPr>
          <w:p w:rsidR="00CE1590" w:rsidRPr="00CE1590" w:rsidP="00CE1590" w14:paraId="23C665C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Style w:val="Strong"/>
                <w:sz w:val="28"/>
                <w:szCs w:val="28"/>
              </w:rPr>
              <w:t>-</w:t>
            </w:r>
          </w:p>
        </w:tc>
      </w:tr>
      <w:tr w14:paraId="13DB53D7" w14:textId="77777777" w:rsidTr="00CE1590">
        <w:tblPrEx>
          <w:tblW w:w="9374" w:type="dxa"/>
          <w:tblLayout w:type="fixed"/>
          <w:tblLook w:val="00A0"/>
        </w:tblPrEx>
        <w:trPr>
          <w:trHeight w:val="187"/>
        </w:trPr>
        <w:tc>
          <w:tcPr>
            <w:tcW w:w="3337" w:type="dxa"/>
          </w:tcPr>
          <w:p w:rsidR="00CE1590" w:rsidRPr="00CE1590" w:rsidP="00CE1590" w14:paraId="5FC359A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Вартість об'єкта оренди</w:t>
            </w:r>
          </w:p>
        </w:tc>
        <w:tc>
          <w:tcPr>
            <w:tcW w:w="6037" w:type="dxa"/>
          </w:tcPr>
          <w:p w:rsidR="00CE1590" w:rsidRPr="00CE1590" w:rsidP="00CE1590" w14:paraId="64528367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об’єкта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оренди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висновком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майна станом на 01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.06.2026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 становить, без ПДВ </w:t>
            </w:r>
          </w:p>
          <w:p w:rsidR="00CE1590" w:rsidRPr="00CE1590" w:rsidP="00CE1590" w14:paraId="4C87E14E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5698436,00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</w:p>
        </w:tc>
      </w:tr>
      <w:tr w14:paraId="7C88B9BE" w14:textId="77777777" w:rsidTr="00CE1590">
        <w:tblPrEx>
          <w:tblW w:w="9374" w:type="dxa"/>
          <w:tblLayout w:type="fixed"/>
          <w:tblLook w:val="00A0"/>
        </w:tblPrEx>
        <w:trPr>
          <w:trHeight w:val="140"/>
        </w:trPr>
        <w:tc>
          <w:tcPr>
            <w:tcW w:w="3337" w:type="dxa"/>
          </w:tcPr>
          <w:p w:rsidR="00CE1590" w:rsidRPr="00CE1590" w:rsidP="00CE1590" w14:paraId="602C252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Тип об’єкта</w:t>
            </w:r>
          </w:p>
        </w:tc>
        <w:tc>
          <w:tcPr>
            <w:tcW w:w="6037" w:type="dxa"/>
          </w:tcPr>
          <w:p w:rsidR="00CE1590" w:rsidRPr="00CE1590" w:rsidP="00CE1590" w14:paraId="189A8FB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нерухоме майно</w:t>
            </w:r>
          </w:p>
        </w:tc>
      </w:tr>
      <w:tr w14:paraId="5D2565BE" w14:textId="77777777" w:rsidTr="00CE1590">
        <w:tblPrEx>
          <w:tblW w:w="9374" w:type="dxa"/>
          <w:tblLayout w:type="fixed"/>
          <w:tblLook w:val="00A0"/>
        </w:tblPrEx>
        <w:trPr>
          <w:trHeight w:val="286"/>
        </w:trPr>
        <w:tc>
          <w:tcPr>
            <w:tcW w:w="3337" w:type="dxa"/>
          </w:tcPr>
          <w:p w:rsidR="00CE1590" w:rsidRPr="00CE1590" w:rsidP="00CE1590" w14:paraId="244AB2C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Пропонований строк оренди</w:t>
            </w:r>
          </w:p>
        </w:tc>
        <w:tc>
          <w:tcPr>
            <w:tcW w:w="6037" w:type="dxa"/>
          </w:tcPr>
          <w:p w:rsidR="00CE1590" w:rsidRPr="00CE1590" w:rsidP="00CE1590" w14:paraId="60BA10D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років </w:t>
            </w:r>
          </w:p>
        </w:tc>
      </w:tr>
      <w:tr w14:paraId="343BC9FE" w14:textId="77777777" w:rsidTr="00CE1590">
        <w:tblPrEx>
          <w:tblW w:w="9374" w:type="dxa"/>
          <w:tblLayout w:type="fixed"/>
          <w:tblLook w:val="00A0"/>
        </w:tblPrEx>
        <w:trPr>
          <w:trHeight w:val="426"/>
        </w:trPr>
        <w:tc>
          <w:tcPr>
            <w:tcW w:w="3337" w:type="dxa"/>
          </w:tcPr>
          <w:p w:rsidR="00CE1590" w:rsidRPr="00CE1590" w:rsidP="00CE1590" w14:paraId="7EBD0F1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Інформація про отримання погодження органу управління</w:t>
            </w:r>
          </w:p>
        </w:tc>
        <w:tc>
          <w:tcPr>
            <w:tcW w:w="6037" w:type="dxa"/>
          </w:tcPr>
          <w:p w:rsidR="00CE1590" w:rsidRPr="00CE1590" w:rsidP="00CE1590" w14:paraId="35F9338F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14:paraId="2A5008A5" w14:textId="77777777" w:rsidTr="00CE1590">
        <w:tblPrEx>
          <w:tblW w:w="9374" w:type="dxa"/>
          <w:tblLayout w:type="fixed"/>
          <w:tblLook w:val="00A0"/>
        </w:tblPrEx>
        <w:trPr>
          <w:trHeight w:val="279"/>
        </w:trPr>
        <w:tc>
          <w:tcPr>
            <w:tcW w:w="3337" w:type="dxa"/>
          </w:tcPr>
          <w:p w:rsidR="00CE1590" w:rsidRPr="00CE1590" w:rsidP="00CE1590" w14:paraId="74C0F554" w14:textId="26C4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Фотографічне зображення майна</w:t>
            </w:r>
          </w:p>
        </w:tc>
        <w:tc>
          <w:tcPr>
            <w:tcW w:w="6037" w:type="dxa"/>
          </w:tcPr>
          <w:p w:rsidR="00CE1590" w:rsidRPr="00CE1590" w:rsidP="00CE1590" w14:paraId="2990927A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Додається </w:t>
            </w:r>
          </w:p>
        </w:tc>
      </w:tr>
      <w:tr w14:paraId="02BCA04B" w14:textId="77777777" w:rsidTr="00CE1590">
        <w:tblPrEx>
          <w:tblW w:w="9374" w:type="dxa"/>
          <w:tblLayout w:type="fixed"/>
          <w:tblLook w:val="00A0"/>
        </w:tblPrEx>
        <w:trPr>
          <w:trHeight w:val="286"/>
        </w:trPr>
        <w:tc>
          <w:tcPr>
            <w:tcW w:w="3337" w:type="dxa"/>
          </w:tcPr>
          <w:p w:rsidR="00CE1590" w:rsidRPr="00CE1590" w:rsidP="00CE1590" w14:paraId="5B686FD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Загальна і корисна площа об’єкта</w:t>
            </w:r>
          </w:p>
        </w:tc>
        <w:tc>
          <w:tcPr>
            <w:tcW w:w="6037" w:type="dxa"/>
          </w:tcPr>
          <w:p w:rsidR="00CE1590" w:rsidRPr="00CE1590" w:rsidP="00CE1590" w14:paraId="50986DE4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Загальна</w:t>
            </w:r>
            <w:r w:rsidRPr="00CE159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211,2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.,  корисна 211,2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14:paraId="3E10BE84" w14:textId="77777777" w:rsidTr="00CE1590">
        <w:tblPrEx>
          <w:tblW w:w="9374" w:type="dxa"/>
          <w:tblLayout w:type="fixed"/>
          <w:tblLook w:val="00A0"/>
        </w:tblPrEx>
        <w:trPr>
          <w:trHeight w:val="851"/>
        </w:trPr>
        <w:tc>
          <w:tcPr>
            <w:tcW w:w="3337" w:type="dxa"/>
          </w:tcPr>
          <w:p w:rsidR="00CE1590" w:rsidRPr="00CE1590" w:rsidP="00CE1590" w14:paraId="195E164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Технічний стан, інформація про потужність електромережі і забезпечення комунікаціями </w:t>
            </w:r>
          </w:p>
        </w:tc>
        <w:tc>
          <w:tcPr>
            <w:tcW w:w="6037" w:type="dxa"/>
          </w:tcPr>
          <w:p w:rsidR="00CE1590" w:rsidRPr="00CE1590" w:rsidP="00CE1590" w14:paraId="4989115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Технічний стан приміщення - задовільний</w:t>
            </w:r>
          </w:p>
          <w:p w:rsidR="00CE1590" w:rsidRPr="00CE1590" w:rsidP="00CE1590" w14:paraId="2A69F60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697CC06" w14:textId="77777777" w:rsidTr="00CE1590">
        <w:tblPrEx>
          <w:tblW w:w="9374" w:type="dxa"/>
          <w:tblLayout w:type="fixed"/>
          <w:tblLook w:val="00A0"/>
        </w:tblPrEx>
        <w:trPr>
          <w:trHeight w:val="146"/>
        </w:trPr>
        <w:tc>
          <w:tcPr>
            <w:tcW w:w="3337" w:type="dxa"/>
          </w:tcPr>
          <w:p w:rsidR="00CE1590" w:rsidRPr="00CE1590" w:rsidP="00CE1590" w14:paraId="2369A27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Технічний план об’єкта</w:t>
            </w:r>
          </w:p>
        </w:tc>
        <w:tc>
          <w:tcPr>
            <w:tcW w:w="6037" w:type="dxa"/>
          </w:tcPr>
          <w:p w:rsidR="00B84D56" w:rsidRPr="00CE1590" w:rsidP="00B84D56" w14:paraId="268AD19A" w14:textId="075A1A9E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Додається</w:t>
            </w:r>
          </w:p>
        </w:tc>
      </w:tr>
      <w:tr w14:paraId="4002D195" w14:textId="77777777" w:rsidTr="00CE1590">
        <w:tblPrEx>
          <w:tblW w:w="9374" w:type="dxa"/>
          <w:tblLayout w:type="fixed"/>
          <w:tblLook w:val="00A0"/>
        </w:tblPrEx>
        <w:trPr>
          <w:trHeight w:val="998"/>
        </w:trPr>
        <w:tc>
          <w:tcPr>
            <w:tcW w:w="3337" w:type="dxa"/>
          </w:tcPr>
          <w:p w:rsidR="00CE1590" w:rsidRPr="00CE1590" w:rsidP="00CE1590" w14:paraId="787ADC2A" w14:textId="0486A2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15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Інформація про те, що об’єктом оренди є пам’ятка культурної спадщини, щойно виявлений об’єкт культурної спадщини чи його частина</w:t>
            </w:r>
          </w:p>
        </w:tc>
        <w:tc>
          <w:tcPr>
            <w:tcW w:w="6037" w:type="dxa"/>
          </w:tcPr>
          <w:p w:rsidR="00CE1590" w:rsidRPr="00CE1590" w:rsidP="00CE1590" w14:paraId="1C5D3D3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Об’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єкт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є </w:t>
            </w:r>
            <w:r w:rsidRPr="00CE159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пам’ятк</w:t>
            </w:r>
            <w:r w:rsidRPr="00CE15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ою</w:t>
            </w:r>
            <w:r w:rsidRPr="00CE15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культурної спадщини</w:t>
            </w:r>
          </w:p>
        </w:tc>
      </w:tr>
      <w:tr w14:paraId="01DFD773" w14:textId="77777777" w:rsidTr="00CE1590">
        <w:tblPrEx>
          <w:tblW w:w="9374" w:type="dxa"/>
          <w:tblLayout w:type="fixed"/>
          <w:tblLook w:val="00A0"/>
        </w:tblPrEx>
        <w:trPr>
          <w:trHeight w:val="732"/>
        </w:trPr>
        <w:tc>
          <w:tcPr>
            <w:tcW w:w="3337" w:type="dxa"/>
          </w:tcPr>
          <w:p w:rsidR="00CE1590" w:rsidRPr="00CE1590" w:rsidP="00CE1590" w14:paraId="472F101A" w14:textId="14CED3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формація про наявність окремих особових рахунків на об’єкт оренди, відкритих постачальниками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комунальних послу</w:t>
            </w:r>
          </w:p>
        </w:tc>
        <w:tc>
          <w:tcPr>
            <w:tcW w:w="6037" w:type="dxa"/>
          </w:tcPr>
          <w:p w:rsidR="00CE1590" w:rsidRPr="00CE1590" w:rsidP="00CE1590" w14:paraId="7389A084" w14:textId="77777777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Вартість комунальних послуг, витрат на утримання прибудинкової території, вартість послуг по ремонту і технічному обслуговуванню інженерного обладнання та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внутрішньобудинкових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 мереж, ремонту будівлі,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у   т. ч.: покрівлі, фасаду, вивіз сміття тощо, не входить до складу орендної плати та сплачується ОРЕНДАРЕМ окремо на підставі договорів, укладених ОРЕНДАРЕМ з організаціями, що надають такі послуги або відшкодовується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балансоутримувачу</w:t>
            </w:r>
          </w:p>
        </w:tc>
      </w:tr>
      <w:tr w14:paraId="266A3E29" w14:textId="77777777" w:rsidTr="00CE1590">
        <w:tblPrEx>
          <w:tblW w:w="9374" w:type="dxa"/>
          <w:tblLayout w:type="fixed"/>
          <w:tblLook w:val="00A0"/>
        </w:tblPrEx>
        <w:trPr>
          <w:trHeight w:val="140"/>
        </w:trPr>
        <w:tc>
          <w:tcPr>
            <w:tcW w:w="3337" w:type="dxa"/>
          </w:tcPr>
          <w:p w:rsidR="00CE1590" w:rsidRPr="00CE1590" w:rsidP="00CE1590" w14:paraId="0359150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Проєкт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 договору </w:t>
            </w:r>
          </w:p>
        </w:tc>
        <w:tc>
          <w:tcPr>
            <w:tcW w:w="6037" w:type="dxa"/>
          </w:tcPr>
          <w:p w:rsidR="00CE1590" w:rsidRPr="00CE1590" w:rsidP="00CE1590" w14:paraId="0B891EAB" w14:textId="77777777">
            <w:pPr>
              <w:pStyle w:val="Heading2"/>
              <w:jc w:val="both"/>
            </w:pPr>
            <w:r w:rsidRPr="00CE1590">
              <w:rPr>
                <w:b w:val="0"/>
              </w:rPr>
              <w:t xml:space="preserve">Додається  </w:t>
            </w:r>
          </w:p>
        </w:tc>
      </w:tr>
      <w:tr w14:paraId="1AE7291C" w14:textId="77777777" w:rsidTr="00CE1590">
        <w:tblPrEx>
          <w:tblW w:w="9374" w:type="dxa"/>
          <w:tblLayout w:type="fixed"/>
          <w:tblLook w:val="00A0"/>
        </w:tblPrEx>
        <w:trPr>
          <w:trHeight w:val="146"/>
        </w:trPr>
        <w:tc>
          <w:tcPr>
            <w:tcW w:w="9374" w:type="dxa"/>
            <w:gridSpan w:val="2"/>
          </w:tcPr>
          <w:p w:rsidR="00B84D56" w:rsidRPr="00CE1590" w:rsidP="00B84D56" w14:paraId="54DF7061" w14:textId="0E594F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Умови та додаткові умови оренди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14:paraId="56B8569A" w14:textId="77777777" w:rsidTr="00CE1590">
        <w:tblPrEx>
          <w:tblW w:w="9374" w:type="dxa"/>
          <w:tblLayout w:type="fixed"/>
          <w:tblLook w:val="00A0"/>
        </w:tblPrEx>
        <w:trPr>
          <w:trHeight w:val="140"/>
        </w:trPr>
        <w:tc>
          <w:tcPr>
            <w:tcW w:w="3337" w:type="dxa"/>
          </w:tcPr>
          <w:p w:rsidR="00CE1590" w:rsidRPr="00CE1590" w:rsidP="00CE1590" w14:paraId="3120D1E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Строк оренди  </w:t>
            </w:r>
          </w:p>
        </w:tc>
        <w:tc>
          <w:tcPr>
            <w:tcW w:w="6037" w:type="dxa"/>
          </w:tcPr>
          <w:p w:rsidR="00CE1590" w:rsidRPr="00CE1590" w:rsidP="00CE1590" w14:paraId="5321E76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5 років</w:t>
            </w:r>
          </w:p>
        </w:tc>
      </w:tr>
      <w:tr w14:paraId="3F1CD29C" w14:textId="77777777" w:rsidTr="00CE1590">
        <w:tblPrEx>
          <w:tblW w:w="9374" w:type="dxa"/>
          <w:tblLayout w:type="fixed"/>
          <w:tblLook w:val="00A0"/>
        </w:tblPrEx>
        <w:trPr>
          <w:trHeight w:val="426"/>
        </w:trPr>
        <w:tc>
          <w:tcPr>
            <w:tcW w:w="3337" w:type="dxa"/>
          </w:tcPr>
          <w:p w:rsidR="00CE1590" w:rsidRPr="00CE1590" w:rsidP="00CE1590" w14:paraId="78DF448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Наявність рішення про затвердження додаткових умов</w:t>
            </w:r>
          </w:p>
        </w:tc>
        <w:tc>
          <w:tcPr>
            <w:tcW w:w="6037" w:type="dxa"/>
          </w:tcPr>
          <w:p w:rsidR="00CE1590" w:rsidRPr="00CE1590" w:rsidP="00CE1590" w14:paraId="28542504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тільки за цільовим призначенням </w:t>
            </w:r>
          </w:p>
        </w:tc>
      </w:tr>
      <w:tr w14:paraId="40E53EFE" w14:textId="77777777" w:rsidTr="00CE1590">
        <w:tblPrEx>
          <w:tblW w:w="9374" w:type="dxa"/>
          <w:tblLayout w:type="fixed"/>
          <w:tblLook w:val="00A0"/>
        </w:tblPrEx>
        <w:trPr>
          <w:trHeight w:val="1284"/>
        </w:trPr>
        <w:tc>
          <w:tcPr>
            <w:tcW w:w="3337" w:type="dxa"/>
          </w:tcPr>
          <w:p w:rsidR="00CE1590" w:rsidRPr="00CE1590" w:rsidP="00CE1590" w14:paraId="4FC88170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Стартова орендна плата </w:t>
            </w:r>
          </w:p>
          <w:p w:rsidR="00CE1590" w:rsidRPr="00CE1590" w:rsidP="00CE1590" w14:paraId="5A1A8C90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7" w:type="dxa"/>
          </w:tcPr>
          <w:p w:rsidR="00CE1590" w:rsidRPr="00CE1590" w:rsidP="00CE1590" w14:paraId="478F5936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287,80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 за годину, без урахування ПДВ - </w:t>
            </w:r>
          </w:p>
          <w:p w:rsidR="00CE1590" w:rsidRPr="00CE1590" w:rsidP="00CE1590" w14:paraId="615E51D8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для електронного аукціону на підвищення ціни;</w:t>
            </w:r>
          </w:p>
          <w:p w:rsidR="00CE1590" w:rsidRPr="00CE1590" w:rsidP="00CE1590" w14:paraId="7A76B484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143,90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 за годину, без урахування ПДВ - </w:t>
            </w:r>
          </w:p>
          <w:p w:rsidR="00CE1590" w:rsidRPr="00CE1590" w:rsidP="00CE1590" w14:paraId="36F81F1E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для електронного аукціону зі зниженням стартової ціни; </w:t>
            </w:r>
          </w:p>
          <w:p w:rsidR="00CE1590" w:rsidRPr="00CE1590" w:rsidP="00CE1590" w14:paraId="67CEA2C7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143,90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 за годину, без урахування ПДВ -</w:t>
            </w:r>
          </w:p>
          <w:p w:rsidR="00CE1590" w:rsidRPr="00CE1590" w:rsidP="00CE1590" w14:paraId="7D47A72C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14:paraId="67A5AC7F" w14:textId="77777777" w:rsidTr="00CE1590">
        <w:tblPrEx>
          <w:tblW w:w="9374" w:type="dxa"/>
          <w:tblLayout w:type="fixed"/>
          <w:tblLook w:val="00A0"/>
        </w:tblPrEx>
        <w:trPr>
          <w:trHeight w:val="426"/>
        </w:trPr>
        <w:tc>
          <w:tcPr>
            <w:tcW w:w="3337" w:type="dxa"/>
          </w:tcPr>
          <w:p w:rsidR="00CE1590" w:rsidRPr="00CE1590" w:rsidP="00CE1590" w14:paraId="35AE616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Цільове</w:t>
            </w:r>
          </w:p>
          <w:p w:rsidR="00CE1590" w:rsidRPr="00CE1590" w:rsidP="00CE1590" w14:paraId="7DDC738D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призначення об’єкта оренди</w:t>
            </w:r>
          </w:p>
        </w:tc>
        <w:tc>
          <w:tcPr>
            <w:tcW w:w="6037" w:type="dxa"/>
          </w:tcPr>
          <w:p w:rsidR="00CE1590" w:rsidRPr="00CE1590" w:rsidP="00CE1590" w14:paraId="0D49EA14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проведення занять з хореографії - погодинно</w:t>
            </w:r>
          </w:p>
        </w:tc>
      </w:tr>
      <w:tr w14:paraId="476DBD02" w14:textId="77777777" w:rsidTr="00CE1590">
        <w:tblPrEx>
          <w:tblW w:w="9374" w:type="dxa"/>
          <w:tblLayout w:type="fixed"/>
          <w:tblLook w:val="00A0"/>
        </w:tblPrEx>
        <w:trPr>
          <w:trHeight w:val="851"/>
        </w:trPr>
        <w:tc>
          <w:tcPr>
            <w:tcW w:w="3337" w:type="dxa"/>
          </w:tcPr>
          <w:p w:rsidR="00CE1590" w:rsidRPr="00CE1590" w:rsidP="00CE1590" w14:paraId="59D77CEB" w14:textId="77777777">
            <w:pPr>
              <w:spacing w:after="0" w:line="240" w:lineRule="auto"/>
              <w:rPr>
                <w:rFonts w:ascii="Times New Roman" w:hAnsi="Times New Roman" w:cs="Times New Roman"/>
                <w:color w:val="800000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Обмеження щодо цільового призначення</w:t>
            </w:r>
            <w:r w:rsidRPr="00CE1590">
              <w:rPr>
                <w:rFonts w:ascii="Times New Roman" w:hAnsi="Times New Roman" w:cs="Times New Roman"/>
                <w:color w:val="800000"/>
                <w:sz w:val="28"/>
                <w:szCs w:val="28"/>
              </w:rPr>
              <w:t xml:space="preserve">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об’єкта оренди, встановлені відповідно до п.54 Порядку (з Додатка 3 до Порядку) </w:t>
            </w:r>
          </w:p>
        </w:tc>
        <w:tc>
          <w:tcPr>
            <w:tcW w:w="6037" w:type="dxa"/>
          </w:tcPr>
          <w:p w:rsidR="00CE1590" w:rsidRPr="00CE1590" w:rsidP="00CE1590" w14:paraId="3AE03C15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заборона провадження господарської діяльності у сфері торгівлі товарами підакцизної групи та організації,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зон). </w:t>
            </w:r>
          </w:p>
        </w:tc>
      </w:tr>
      <w:tr w14:paraId="59A77DCF" w14:textId="77777777" w:rsidTr="00CE1590">
        <w:tblPrEx>
          <w:tblW w:w="9374" w:type="dxa"/>
          <w:tblLayout w:type="fixed"/>
          <w:tblLook w:val="00A0"/>
        </w:tblPrEx>
        <w:trPr>
          <w:trHeight w:val="858"/>
        </w:trPr>
        <w:tc>
          <w:tcPr>
            <w:tcW w:w="3337" w:type="dxa"/>
          </w:tcPr>
          <w:p w:rsidR="00CE1590" w:rsidRPr="00CE1590" w:rsidP="00CE1590" w14:paraId="57F8C53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Додаткові умови оренди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cr/>
              <w:t>майна</w:t>
            </w:r>
          </w:p>
        </w:tc>
        <w:tc>
          <w:tcPr>
            <w:tcW w:w="6037" w:type="dxa"/>
          </w:tcPr>
          <w:p w:rsidR="00CE1590" w:rsidRPr="00CE1590" w:rsidP="00CE1590" w14:paraId="7DB31131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групи, організації та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зон).</w:t>
            </w:r>
          </w:p>
        </w:tc>
      </w:tr>
      <w:tr w14:paraId="53D6F30B" w14:textId="77777777" w:rsidTr="00CE1590">
        <w:tblPrEx>
          <w:tblW w:w="9374" w:type="dxa"/>
          <w:tblLayout w:type="fixed"/>
          <w:tblLook w:val="00A0"/>
        </w:tblPrEx>
        <w:trPr>
          <w:trHeight w:val="286"/>
        </w:trPr>
        <w:tc>
          <w:tcPr>
            <w:tcW w:w="3337" w:type="dxa"/>
          </w:tcPr>
          <w:p w:rsidR="00CE1590" w:rsidRPr="00CE1590" w:rsidP="00CE1590" w14:paraId="0992558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Особливі умови :</w:t>
            </w:r>
          </w:p>
        </w:tc>
        <w:tc>
          <w:tcPr>
            <w:tcW w:w="6037" w:type="dxa"/>
          </w:tcPr>
          <w:p w:rsidR="00CE1590" w:rsidRPr="00CE1590" w:rsidP="00CE1590" w14:paraId="4DE7E207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До укладання договору оренди або в день підписання такого договору переможець електронного аукціону зобов’язаний сплатити на рахунок, зазначений орендодавцем, авансовий внесок у розмірі однієї місячної орендної плати (в т.ч. ПДВ) та забезпечувальний депозит у розмірі однієї </w:t>
            </w:r>
            <w:r w:rsidRPr="00CE1590">
              <w:rPr>
                <w:rFonts w:ascii="Times New Roman" w:hAnsi="Times New Roman" w:cs="Times New Roman"/>
                <w:iCs/>
                <w:sz w:val="28"/>
                <w:szCs w:val="28"/>
              </w:rPr>
              <w:t>місячної орендної плати (в т.ч. ПДВ). Орендар, визначений за результатами аукціону, зобов’язаний відшкодувати Управлінню з питань комунальної власності та житла Броварської міської ради Броварського району Київської області вартість проведення оцінки об’єкта оренди в розмірі 5300,00 грн.</w:t>
            </w:r>
          </w:p>
        </w:tc>
      </w:tr>
      <w:tr w14:paraId="0F630980" w14:textId="77777777" w:rsidTr="00CE1590">
        <w:tblPrEx>
          <w:tblW w:w="9374" w:type="dxa"/>
          <w:tblLayout w:type="fixed"/>
          <w:tblLook w:val="00A0"/>
        </w:tblPrEx>
        <w:trPr>
          <w:trHeight w:val="64"/>
        </w:trPr>
        <w:tc>
          <w:tcPr>
            <w:tcW w:w="3337" w:type="dxa"/>
          </w:tcPr>
          <w:p w:rsidR="00CE1590" w:rsidRPr="00CE1590" w:rsidP="00CE1590" w14:paraId="7836D84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Передача майна в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суборенду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ідпункту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25.1 пункту 25 Порядку</w:t>
            </w:r>
          </w:p>
        </w:tc>
        <w:tc>
          <w:tcPr>
            <w:tcW w:w="6037" w:type="dxa"/>
          </w:tcPr>
          <w:p w:rsidR="00CE1590" w:rsidRPr="00CE1590" w:rsidP="00CE1590" w14:paraId="6B149347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Майно передається в оренду без права передачі в суборенду</w:t>
            </w:r>
          </w:p>
        </w:tc>
      </w:tr>
      <w:tr w14:paraId="3430D06B" w14:textId="77777777" w:rsidTr="00CE1590">
        <w:tblPrEx>
          <w:tblW w:w="9374" w:type="dxa"/>
          <w:tblLayout w:type="fixed"/>
          <w:tblLook w:val="00A0"/>
        </w:tblPrEx>
        <w:trPr>
          <w:trHeight w:val="64"/>
        </w:trPr>
        <w:tc>
          <w:tcPr>
            <w:tcW w:w="3337" w:type="dxa"/>
          </w:tcPr>
          <w:p w:rsidR="00CE1590" w:rsidRPr="00CE1590" w:rsidP="00CE1590" w14:paraId="65702CF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Вимоги до орендаря</w:t>
            </w:r>
          </w:p>
        </w:tc>
        <w:tc>
          <w:tcPr>
            <w:tcW w:w="6037" w:type="dxa"/>
          </w:tcPr>
          <w:p w:rsidR="00B84D56" w:rsidRPr="00CE1590" w:rsidP="00DD3386" w14:paraId="1B7A0C26" w14:textId="5B76662D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Потенційний орендар повинен відповідати вимогам, визначеним статтею 4 Закону України «Про оренду державного та комунального майна»</w:t>
            </w:r>
            <w:bookmarkStart w:id="2" w:name="_GoBack"/>
            <w:bookmarkEnd w:id="2"/>
          </w:p>
        </w:tc>
      </w:tr>
      <w:tr w14:paraId="21D0032B" w14:textId="77777777" w:rsidTr="00CE1590">
        <w:tblPrEx>
          <w:tblW w:w="9374" w:type="dxa"/>
          <w:tblLayout w:type="fixed"/>
          <w:tblLook w:val="00A0"/>
        </w:tblPrEx>
        <w:trPr>
          <w:trHeight w:val="174"/>
        </w:trPr>
        <w:tc>
          <w:tcPr>
            <w:tcW w:w="3337" w:type="dxa"/>
          </w:tcPr>
          <w:p w:rsidR="00CE1590" w:rsidRPr="00CE1590" w:rsidP="00CE1590" w14:paraId="4FB85EB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Контактні дані (номер телефону і адреса електронної пошти працівника орендодавця (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) для звернень про ознайомлення з об’єктом оренди</w:t>
            </w:r>
          </w:p>
        </w:tc>
        <w:tc>
          <w:tcPr>
            <w:tcW w:w="6037" w:type="dxa"/>
          </w:tcPr>
          <w:p w:rsidR="00CE1590" w:rsidRPr="00B84D56" w:rsidP="00CE1590" w14:paraId="6F16045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4D56">
              <w:rPr>
                <w:rFonts w:ascii="Times New Roman" w:hAnsi="Times New Roman" w:cs="Times New Roman"/>
                <w:sz w:val="28"/>
                <w:szCs w:val="28"/>
              </w:rPr>
              <w:t xml:space="preserve">Робочі дні: понеділок-четвер з 08:00 до 17:00,  п’ятниця з 08:00 до15:45 год.,  адреса:  Київська область, Броварський район, місто Бровари, бульвар Незалежності, 2, контактна особа: Вікторія ГНАТИШЕНА, </w:t>
            </w:r>
          </w:p>
          <w:p w:rsidR="00CE1590" w:rsidRPr="00B84D56" w:rsidP="00CE1590" w14:paraId="3AB08AF7" w14:textId="0D4ABD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4D56">
              <w:rPr>
                <w:rFonts w:ascii="Times New Roman" w:hAnsi="Times New Roman" w:cs="Times New Roman"/>
                <w:sz w:val="28"/>
                <w:szCs w:val="28"/>
              </w:rPr>
              <w:t xml:space="preserve">телефон (04594) 7-20-52; е-mail: </w:t>
            </w:r>
            <w:hyperlink r:id="rId4" w:history="1">
              <w:r w:rsidRPr="00B84D56" w:rsidR="00B84D56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ukv</w:t>
              </w:r>
              <w:r w:rsidRPr="00B84D56" w:rsidR="00B84D56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_</w:t>
              </w:r>
              <w:r w:rsidRPr="00B84D56" w:rsidR="00B84D56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bmr</w:t>
              </w:r>
              <w:r w:rsidRPr="00B84D56" w:rsidR="00B84D56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@</w:t>
              </w:r>
              <w:r w:rsidRPr="00B84D56" w:rsidR="00B84D56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ukr</w:t>
              </w:r>
              <w:r w:rsidRPr="00B84D56" w:rsidR="00B84D56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.</w:t>
              </w:r>
              <w:r w:rsidRPr="00B84D56" w:rsidR="00B84D56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net</w:t>
              </w:r>
            </w:hyperlink>
          </w:p>
        </w:tc>
      </w:tr>
      <w:tr w14:paraId="1A8C5330" w14:textId="77777777" w:rsidTr="00CE1590">
        <w:tblPrEx>
          <w:tblW w:w="9374" w:type="dxa"/>
          <w:tblLayout w:type="fixed"/>
          <w:tblLook w:val="00A0"/>
        </w:tblPrEx>
        <w:trPr>
          <w:trHeight w:val="64"/>
        </w:trPr>
        <w:tc>
          <w:tcPr>
            <w:tcW w:w="3337" w:type="dxa"/>
          </w:tcPr>
          <w:p w:rsidR="00CE1590" w:rsidRPr="00CE1590" w:rsidP="00CE1590" w14:paraId="44164F8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Інформація про аукціон (спосіб та дата) Кінцевий  строк подання заяви  на участь в аукціоні, що визначається з урахуванням вимог, установленим Порядком</w:t>
            </w:r>
          </w:p>
        </w:tc>
        <w:tc>
          <w:tcPr>
            <w:tcW w:w="6037" w:type="dxa"/>
          </w:tcPr>
          <w:p w:rsidR="00CE1590" w:rsidRPr="00CE1590" w:rsidP="00CE1590" w14:paraId="26F4DB43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Період між аукціонами не раніше ніж п’ять календарних днів. Час проведення аукціону встановлюється електронною торговою системою відповідно до вимог Порядку проведення електронних аукціонів. 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19-30 до 20-30 години дня, що передує дню проведення електронного аукціону</w:t>
            </w:r>
          </w:p>
        </w:tc>
      </w:tr>
      <w:tr w14:paraId="1B98B8AF" w14:textId="77777777" w:rsidTr="00CE1590">
        <w:tblPrEx>
          <w:tblW w:w="9374" w:type="dxa"/>
          <w:tblLayout w:type="fixed"/>
          <w:tblLook w:val="00A0"/>
        </w:tblPrEx>
        <w:trPr>
          <w:trHeight w:val="64"/>
        </w:trPr>
        <w:tc>
          <w:tcPr>
            <w:tcW w:w="3337" w:type="dxa"/>
          </w:tcPr>
          <w:p w:rsidR="00CE1590" w:rsidRPr="00CE1590" w:rsidP="00CE1590" w14:paraId="1460149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Інформація про умови, на яких проводиться аукціон:</w:t>
            </w:r>
          </w:p>
          <w:p w:rsidR="00CE1590" w:rsidRPr="00CE1590" w:rsidP="00CE1590" w14:paraId="450352A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7" w:type="dxa"/>
          </w:tcPr>
          <w:p w:rsidR="00CE1590" w:rsidRPr="00CE1590" w:rsidP="00CE1590" w14:paraId="2B87A4EB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підвищення стартової орендної плати під час аукціону становить  1% стартової орендної плати;</w:t>
            </w:r>
          </w:p>
          <w:p w:rsidR="00CE1590" w:rsidRPr="00CE1590" w:rsidP="00CE1590" w14:paraId="0DCE9EB2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для електронного аукціону зі зниженням стартової ціни та аукціону за методом покрокового зниження стартової орендної плати та подальшого подання цінових пропозицій становить 1% стартової орендної плати для такого аукціону;</w:t>
            </w:r>
          </w:p>
          <w:p w:rsidR="00CE1590" w:rsidRPr="00CE1590" w:rsidP="00CE1590" w14:paraId="4AAAC58A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Розмір гарантійного внеску – 23311,80 грн.;</w:t>
            </w:r>
          </w:p>
          <w:p w:rsidR="00CE1590" w:rsidRPr="00CE1590" w:rsidP="00CE1590" w14:paraId="146925CA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Розмір реєстраційного внеску – 864,70 грн.</w:t>
            </w:r>
          </w:p>
          <w:p w:rsidR="00CE1590" w:rsidRPr="00CE1590" w:rsidP="00CE1590" w14:paraId="20DB6404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Кількість кроків аукціону за методом покрокового зниження стартової орендної плати та подальшого подання цінових пропозицій - 1.</w:t>
            </w:r>
          </w:p>
        </w:tc>
      </w:tr>
      <w:tr w14:paraId="743DBD14" w14:textId="77777777" w:rsidTr="00CE1590">
        <w:tblPrEx>
          <w:tblW w:w="9374" w:type="dxa"/>
          <w:tblLayout w:type="fixed"/>
          <w:tblLook w:val="00A0"/>
        </w:tblPrEx>
        <w:trPr>
          <w:trHeight w:val="64"/>
        </w:trPr>
        <w:tc>
          <w:tcPr>
            <w:tcW w:w="9374" w:type="dxa"/>
            <w:gridSpan w:val="2"/>
          </w:tcPr>
          <w:p w:rsidR="00CE1590" w:rsidRPr="00CE1590" w:rsidP="00CE1590" w14:paraId="4CF1D323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Додаткова  інформація</w:t>
            </w:r>
          </w:p>
        </w:tc>
      </w:tr>
      <w:tr w14:paraId="47B68E9A" w14:textId="77777777" w:rsidTr="00CE1590">
        <w:tblPrEx>
          <w:tblW w:w="9374" w:type="dxa"/>
          <w:tblLayout w:type="fixed"/>
          <w:tblLook w:val="00A0"/>
        </w:tblPrEx>
        <w:trPr>
          <w:trHeight w:val="64"/>
        </w:trPr>
        <w:tc>
          <w:tcPr>
            <w:tcW w:w="3337" w:type="dxa"/>
          </w:tcPr>
          <w:p w:rsidR="00CE1590" w:rsidRPr="00CE1590" w:rsidP="00CE1590" w14:paraId="7F8BA08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найменування установи (банку, казначейства), її місцезнаходження та номери рахунків у національній та іноземній валюті, відкритих для внесення операторами електронних майданчиків гарантійних внесків, реєстраційних внесків потенційних покупців та проведення переможцями аукціонів розрахунків за придбані об’єкти;</w:t>
            </w:r>
          </w:p>
        </w:tc>
        <w:tc>
          <w:tcPr>
            <w:tcW w:w="6037" w:type="dxa"/>
          </w:tcPr>
          <w:p w:rsidR="00CE1590" w:rsidRPr="00CE1590" w:rsidP="00CE1590" w14:paraId="2A9A230D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Отримувач коштів: </w:t>
            </w:r>
          </w:p>
          <w:p w:rsidR="00CE1590" w:rsidRPr="00CE1590" w:rsidP="00CE1590" w14:paraId="763F72A0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 (необхідно обов’язково зазначати призначення платежу)</w:t>
            </w:r>
          </w:p>
          <w:p w:rsidR="00CE1590" w:rsidRPr="00CE1590" w:rsidP="00CE1590" w14:paraId="7B1D5A35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ЄДРПОУ 24209727</w:t>
            </w:r>
          </w:p>
          <w:p w:rsidR="00CE1590" w:rsidRPr="00CE1590" w:rsidP="00CE1590" w14:paraId="301AADA6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328201720355149006000021776 </w:t>
            </w:r>
          </w:p>
          <w:p w:rsidR="00CE1590" w:rsidRPr="00CE1590" w:rsidP="00CE1590" w14:paraId="0A847FAA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Банк: Державна казначейська служба України, м. Київ,</w:t>
            </w:r>
          </w:p>
          <w:p w:rsidR="00CE1590" w:rsidRPr="00CE1590" w:rsidP="00CE1590" w14:paraId="182265BE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МФО 820172</w:t>
            </w:r>
          </w:p>
          <w:p w:rsidR="00CE1590" w:rsidRPr="00CE1590" w:rsidP="00CE1590" w14:paraId="7AA5DA59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7794EB3" w14:textId="77777777" w:rsidTr="00CE1590">
        <w:tblPrEx>
          <w:tblW w:w="9374" w:type="dxa"/>
          <w:tblLayout w:type="fixed"/>
          <w:tblLook w:val="00A0"/>
        </w:tblPrEx>
        <w:trPr>
          <w:trHeight w:val="64"/>
        </w:trPr>
        <w:tc>
          <w:tcPr>
            <w:tcW w:w="3337" w:type="dxa"/>
          </w:tcPr>
          <w:p w:rsidR="00CE1590" w:rsidRPr="00CE1590" w:rsidP="00CE1590" w14:paraId="418996F7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E159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реквізити рахунків операторів електронних майданчиків, відкритих для сплати потенційними покупцями гарантійних та реєстраційних внесків (зазначаються інформаційному повідомленні шляхом розміщення посилання на сторінку офіційного </w:t>
            </w:r>
            <w:r w:rsidRPr="00CE159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веб-сайта</w:t>
            </w:r>
            <w:r w:rsidRPr="00CE159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адміністратора, на якій зазначені реквізити таких рахунків)</w:t>
            </w:r>
          </w:p>
        </w:tc>
        <w:tc>
          <w:tcPr>
            <w:tcW w:w="6037" w:type="dxa"/>
          </w:tcPr>
          <w:p w:rsidR="00CE1590" w:rsidRPr="00CE1590" w:rsidP="00CE1590" w14:paraId="56716695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посилання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сторінку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офіційного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веб-сайта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іністратора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на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якій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зазначені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реквізити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таких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рахунків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):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elektronni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majdanchiki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ets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prozorroprodazhi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cbd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</w:tr>
      <w:tr w14:paraId="08537A24" w14:textId="77777777" w:rsidTr="00CE1590">
        <w:tblPrEx>
          <w:tblW w:w="9374" w:type="dxa"/>
          <w:tblLayout w:type="fixed"/>
          <w:tblLook w:val="00A0"/>
        </w:tblPrEx>
        <w:trPr>
          <w:trHeight w:val="64"/>
        </w:trPr>
        <w:tc>
          <w:tcPr>
            <w:tcW w:w="3337" w:type="dxa"/>
          </w:tcPr>
          <w:p w:rsidR="00CE1590" w:rsidRPr="00CE1590" w:rsidP="00CE1590" w14:paraId="63CD0A6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Технічні реквізити оголошення</w:t>
            </w:r>
          </w:p>
        </w:tc>
        <w:tc>
          <w:tcPr>
            <w:tcW w:w="6037" w:type="dxa"/>
          </w:tcPr>
          <w:p w:rsidR="00CE1590" w:rsidRPr="00CE1590" w:rsidP="00CE1590" w14:paraId="4C162342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Єдине посилання на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веб-сторінку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 адміністратора, на якій є посилання в алфавітному порядку на 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веб-сторінки</w:t>
            </w: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 xml:space="preserve"> операторів електронного майданчика, які мають право використовувати електронний майданчик 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CE15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</w:tbl>
    <w:p w:rsidR="00CE1590" w:rsidRPr="00CE1590" w:rsidP="00CE1590" w14:paraId="05815E6B" w14:textId="77777777">
      <w:pPr>
        <w:tabs>
          <w:tab w:val="left" w:pos="0"/>
          <w:tab w:val="left" w:pos="5760"/>
        </w:tabs>
        <w:spacing w:after="0" w:line="240" w:lineRule="auto"/>
        <w:rPr>
          <w:sz w:val="28"/>
          <w:szCs w:val="28"/>
        </w:rPr>
      </w:pPr>
    </w:p>
    <w:tbl>
      <w:tblPr>
        <w:tblW w:w="9889" w:type="dxa"/>
        <w:tblLook w:val="04A0"/>
      </w:tblPr>
      <w:tblGrid>
        <w:gridCol w:w="9889"/>
      </w:tblGrid>
      <w:tr w14:paraId="67D324D9" w14:textId="77777777" w:rsidTr="005C2325">
        <w:tblPrEx>
          <w:tblW w:w="9889" w:type="dxa"/>
          <w:tblLook w:val="04A0"/>
        </w:tblPrEx>
        <w:tc>
          <w:tcPr>
            <w:tcW w:w="9889" w:type="dxa"/>
            <w:shd w:val="clear" w:color="auto" w:fill="auto"/>
          </w:tcPr>
          <w:p w:rsidR="00CE1590" w:rsidRPr="00CE1590" w:rsidP="00CE1590" w14:paraId="71B27F86" w14:textId="1355CF0C">
            <w:pPr>
              <w:tabs>
                <w:tab w:val="left" w:pos="0"/>
                <w:tab w:val="left" w:pos="5760"/>
                <w:tab w:val="left" w:pos="705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CE1590">
              <w:rPr>
                <w:rFonts w:ascii="Times New Roman" w:hAnsi="Times New Roman" w:cs="Times New Roman"/>
                <w:sz w:val="28"/>
                <w:szCs w:val="28"/>
              </w:rPr>
              <w:t>Міський голова                                                                          Ігор САПОЖКО</w:t>
            </w:r>
            <w:r w:rsidR="00B84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permEnd w:id="1"/>
    </w:tbl>
    <w:p w:rsidR="00CE1590" w:rsidRPr="009C0E36" w:rsidP="00CE1590" w14:paraId="2A398BB3" w14:textId="7777777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Sect="00CE1590">
      <w:headerReference w:type="default" r:id="rId5"/>
      <w:footerReference w:type="default" r:id="rId6"/>
      <w:pgSz w:w="11906" w:h="16838"/>
      <w:pgMar w:top="1135" w:right="707" w:bottom="1560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D3386" w:rsidR="00DD3386">
          <w:rPr>
            <w:rFonts w:ascii="Times New Roman" w:hAnsi="Times New Roman" w:cs="Times New Roman"/>
            <w:noProof/>
            <w:sz w:val="24"/>
            <w:szCs w:val="24"/>
            <w:lang w:val="ru-RU"/>
          </w:rPr>
          <w:t>5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984DF0"/>
    <w:rsid w:val="009C0E36"/>
    <w:rsid w:val="00A84A56"/>
    <w:rsid w:val="00B20C04"/>
    <w:rsid w:val="00B3670E"/>
    <w:rsid w:val="00B84D56"/>
    <w:rsid w:val="00CB633A"/>
    <w:rsid w:val="00CE1590"/>
    <w:rsid w:val="00DD3386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paragraph" w:styleId="Heading2">
    <w:name w:val="heading 2"/>
    <w:basedOn w:val="Normal"/>
    <w:next w:val="Normal"/>
    <w:link w:val="2"/>
    <w:qFormat/>
    <w:rsid w:val="00CE159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character" w:customStyle="1" w:styleId="2">
    <w:name w:val="Заголовок 2 Знак"/>
    <w:basedOn w:val="DefaultParagraphFont"/>
    <w:link w:val="Heading2"/>
    <w:rsid w:val="00CE15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BodyText">
    <w:name w:val="Body Text"/>
    <w:basedOn w:val="Normal"/>
    <w:link w:val="a1"/>
    <w:rsid w:val="00CE1590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1">
    <w:name w:val="Основной текст Знак"/>
    <w:basedOn w:val="DefaultParagraphFont"/>
    <w:link w:val="BodyText"/>
    <w:rsid w:val="00CE159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character" w:styleId="Hyperlink">
    <w:name w:val="Hyperlink"/>
    <w:rsid w:val="00CE1590"/>
    <w:rPr>
      <w:rFonts w:cs="Times New Roman"/>
      <w:color w:val="0000FF"/>
      <w:u w:val="single"/>
    </w:rPr>
  </w:style>
  <w:style w:type="character" w:styleId="Strong">
    <w:name w:val="Strong"/>
    <w:uiPriority w:val="22"/>
    <w:qFormat/>
    <w:rsid w:val="00CE1590"/>
    <w:rPr>
      <w:b/>
      <w:bCs/>
    </w:rPr>
  </w:style>
  <w:style w:type="paragraph" w:styleId="BodyTextIndent">
    <w:name w:val="Body Text Indent"/>
    <w:basedOn w:val="Normal"/>
    <w:link w:val="a2"/>
    <w:rsid w:val="00CE1590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2">
    <w:name w:val="Основной текст с отступом Знак"/>
    <w:basedOn w:val="DefaultParagraphFont"/>
    <w:link w:val="BodyTextIndent"/>
    <w:rsid w:val="00CE159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CE1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E15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ukv_bmr@ukr.net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4D1168"/>
    <w:rsid w:val="00823D74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1296</Words>
  <Characters>7392</Characters>
  <Application>Microsoft Office Word</Application>
  <DocSecurity>8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8671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29</cp:revision>
  <dcterms:created xsi:type="dcterms:W3CDTF">2021-08-31T06:42:00Z</dcterms:created>
  <dcterms:modified xsi:type="dcterms:W3CDTF">2026-07-27T06:18:00Z</dcterms:modified>
</cp:coreProperties>
</file>