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1422264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C4B01">
        <w:rPr>
          <w:rFonts w:ascii="Times New Roman" w:hAnsi="Times New Roman" w:cs="Times New Roman"/>
          <w:sz w:val="28"/>
          <w:szCs w:val="28"/>
        </w:rPr>
        <w:t xml:space="preserve"> 1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20" w:rsidRPr="004208DA" w:rsidP="003B2A39" w14:paraId="7D235F09" w14:textId="1A8605D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4B01" w:rsidRPr="004A2D20" w:rsidP="00FC4B01" w14:paraId="6875EDBA" w14:textId="2DFE54D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A2D2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 проведення конкурсу з визначення суб’єкта, який здійснюватиме</w:t>
      </w:r>
      <w:r w:rsidR="004A2D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облаштування та обслуговування станції зарядки електротранспорту</w:t>
      </w:r>
      <w:r w:rsidR="004A2D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території Броварської міської територіальної громади</w:t>
      </w:r>
    </w:p>
    <w:p w:rsidR="00FC4B01" w:rsidRPr="00F06CDF" w:rsidP="00EE41CE" w14:paraId="0F2DF57B" w14:textId="77777777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CDF">
        <w:rPr>
          <w:rFonts w:ascii="Times New Roman" w:eastAsia="Times New Roman" w:hAnsi="Times New Roman" w:cs="Times New Roman"/>
          <w:b/>
          <w:bCs/>
          <w:sz w:val="27"/>
          <w:szCs w:val="27"/>
        </w:rPr>
        <w:t>1. Загальні положення</w:t>
      </w:r>
    </w:p>
    <w:p w:rsidR="00FC4B01" w:rsidRPr="00127652" w:rsidP="00EE41CE" w14:paraId="712F1B4A" w14:textId="0F5AE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1.1. Цим Порядком визначається процедура підготовки та проведення конкурсу на право розміщення </w:t>
      </w:r>
      <w:r>
        <w:rPr>
          <w:rFonts w:ascii="Times New Roman" w:eastAsia="Times New Roman" w:hAnsi="Times New Roman" w:cs="Times New Roman"/>
          <w:sz w:val="28"/>
          <w:szCs w:val="28"/>
        </w:rPr>
        <w:t>електрозарядної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станції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(далі — ЕЗС) на місцях, визначених Переліком, затвердженим рішенням Броварської міської ради Броварського району Київської області</w:t>
      </w:r>
      <w:r w:rsidRPr="00127652">
        <w:rPr>
          <w:rFonts w:ascii="Times New Roman" w:eastAsia="Times New Roman" w:hAnsi="Times New Roman" w:cs="Times New Roman"/>
          <w:sz w:val="28"/>
          <w:szCs w:val="28"/>
        </w:rPr>
        <w:t xml:space="preserve"> від 30.04.2026 № 2674-116-08 «Про розвиток інфраструктури для заряджання електромобілів та затвердження переліку місць для розміщення </w:t>
      </w:r>
      <w:r w:rsidRPr="00127652">
        <w:rPr>
          <w:rFonts w:ascii="Times New Roman" w:eastAsia="Times New Roman" w:hAnsi="Times New Roman" w:cs="Times New Roman"/>
          <w:sz w:val="28"/>
          <w:szCs w:val="28"/>
        </w:rPr>
        <w:t>електрозарядних</w:t>
      </w:r>
      <w:r w:rsidRPr="00127652">
        <w:rPr>
          <w:rFonts w:ascii="Times New Roman" w:eastAsia="Times New Roman" w:hAnsi="Times New Roman" w:cs="Times New Roman"/>
          <w:sz w:val="28"/>
          <w:szCs w:val="28"/>
        </w:rPr>
        <w:t xml:space="preserve"> станцій на території Броварської міської територіальної громад».</w:t>
      </w:r>
    </w:p>
    <w:p w:rsidR="00FC4B01" w:rsidRPr="004A2D20" w:rsidP="004A2D20" w14:paraId="3736DB25" w14:textId="3346C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1.2. Метою проведення конкурсу є розвиток конкуренції, обмеження монополізму на ринку надання послуг з встановлення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електрозарядних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станцій та вибір на конкурсних засадах фізичних осіб, фізичних осіб – підприємців чи юридичних осіб, які спроможні впровадити новітні технології у сфері зарядної інфраструктури для електротранспорту та забезпечити належну якість обслуговування користувачів.</w:t>
      </w:r>
    </w:p>
    <w:p w:rsidR="00FC4B01" w:rsidRPr="004A2D20" w:rsidP="004A2D20" w14:paraId="4E81FE9F" w14:textId="668EE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1.3. Організатором конкурсу є Управління будівництва, житлово-комунального господарства, інфраструктури та транспорту Броварської міської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ради Броварського району Київської області (далі — Організатор). </w:t>
      </w:r>
    </w:p>
    <w:p w:rsidR="00FC4B01" w:rsidRPr="004A2D20" w:rsidP="004A2D20" w14:paraId="6C11EDFB" w14:textId="4FDEB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4A2D20">
        <w:rPr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У конкурсі можуть брати участь суб’єкти господарювання, які виявили бажання розмістити станцію зарядки електротранспорту на території Броварської міської територіальної громади</w:t>
      </w:r>
      <w:r w:rsidR="001276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4B01" w:rsidRPr="004A2D20" w:rsidP="004A2D20" w14:paraId="06E39652" w14:textId="7521F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1.5. До участі у конкурсі не допускаються претенденти, які:</w:t>
      </w:r>
    </w:p>
    <w:p w:rsidR="00FC4B01" w:rsidRPr="004A2D20" w:rsidP="004A2D20" w14:paraId="640A7D10" w14:textId="45A030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1.5.1. Не подали усі передбачені цим Порядком документи.</w:t>
      </w:r>
    </w:p>
    <w:p w:rsidR="00FC4B01" w:rsidRPr="004A2D20" w:rsidP="004A2D20" w14:paraId="016CAE46" w14:textId="5F752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1.5.2. Подали неповну або недостовірну інформацію.</w:t>
      </w:r>
    </w:p>
    <w:p w:rsidR="00FC4B01" w:rsidP="004A2D20" w14:paraId="416676A4" w14:textId="5C5786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1.6. Розміщення ЕЗС здійснюється на підставі видачі паспорта прив’язки тимчасової споруди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2D20" w:rsidRPr="004A2D20" w:rsidP="004A2D20" w14:paraId="0EE9636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B01" w:rsidRPr="004A2D20" w:rsidP="00EE41CE" w14:paraId="12E248CD" w14:textId="7777777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2D20">
        <w:rPr>
          <w:rFonts w:ascii="Times New Roman" w:eastAsia="Times New Roman" w:hAnsi="Times New Roman" w:cs="Times New Roman"/>
          <w:b/>
          <w:bCs/>
          <w:sz w:val="28"/>
          <w:szCs w:val="28"/>
        </w:rPr>
        <w:t>2. Конкурсна комісія та організація конкурсу</w:t>
      </w:r>
    </w:p>
    <w:p w:rsidR="00FC4B01" w:rsidRPr="004A2D20" w:rsidP="00EE41CE" w14:paraId="0E0F8989" w14:textId="794B9E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2.1. Склад конкурсної комісії  (Додаток 2) затверджується рішенням виконавчого комітету Броварської міської ради Броварського району Київської області. Конкурс оголошується управлінням будівництва, житлово-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:rsidR="00FC4B01" w:rsidRPr="004A2D20" w:rsidP="00EE41CE" w14:paraId="051C14EE" w14:textId="526E2E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2.2. Оголошення про проведення конкурсу публікується на офіційному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вебсайті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ради.</w:t>
      </w:r>
      <w:r w:rsidRPr="004A2D20">
        <w:rPr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Прийом заяв на участь у конкурсі розпочинається з дня публікації оголошення про його проведення та припиняється за 3 робочих днів до дати проведення конкурсу.</w:t>
      </w:r>
      <w:r w:rsidRPr="004A2D20">
        <w:rPr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До проведення конкурсу заявник може відкликати свою заяву на участь у конкурсі, письмово повідомивши про це конкурсну комісію.</w:t>
      </w:r>
      <w:r w:rsidRPr="004A2D20">
        <w:rPr>
          <w:sz w:val="28"/>
          <w:szCs w:val="28"/>
        </w:rPr>
        <w:t xml:space="preserve"> </w:t>
      </w:r>
    </w:p>
    <w:p w:rsidR="00FC4B01" w:rsidRPr="004A2D20" w:rsidP="00EE41CE" w14:paraId="215B9EDE" w14:textId="63BEE4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2.3. Інформація про проведення конкурсу повинна містити відомості про:</w:t>
      </w:r>
    </w:p>
    <w:p w:rsidR="00FC4B01" w:rsidRPr="004A2D20" w:rsidP="00EE41CE" w14:paraId="52EA6B29" w14:textId="40DFD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 xml:space="preserve"> 2.3.1.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Найменування та основні характеристики об’єктів конкурсу.</w:t>
      </w:r>
    </w:p>
    <w:p w:rsidR="00FC4B01" w:rsidRPr="004A2D20" w:rsidP="00EE41CE" w14:paraId="061DECCC" w14:textId="6A9E9C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 xml:space="preserve"> 2.3.2.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Термін подання та адресу, за якою подаються документи на конкурс.</w:t>
      </w:r>
    </w:p>
    <w:p w:rsidR="00FC4B01" w:rsidRPr="004A2D20" w:rsidP="00EE41CE" w14:paraId="45120CF9" w14:textId="016CB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2.3.3.</w:t>
      </w:r>
      <w:r w:rsidR="007B66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Дат</w:t>
      </w:r>
      <w:r w:rsidR="007B661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, час та місце проведення конкурсу.</w:t>
      </w:r>
    </w:p>
    <w:p w:rsidR="00EE41CE" w:rsidP="00EE41CE" w14:paraId="0DE14FD9" w14:textId="7F8D3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2.3.4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4A2D20" w:rsidR="00FC4B01">
        <w:rPr>
          <w:rFonts w:ascii="Times New Roman" w:eastAsia="Times New Roman" w:hAnsi="Times New Roman" w:cs="Times New Roman"/>
          <w:sz w:val="28"/>
          <w:szCs w:val="28"/>
        </w:rPr>
        <w:t>Телефон для довідок з питань проведення конкурсу.</w:t>
      </w:r>
    </w:p>
    <w:p w:rsidR="00FC4B01" w:rsidRPr="004A2D20" w:rsidP="00EE41CE" w14:paraId="72DC6906" w14:textId="22C83B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2.3.5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Перелік необхідних документів для участі у конкурсі.</w:t>
      </w:r>
    </w:p>
    <w:p w:rsidR="00FC4B01" w:rsidRPr="004A2D20" w:rsidP="00EE41CE" w14:paraId="0CB6125B" w14:textId="76986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2.4. Після того як до організатора конкурсу надійшла заява на участь у конкурсі на окреме місце відповідно до Переліку, затвердженого рішенням Броварської міської ради Броварського району Київської області від 30.04.2026 № 2674-116-08 «Про розвиток інфраструктури для заряджання електромобілів та затвердження переліку місць для розміщення ЕЗС на території Броварської міської територіальної громад», Комунальне підприємство  Броварської міської ради Броварського району Київської області «Бровари-Благоустрій», як підприємство на яке покладено обов’язок з утримання об’єктів благоустрою, звертається до управління містобудування та архітектури Броварської міської ради Броварського району Київської області за отриманням </w:t>
      </w:r>
      <w:bookmarkStart w:id="1" w:name="_Hlk235603252"/>
      <w:r w:rsidRPr="004A2D20">
        <w:rPr>
          <w:rFonts w:ascii="Times New Roman" w:eastAsia="Times New Roman" w:hAnsi="Times New Roman" w:cs="Times New Roman"/>
          <w:sz w:val="28"/>
          <w:szCs w:val="28"/>
        </w:rPr>
        <w:t>висновку про відповідність намірів щодо місця розташування тимчасової споруди</w:t>
      </w:r>
      <w:bookmarkEnd w:id="1"/>
      <w:r w:rsidRPr="004A2D20">
        <w:rPr>
          <w:rFonts w:ascii="Times New Roman" w:eastAsia="Times New Roman" w:hAnsi="Times New Roman" w:cs="Times New Roman"/>
          <w:sz w:val="28"/>
          <w:szCs w:val="28"/>
        </w:rPr>
        <w:t>. Цей висновок є першим етапом для оформлення паспорта прив'язки.</w:t>
      </w:r>
    </w:p>
    <w:p w:rsidR="00FC4B01" w:rsidRPr="004A2D20" w:rsidP="00EE41CE" w14:paraId="2EDD4EA7" w14:textId="5647DB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. Заяви учасників та їх пропозиції розглядаються на відкритому засіданні конкурсної комісії.</w:t>
      </w:r>
    </w:p>
    <w:p w:rsidR="00FC4B01" w:rsidRPr="004A2D20" w:rsidP="00CE160C" w14:paraId="7B1F275E" w14:textId="1A8372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.  Об’єктом конкурсу є кожне окреме місце для розміщення ЕЗС, що включене до затвердженого Переліку.</w:t>
      </w:r>
    </w:p>
    <w:p w:rsidR="00FC4B01" w:rsidRPr="004A2D20" w:rsidP="00EE41CE" w14:paraId="75364505" w14:textId="77855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. Кваліфікаційні вимоги до учасників</w:t>
      </w:r>
      <w:r w:rsidR="00CF43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4B01" w:rsidRPr="004A2D20" w:rsidP="00EE41CE" w14:paraId="3E02C508" w14:textId="25FC7A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7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.1.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Учасниками конкурсу можуть бути суб’єкти господарювання, які:</w:t>
      </w:r>
    </w:p>
    <w:p w:rsidR="00FC4B01" w:rsidRPr="004A2D20" w:rsidP="00EE41CE" w14:paraId="0B4D9342" w14:textId="568711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7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.2.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Надали сертифікат відповідності на обладнання, що планується до встановлення.</w:t>
      </w:r>
    </w:p>
    <w:p w:rsidR="00FC4B01" w:rsidP="00EE41CE" w14:paraId="3A170C2A" w14:textId="44690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7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.3.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Не мають заборгованості перед бюджетом Броварської міської територіальної громади.</w:t>
      </w:r>
    </w:p>
    <w:p w:rsidR="00EE41CE" w:rsidP="00CE160C" w14:paraId="1973D0E3" w14:textId="33E2DE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A2D20" w:rsidR="00FC4B01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A2D20" w:rsidR="00FC4B01">
        <w:rPr>
          <w:rFonts w:ascii="Times New Roman" w:eastAsia="Times New Roman" w:hAnsi="Times New Roman" w:cs="Times New Roman"/>
          <w:sz w:val="28"/>
          <w:szCs w:val="28"/>
        </w:rPr>
        <w:t xml:space="preserve"> Технічні та сервісні вимоги до ЕЗС</w:t>
      </w:r>
      <w:r w:rsidR="00CF43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4B01" w:rsidRPr="004A2D20" w:rsidP="00EE41CE" w14:paraId="5C9FABF1" w14:textId="5D9321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8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.1.</w:t>
      </w: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Універсальність: ЕЗС повинна забезпечувати можливість заряджання різних типів електромобілів (наявність декількох типів роз’ємів).</w:t>
      </w:r>
    </w:p>
    <w:p w:rsidR="00EE41CE" w:rsidP="00EE41CE" w14:paraId="15075F6C" w14:textId="3531D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.2.</w:t>
      </w: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A2D20" w:rsidR="00FC4B01">
        <w:rPr>
          <w:rFonts w:ascii="Times New Roman" w:eastAsia="Times New Roman" w:hAnsi="Times New Roman" w:cs="Times New Roman"/>
          <w:sz w:val="28"/>
          <w:szCs w:val="28"/>
        </w:rPr>
        <w:t>Диспетчеризація: Наявність цілодобової служби технічної підтримки (</w:t>
      </w:r>
      <w:r w:rsidRPr="004A2D20" w:rsidR="00FC4B01">
        <w:rPr>
          <w:rFonts w:ascii="Times New Roman" w:eastAsia="Times New Roman" w:hAnsi="Times New Roman" w:cs="Times New Roman"/>
          <w:sz w:val="28"/>
          <w:szCs w:val="28"/>
        </w:rPr>
        <w:t>Hotline</w:t>
      </w:r>
      <w:r w:rsidRPr="004A2D20" w:rsidR="00FC4B01">
        <w:rPr>
          <w:rFonts w:ascii="Times New Roman" w:eastAsia="Times New Roman" w:hAnsi="Times New Roman" w:cs="Times New Roman"/>
          <w:sz w:val="28"/>
          <w:szCs w:val="28"/>
        </w:rPr>
        <w:t>) для користувачів з часом реагування на критичні збої не більше 2 годин.</w:t>
      </w:r>
    </w:p>
    <w:p w:rsidR="00EE41CE" w:rsidP="00EE41CE" w14:paraId="57CED55E" w14:textId="610FD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.3.</w:t>
      </w: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A2D20" w:rsidR="00FC4B01">
        <w:rPr>
          <w:rFonts w:ascii="Times New Roman" w:eastAsia="Times New Roman" w:hAnsi="Times New Roman" w:cs="Times New Roman"/>
          <w:sz w:val="28"/>
          <w:szCs w:val="28"/>
        </w:rPr>
        <w:t>Доступність: Забезпечення публічного доступу до станції 24/7.</w:t>
      </w:r>
    </w:p>
    <w:p w:rsidR="00FC4B01" w:rsidP="00EE41CE" w14:paraId="2F748A6D" w14:textId="5F6DC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8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>.4.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Безпека: Наявність вбудованого захисту від короткого замикання, перевантаження та витоку струму.</w:t>
      </w:r>
    </w:p>
    <w:p w:rsidR="00FC4B01" w:rsidRPr="004A2D20" w:rsidP="00EE41CE" w14:paraId="24EF3DA8" w14:textId="1700DE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. Критерії оцінки пропозицій</w:t>
      </w:r>
      <w:r w:rsidR="00CF43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4B01" w:rsidRPr="004A2D20" w:rsidP="00EE41CE" w14:paraId="091D298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D20">
        <w:rPr>
          <w:rFonts w:ascii="Times New Roman" w:eastAsia="Times New Roman" w:hAnsi="Times New Roman" w:cs="Times New Roman"/>
          <w:sz w:val="28"/>
          <w:szCs w:val="28"/>
        </w:rPr>
        <w:t>Оцінка здійснюється конкурсною комісією за наступною шкалою:</w:t>
      </w:r>
    </w:p>
    <w:tbl>
      <w:tblPr>
        <w:tblW w:w="9458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8"/>
        <w:gridCol w:w="860"/>
        <w:gridCol w:w="5790"/>
      </w:tblGrid>
      <w:tr w14:paraId="5B29B347" w14:textId="77777777" w:rsidTr="00A74029">
        <w:tblPrEx>
          <w:tblW w:w="9458" w:type="dxa"/>
          <w:tblInd w:w="6" w:type="dxa"/>
          <w:tblLook w:val="0000"/>
        </w:tblPrEx>
        <w:trPr>
          <w:trHeight w:val="388"/>
        </w:trPr>
        <w:tc>
          <w:tcPr>
            <w:tcW w:w="2808" w:type="dxa"/>
          </w:tcPr>
          <w:p w:rsidR="00FC4B01" w:rsidRPr="004A2D20" w:rsidP="004A2D20" w14:paraId="3ECDFAAD" w14:textId="77777777">
            <w:pPr>
              <w:spacing w:after="100" w:afterAutospacing="1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A2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 критерію</w:t>
            </w: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60" w:type="dxa"/>
          </w:tcPr>
          <w:p w:rsidR="00FC4B01" w:rsidRPr="004A2D20" w:rsidP="004A2D20" w14:paraId="7F169D41" w14:textId="777777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Бали</w:t>
            </w:r>
          </w:p>
          <w:p w:rsidR="00FC4B01" w:rsidRPr="004A2D20" w:rsidP="004A2D20" w14:paraId="219BC1B9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FC4B01" w:rsidRPr="004A2D20" w:rsidP="004A2D20" w14:paraId="6F639A77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 розрахунку балів</w:t>
            </w:r>
          </w:p>
        </w:tc>
      </w:tr>
      <w:tr w14:paraId="79A41B76" w14:textId="77777777" w:rsidTr="00A74029">
        <w:tblPrEx>
          <w:tblW w:w="9458" w:type="dxa"/>
          <w:tblInd w:w="6" w:type="dxa"/>
          <w:tblLook w:val="0000"/>
        </w:tblPrEx>
        <w:trPr>
          <w:trHeight w:val="650"/>
        </w:trPr>
        <w:tc>
          <w:tcPr>
            <w:tcW w:w="2808" w:type="dxa"/>
          </w:tcPr>
          <w:p w:rsidR="00FC4B01" w:rsidRPr="004A2D20" w:rsidP="004A2D20" w14:paraId="69CF81EF" w14:textId="77777777">
            <w:pPr>
              <w:spacing w:after="100" w:afterAutospacing="1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1     Плата за місце</w:t>
            </w:r>
          </w:p>
        </w:tc>
        <w:tc>
          <w:tcPr>
            <w:tcW w:w="860" w:type="dxa"/>
          </w:tcPr>
          <w:p w:rsidR="00FC4B01" w:rsidRPr="004A2D20" w:rsidP="004A2D20" w14:paraId="58B8912E" w14:textId="77777777">
            <w:pPr>
              <w:spacing w:after="100" w:afterAutospacing="1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790" w:type="dxa"/>
          </w:tcPr>
          <w:p w:rsidR="00FC4B01" w:rsidRPr="004A2D20" w:rsidP="004A2D20" w14:paraId="3BA66601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Найвища запропонована сума </w:t>
            </w:r>
          </w:p>
        </w:tc>
      </w:tr>
      <w:tr w14:paraId="34F6255B" w14:textId="77777777" w:rsidTr="00A74029">
        <w:tblPrEx>
          <w:tblW w:w="9458" w:type="dxa"/>
          <w:tblInd w:w="6" w:type="dxa"/>
          <w:tblLook w:val="0000"/>
        </w:tblPrEx>
        <w:trPr>
          <w:trHeight w:val="313"/>
        </w:trPr>
        <w:tc>
          <w:tcPr>
            <w:tcW w:w="2808" w:type="dxa"/>
          </w:tcPr>
          <w:p w:rsidR="00FC4B01" w:rsidRPr="004A2D20" w:rsidP="004A2D20" w14:paraId="27BE7BAC" w14:textId="77777777">
            <w:pPr>
              <w:spacing w:after="100" w:afterAutospacing="1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Потужність ЕЗС</w:t>
            </w:r>
          </w:p>
        </w:tc>
        <w:tc>
          <w:tcPr>
            <w:tcW w:w="860" w:type="dxa"/>
          </w:tcPr>
          <w:p w:rsidR="00FC4B01" w:rsidRPr="004A2D20" w:rsidP="004A2D20" w14:paraId="519B4E6C" w14:textId="77777777">
            <w:pPr>
              <w:spacing w:after="100" w:afterAutospacing="1" w:line="240" w:lineRule="auto"/>
              <w:ind w:lef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790" w:type="dxa"/>
          </w:tcPr>
          <w:p w:rsidR="00FC4B01" w:rsidRPr="004A2D20" w:rsidP="004A2D20" w14:paraId="4E1C7660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DC (швидка) — 30 балів; AC (повільна) — 10 балів.</w:t>
            </w:r>
          </w:p>
        </w:tc>
      </w:tr>
      <w:tr w14:paraId="6997357F" w14:textId="77777777" w:rsidTr="00A74029">
        <w:tblPrEx>
          <w:tblW w:w="9458" w:type="dxa"/>
          <w:tblInd w:w="6" w:type="dxa"/>
          <w:tblLook w:val="0000"/>
        </w:tblPrEx>
        <w:trPr>
          <w:trHeight w:val="388"/>
        </w:trPr>
        <w:tc>
          <w:tcPr>
            <w:tcW w:w="2808" w:type="dxa"/>
          </w:tcPr>
          <w:p w:rsidR="00FC4B01" w:rsidRPr="004A2D20" w:rsidP="004A2D20" w14:paraId="6203DDC9" w14:textId="77777777">
            <w:pPr>
              <w:spacing w:after="100" w:afterAutospacing="1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Порти та інтерфейс</w:t>
            </w:r>
          </w:p>
        </w:tc>
        <w:tc>
          <w:tcPr>
            <w:tcW w:w="860" w:type="dxa"/>
          </w:tcPr>
          <w:p w:rsidR="00FC4B01" w:rsidRPr="004A2D20" w:rsidP="004A2D20" w14:paraId="49605E08" w14:textId="77777777">
            <w:pPr>
              <w:spacing w:after="100" w:afterAutospacing="1" w:line="240" w:lineRule="auto"/>
              <w:ind w:lef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90" w:type="dxa"/>
          </w:tcPr>
          <w:p w:rsidR="00FC4B01" w:rsidRPr="004A2D20" w:rsidP="004A2D20" w14:paraId="110435F8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Одночасна зарядка 2-х авто — 10 балів. 1 авто — 5 балів.</w:t>
            </w:r>
          </w:p>
        </w:tc>
      </w:tr>
      <w:tr w14:paraId="598270CE" w14:textId="77777777" w:rsidTr="00A74029">
        <w:tblPrEx>
          <w:tblW w:w="9458" w:type="dxa"/>
          <w:tblInd w:w="6" w:type="dxa"/>
          <w:tblLook w:val="0000"/>
        </w:tblPrEx>
        <w:trPr>
          <w:trHeight w:val="463"/>
        </w:trPr>
        <w:tc>
          <w:tcPr>
            <w:tcW w:w="2808" w:type="dxa"/>
          </w:tcPr>
          <w:p w:rsidR="00FC4B01" w:rsidRPr="004A2D20" w:rsidP="004A2D20" w14:paraId="68EC3123" w14:textId="77777777">
            <w:pPr>
              <w:spacing w:after="100" w:afterAutospacing="1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Сервісний пакет</w:t>
            </w:r>
          </w:p>
        </w:tc>
        <w:tc>
          <w:tcPr>
            <w:tcW w:w="860" w:type="dxa"/>
          </w:tcPr>
          <w:p w:rsidR="00FC4B01" w:rsidRPr="004A2D20" w:rsidP="004A2D20" w14:paraId="4825EA0D" w14:textId="77777777">
            <w:pPr>
              <w:spacing w:after="100" w:afterAutospacing="1" w:line="240" w:lineRule="auto"/>
              <w:ind w:lef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90" w:type="dxa"/>
          </w:tcPr>
          <w:p w:rsidR="00FC4B01" w:rsidRPr="004A2D20" w:rsidP="004A2D20" w14:paraId="7190C27F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Цілодобовий </w:t>
            </w: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Hotline</w:t>
            </w: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власний мобільний додаток.</w:t>
            </w:r>
          </w:p>
        </w:tc>
      </w:tr>
      <w:tr w14:paraId="1A3032F6" w14:textId="77777777" w:rsidTr="00A74029">
        <w:tblPrEx>
          <w:tblW w:w="9458" w:type="dxa"/>
          <w:tblInd w:w="6" w:type="dxa"/>
          <w:tblLook w:val="0000"/>
        </w:tblPrEx>
        <w:trPr>
          <w:trHeight w:val="629"/>
        </w:trPr>
        <w:tc>
          <w:tcPr>
            <w:tcW w:w="2808" w:type="dxa"/>
          </w:tcPr>
          <w:p w:rsidR="00FC4B01" w:rsidRPr="004A2D20" w:rsidP="004A2D20" w14:paraId="7C2E739C" w14:textId="77777777">
            <w:pPr>
              <w:spacing w:after="100" w:afterAutospacing="1" w:line="240" w:lineRule="auto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Екологія та дизайн</w:t>
            </w:r>
          </w:p>
        </w:tc>
        <w:tc>
          <w:tcPr>
            <w:tcW w:w="860" w:type="dxa"/>
          </w:tcPr>
          <w:p w:rsidR="00FC4B01" w:rsidRPr="004A2D20" w:rsidP="004A2D20" w14:paraId="1D1633A4" w14:textId="77777777">
            <w:pPr>
              <w:spacing w:after="100" w:afterAutospacing="1" w:line="240" w:lineRule="auto"/>
              <w:ind w:lef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90" w:type="dxa"/>
          </w:tcPr>
          <w:p w:rsidR="00FC4B01" w:rsidRPr="004A2D20" w:rsidP="004A2D20" w14:paraId="77C7D9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Найменший рівень шуму, LED-підсвітка зони та додаткове  </w:t>
            </w:r>
          </w:p>
          <w:p w:rsidR="00FC4B01" w:rsidRPr="004A2D20" w:rsidP="004A2D20" w14:paraId="48F92C95" w14:textId="77777777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освітлення</w:t>
            </w:r>
          </w:p>
        </w:tc>
      </w:tr>
      <w:tr w14:paraId="7C32B425" w14:textId="77777777" w:rsidTr="00A74029">
        <w:tblPrEx>
          <w:tblW w:w="9458" w:type="dxa"/>
          <w:tblInd w:w="6" w:type="dxa"/>
          <w:tblLook w:val="0000"/>
        </w:tblPrEx>
        <w:trPr>
          <w:trHeight w:val="701"/>
        </w:trPr>
        <w:tc>
          <w:tcPr>
            <w:tcW w:w="2808" w:type="dxa"/>
          </w:tcPr>
          <w:p w:rsidR="00FC4B01" w:rsidRPr="004A2D20" w:rsidP="004A2D20" w14:paraId="461FD13F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ВСЬОГО</w:t>
            </w:r>
          </w:p>
          <w:p w:rsidR="00FC4B01" w:rsidRPr="004A2D20" w:rsidP="004A2D20" w14:paraId="4DAB3B79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860" w:type="dxa"/>
          </w:tcPr>
          <w:p w:rsidR="00FC4B01" w:rsidRPr="004A2D20" w:rsidP="004A2D20" w14:paraId="3D1565C7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D20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:rsidR="00FC4B01" w:rsidRPr="004A2D20" w:rsidP="004A2D20" w14:paraId="78EE4E71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FC4B01" w:rsidRPr="004A2D20" w:rsidP="004A2D20" w14:paraId="69444C5E" w14:textId="7777777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C4B01" w:rsidRPr="004A2D20" w:rsidP="00EE41CE" w14:paraId="4035F543" w14:textId="1C1A3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. Електричне приєднання: Самостійне отримання ТУ від оператора систем розподілу (енергомереж). </w:t>
      </w:r>
    </w:p>
    <w:p w:rsidR="00FC4B01" w:rsidRPr="004A2D20" w:rsidP="00EE41CE" w14:paraId="710EF510" w14:textId="6F25CA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. Перевагами при участі у конкурсі користуються учасники, які:</w:t>
      </w:r>
    </w:p>
    <w:p w:rsidR="00FC4B01" w:rsidRPr="004A2D20" w:rsidP="00EE41CE" w14:paraId="76A5D039" w14:textId="3DBED8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D20">
        <w:rPr>
          <w:rFonts w:ascii="Times New Roman" w:eastAsia="Times New Roman" w:hAnsi="Times New Roman" w:cs="Times New Roman"/>
          <w:sz w:val="28"/>
          <w:szCs w:val="28"/>
        </w:rPr>
        <w:t>Претендують на облаштування станції зарядки електротранспорту на територіях, які прилеглі до об’єктів нерухомого майна, власниками яких вони є.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Мають підтверджений досвід з облаштування станцій зарядки електротранспорту.</w:t>
      </w:r>
      <w:r w:rsidR="00EE41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Надали кращі технічні параметри станції зарядки електротранспорту (потужність станції, кількість портів, типи роз’ємів, вбудовані платіжні системи, інтеграція з мобільними додатками тощо).</w:t>
      </w:r>
    </w:p>
    <w:p w:rsidR="00FC4B01" w:rsidP="00EE41CE" w14:paraId="52321943" w14:textId="563874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27652" w:rsidR="005E4A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2.1</w:t>
      </w:r>
      <w:r w:rsidR="00CE160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. Члени конкурсного комітету запрошуються на засідання комісії телефоном та засобами інтернет-зв’язку не пізніше ніж за три календарні дні до дати проведення засідання.</w:t>
      </w:r>
    </w:p>
    <w:p w:rsidR="00CE160C" w:rsidRPr="004A2D20" w:rsidP="00EE41CE" w14:paraId="4EE2271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B01" w:rsidRPr="004A2D20" w:rsidP="00A74029" w14:paraId="03D6791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2D20">
        <w:rPr>
          <w:rFonts w:ascii="Times New Roman" w:eastAsia="Times New Roman" w:hAnsi="Times New Roman" w:cs="Times New Roman"/>
          <w:b/>
          <w:bCs/>
          <w:sz w:val="28"/>
          <w:szCs w:val="28"/>
        </w:rPr>
        <w:t>3. Перелік необхідних документів для участі у конкурсі</w:t>
      </w:r>
    </w:p>
    <w:p w:rsidR="00FC4B01" w:rsidRPr="004A2D20" w:rsidP="00A74029" w14:paraId="55F04F94" w14:textId="2D262E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3.1. Для участі у конкурсі подаються такі документи:</w:t>
      </w:r>
    </w:p>
    <w:p w:rsidR="00FC4B01" w:rsidRPr="004A2D20" w:rsidP="00EE41CE" w14:paraId="7F29D400" w14:textId="2BFDAE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3.1.1. Заява на ім’я голови конкурсного комітету з пропозиціями щодо облаштування станції зарядки електротранспорту (додаток 3 ).</w:t>
      </w:r>
    </w:p>
    <w:p w:rsidR="00FC4B01" w:rsidRPr="004A2D20" w:rsidP="00EE41CE" w14:paraId="02B71225" w14:textId="5C61B8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3.1.2. Інформаційна довідка про наявність досвіду з облаштування станцій зарядки електротранспорту (за наявності).</w:t>
      </w:r>
    </w:p>
    <w:p w:rsidR="00FC4B01" w:rsidRPr="004A2D20" w:rsidP="00EE41CE" w14:paraId="443FB895" w14:textId="00ABD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3.1.3. Витяг з Єдиного державного реєстру юридичних осіб та фізичних осіб – підприємців та громадських формувань (за наявності).</w:t>
      </w:r>
    </w:p>
    <w:p w:rsidR="00FC4B01" w:rsidRPr="004A2D20" w:rsidP="00EE41CE" w14:paraId="5B990D3D" w14:textId="7C165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3.1.4. Копія документа, що посвідчує особу (для фізичних осіб).</w:t>
      </w:r>
    </w:p>
    <w:p w:rsidR="00FC4B01" w:rsidRPr="004A2D20" w:rsidP="00EE41CE" w14:paraId="199DB73A" w14:textId="2E7290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6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3.1.5. Документ на право представництва інтересів, якщо документи подає уповноважена особа.</w:t>
      </w:r>
    </w:p>
    <w:p w:rsidR="00FC4B01" w:rsidRPr="004A2D20" w:rsidP="00EE41CE" w14:paraId="528AEC48" w14:textId="5482A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3.2. Претендент</w:t>
      </w:r>
      <w:r w:rsidR="004A2D2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у встановлені терміни</w:t>
      </w:r>
      <w:r w:rsidR="004A2D2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подає документи для участі у конкурсі до секретаря конкурсної комісії. Місце для подачі документів: управління будівництва, житлово- комунального господарства, інфраструктури та транспорту Б</w:t>
      </w:r>
      <w:r w:rsidR="004A2D20">
        <w:rPr>
          <w:rFonts w:ascii="Times New Roman" w:eastAsia="Times New Roman" w:hAnsi="Times New Roman" w:cs="Times New Roman"/>
          <w:sz w:val="28"/>
          <w:szCs w:val="28"/>
        </w:rPr>
        <w:t>роварської міської ради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Броварського району Київської області</w:t>
      </w:r>
      <w:r w:rsidR="004A2D20">
        <w:rPr>
          <w:rFonts w:ascii="Times New Roman" w:eastAsia="Times New Roman" w:hAnsi="Times New Roman" w:cs="Times New Roman"/>
          <w:sz w:val="28"/>
          <w:szCs w:val="28"/>
        </w:rPr>
        <w:t xml:space="preserve">     (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 xml:space="preserve"> м. Бровари, бульв. Незалежності 4-А, тел. 0459446111</w:t>
      </w:r>
      <w:r w:rsidR="004A2D2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4B01" w:rsidRPr="004A2D20" w:rsidP="00EE41CE" w14:paraId="3697798C" w14:textId="368B08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3.3. Заява та документи, що подані не у відповідності до цього Порядку, у тому числі з порушенням термінів подання документів, не розглядаються.</w:t>
      </w:r>
    </w:p>
    <w:p w:rsidR="00FC4B01" w:rsidP="00EE41CE" w14:paraId="6C1EBF35" w14:textId="13B256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eastAsia="Times New Roman" w:hAnsi="Times New Roman" w:cs="Times New Roman"/>
          <w:sz w:val="28"/>
          <w:szCs w:val="28"/>
        </w:rPr>
        <w:t>3.4. За недостовірність наданих документів претенденти (учасники) несуть відповідальність, передбачену чинним законодавством.</w:t>
      </w:r>
    </w:p>
    <w:p w:rsidR="00A74029" w:rsidRPr="004A2D20" w:rsidP="00EE41CE" w14:paraId="3B9D942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4B01" w:rsidRPr="004A2D20" w:rsidP="00A74029" w14:paraId="729A3BC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D20">
        <w:rPr>
          <w:rFonts w:ascii="Times New Roman" w:hAnsi="Times New Roman" w:cs="Times New Roman"/>
          <w:b/>
          <w:bCs/>
          <w:sz w:val="28"/>
          <w:szCs w:val="28"/>
        </w:rPr>
        <w:t>4. Проведення конкурсу</w:t>
      </w:r>
    </w:p>
    <w:p w:rsidR="00FC4B01" w:rsidRPr="004A2D20" w:rsidP="00A74029" w14:paraId="21F528E0" w14:textId="356235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2D20">
        <w:rPr>
          <w:rFonts w:ascii="Times New Roman" w:hAnsi="Times New Roman" w:cs="Times New Roman"/>
          <w:sz w:val="28"/>
          <w:szCs w:val="28"/>
        </w:rPr>
        <w:t>4.1. Переможець конкурсу визначається на відкритому засіданні конкурсної комісії із запрошенням на нього всіх учасників.</w:t>
      </w:r>
    </w:p>
    <w:p w:rsidR="00FC4B01" w:rsidRPr="004A2D20" w:rsidP="00EE41CE" w14:paraId="552DE786" w14:textId="3E610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2D20">
        <w:rPr>
          <w:rFonts w:ascii="Times New Roman" w:hAnsi="Times New Roman" w:cs="Times New Roman"/>
          <w:sz w:val="28"/>
          <w:szCs w:val="28"/>
        </w:rPr>
        <w:t>4.2. Рішення конкурсної комісії є правомірним за умови участі у засіданні не менш 2/3 від загальної кількості його членів.</w:t>
      </w:r>
    </w:p>
    <w:p w:rsidR="00FC4B01" w:rsidRPr="004A2D20" w:rsidP="00EE41CE" w14:paraId="5D17EAD3" w14:textId="52978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A2D20">
        <w:rPr>
          <w:rFonts w:ascii="Times New Roman" w:hAnsi="Times New Roman" w:cs="Times New Roman"/>
          <w:sz w:val="28"/>
          <w:szCs w:val="28"/>
        </w:rPr>
        <w:t>4.3. Рішення про результати конкурсу приймається конкурсною комісією простою більшістю голосів від присутніх на засіданні членів конкурсної комісії. У разі рівного розподілу голосів, голос головуючого на засіданні має перевагу.</w:t>
      </w:r>
    </w:p>
    <w:p w:rsidR="00FC4B01" w:rsidRPr="004A2D20" w:rsidP="00EE41CE" w14:paraId="7998971C" w14:textId="0A387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A2D20">
        <w:rPr>
          <w:rFonts w:ascii="Times New Roman" w:hAnsi="Times New Roman" w:cs="Times New Roman"/>
          <w:sz w:val="28"/>
          <w:szCs w:val="28"/>
        </w:rPr>
        <w:t>4.4. За результатами проведення конкурсу складається протокол, у якому зазначаються:</w:t>
      </w:r>
    </w:p>
    <w:p w:rsidR="00FC4B01" w:rsidRPr="004A2D20" w:rsidP="00EE41CE" w14:paraId="6DEA140A" w14:textId="7B46E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65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4A2D20">
        <w:rPr>
          <w:rFonts w:ascii="Times New Roman" w:hAnsi="Times New Roman" w:cs="Times New Roman"/>
          <w:sz w:val="28"/>
          <w:szCs w:val="28"/>
        </w:rPr>
        <w:t>4.4.1. Відомості про учасників.</w:t>
      </w:r>
    </w:p>
    <w:p w:rsidR="00FC4B01" w:rsidRPr="004A2D20" w:rsidP="00EE41CE" w14:paraId="480FC209" w14:textId="17F1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65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4A2D20">
        <w:rPr>
          <w:rFonts w:ascii="Times New Roman" w:hAnsi="Times New Roman" w:cs="Times New Roman"/>
          <w:sz w:val="28"/>
          <w:szCs w:val="28"/>
        </w:rPr>
        <w:t>4.4.2. Пропозиції і зобов’язання учасників.</w:t>
      </w:r>
    </w:p>
    <w:p w:rsidR="00FC4B01" w:rsidRPr="004A2D20" w:rsidP="00EE41CE" w14:paraId="1F93BD98" w14:textId="35F8E3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65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4A2D20">
        <w:rPr>
          <w:rFonts w:ascii="Times New Roman" w:hAnsi="Times New Roman" w:cs="Times New Roman"/>
          <w:sz w:val="28"/>
          <w:szCs w:val="28"/>
        </w:rPr>
        <w:t>4.4.3. Результати голосування.</w:t>
      </w:r>
    </w:p>
    <w:p w:rsidR="00FC4B01" w:rsidRPr="004A2D20" w:rsidP="00EE41CE" w14:paraId="01DD4065" w14:textId="0C0F0F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65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4A2D20">
        <w:rPr>
          <w:rFonts w:ascii="Times New Roman" w:hAnsi="Times New Roman" w:cs="Times New Roman"/>
          <w:sz w:val="28"/>
          <w:szCs w:val="28"/>
        </w:rPr>
        <w:t>4.4.4. Зауваження членів конкурсної комісії.</w:t>
      </w:r>
    </w:p>
    <w:p w:rsidR="00FC4B01" w:rsidP="00EE41CE" w14:paraId="1FFC23CE" w14:textId="13A0D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65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4A2D20">
        <w:rPr>
          <w:rFonts w:ascii="Times New Roman" w:hAnsi="Times New Roman" w:cs="Times New Roman"/>
          <w:sz w:val="28"/>
          <w:szCs w:val="28"/>
        </w:rPr>
        <w:t>4.4.5.</w:t>
      </w:r>
      <w:r w:rsidRPr="004A2D20">
        <w:rPr>
          <w:rFonts w:ascii="Times New Roman" w:hAnsi="Times New Roman" w:cs="Times New Roman"/>
          <w:sz w:val="28"/>
          <w:szCs w:val="28"/>
        </w:rPr>
        <w:t xml:space="preserve"> Протокол конкурсної комісії підписує голова конкурсної комісії або його заступник</w:t>
      </w:r>
      <w:r w:rsidR="00CE160C">
        <w:rPr>
          <w:rFonts w:ascii="Times New Roman" w:hAnsi="Times New Roman" w:cs="Times New Roman"/>
          <w:sz w:val="28"/>
          <w:szCs w:val="28"/>
        </w:rPr>
        <w:t xml:space="preserve"> та затверджується рішенням виконавчого комітету Броварської міської ради Броварського району Київської області</w:t>
      </w:r>
      <w:r w:rsidRPr="004A2D20">
        <w:rPr>
          <w:rFonts w:ascii="Times New Roman" w:hAnsi="Times New Roman" w:cs="Times New Roman"/>
          <w:sz w:val="28"/>
          <w:szCs w:val="28"/>
        </w:rPr>
        <w:t>.</w:t>
      </w:r>
    </w:p>
    <w:p w:rsidR="00A74029" w:rsidRPr="004A2D20" w:rsidP="00EE41CE" w14:paraId="0B410CE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B01" w:rsidRPr="004A2D20" w:rsidP="00A74029" w14:paraId="26F669C3" w14:textId="4EB56F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A2D20">
        <w:rPr>
          <w:rFonts w:ascii="Times New Roman" w:hAnsi="Times New Roman" w:cs="Times New Roman"/>
          <w:b/>
          <w:bCs/>
          <w:sz w:val="28"/>
          <w:szCs w:val="28"/>
        </w:rPr>
        <w:t>. Порядок видачі паспорта прив’язки та укладення договору</w:t>
      </w:r>
    </w:p>
    <w:p w:rsidR="00FC4B01" w:rsidRPr="004A2D20" w:rsidP="00A74029" w14:paraId="564412BD" w14:textId="4E0E8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2D20">
        <w:rPr>
          <w:rFonts w:ascii="Times New Roman" w:hAnsi="Times New Roman" w:cs="Times New Roman"/>
          <w:sz w:val="28"/>
          <w:szCs w:val="28"/>
        </w:rPr>
        <w:t>5</w:t>
      </w:r>
      <w:r w:rsidRPr="004A2D20">
        <w:rPr>
          <w:rFonts w:ascii="Times New Roman" w:hAnsi="Times New Roman" w:cs="Times New Roman"/>
          <w:sz w:val="28"/>
          <w:szCs w:val="28"/>
        </w:rPr>
        <w:t>.1. Переможець конкурсу протягом 10 робочих днів після затвердження рішення про визначення переможця конкурсу повинен укласти Договір з Комунальним підприємством  Броварської міської ради Броварського району Київської області «Бровари-Благоустрій» як з підприємством на яке покладено обов’язок з утримання об’єктів благоустрою, розташованих на території Броварської міської територіальної громади.</w:t>
      </w:r>
    </w:p>
    <w:p w:rsidR="00FC4B01" w:rsidRPr="004A2D20" w:rsidP="00EE41CE" w14:paraId="0C8FBFA5" w14:textId="74129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27652" w:rsidR="005E4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D20">
        <w:rPr>
          <w:rFonts w:ascii="Times New Roman" w:hAnsi="Times New Roman" w:cs="Times New Roman"/>
          <w:sz w:val="28"/>
          <w:szCs w:val="28"/>
        </w:rPr>
        <w:t>5</w:t>
      </w:r>
      <w:r w:rsidRPr="004A2D20">
        <w:rPr>
          <w:rFonts w:ascii="Times New Roman" w:hAnsi="Times New Roman" w:cs="Times New Roman"/>
          <w:sz w:val="28"/>
          <w:szCs w:val="28"/>
        </w:rPr>
        <w:t xml:space="preserve">.2. Переможець конкурсу на підставі Договору зазначеного в пункті </w:t>
      </w:r>
      <w:r w:rsidR="004A2D20">
        <w:rPr>
          <w:rFonts w:ascii="Times New Roman" w:hAnsi="Times New Roman" w:cs="Times New Roman"/>
          <w:sz w:val="28"/>
          <w:szCs w:val="28"/>
        </w:rPr>
        <w:t>5</w:t>
      </w:r>
      <w:r w:rsidRPr="004A2D20">
        <w:rPr>
          <w:rFonts w:ascii="Times New Roman" w:hAnsi="Times New Roman" w:cs="Times New Roman"/>
          <w:sz w:val="28"/>
          <w:szCs w:val="28"/>
        </w:rPr>
        <w:t>.1. та висновку про відповідність намірів щодо місця розташування тимчасової споруди виготовляє паспорт прив’язки тимчасової споруди в суб’єкта господарювання, який має в своєму складі архітектора з кваліфікаційним сертифікатом.</w:t>
      </w:r>
    </w:p>
    <w:p w:rsidR="00FC4B01" w:rsidRPr="004A2D20" w:rsidP="00EE41CE" w14:paraId="01B7CE66" w14:textId="66D77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27652" w:rsidR="005E4A62">
        <w:rPr>
          <w:rFonts w:ascii="Times New Roman" w:hAnsi="Times New Roman" w:cs="Times New Roman"/>
          <w:sz w:val="28"/>
          <w:szCs w:val="28"/>
        </w:rPr>
        <w:t xml:space="preserve"> </w:t>
      </w:r>
      <w:r w:rsidR="004A2D20">
        <w:rPr>
          <w:rFonts w:ascii="Times New Roman" w:hAnsi="Times New Roman" w:cs="Times New Roman"/>
          <w:sz w:val="28"/>
          <w:szCs w:val="28"/>
        </w:rPr>
        <w:t>5</w:t>
      </w:r>
      <w:r w:rsidRPr="004A2D20">
        <w:rPr>
          <w:rFonts w:ascii="Times New Roman" w:hAnsi="Times New Roman" w:cs="Times New Roman"/>
          <w:sz w:val="28"/>
          <w:szCs w:val="28"/>
        </w:rPr>
        <w:t xml:space="preserve">.3. У разі </w:t>
      </w:r>
      <w:r w:rsidRPr="004A2D20">
        <w:rPr>
          <w:rFonts w:ascii="Times New Roman" w:hAnsi="Times New Roman" w:cs="Times New Roman"/>
          <w:sz w:val="28"/>
          <w:szCs w:val="28"/>
        </w:rPr>
        <w:t>невстановлення</w:t>
      </w:r>
      <w:r w:rsidRPr="004A2D20">
        <w:rPr>
          <w:rFonts w:ascii="Times New Roman" w:hAnsi="Times New Roman" w:cs="Times New Roman"/>
          <w:sz w:val="28"/>
          <w:szCs w:val="28"/>
        </w:rPr>
        <w:t xml:space="preserve"> ЕЗС протягом 6 місяців від дня видачі паспорта прив’язки, паспорт прив’язки втрачає чинність.</w:t>
      </w:r>
    </w:p>
    <w:p w:rsidR="00FC4B01" w:rsidP="00FC4B01" w14:paraId="596E04D7" w14:textId="50249B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0C" w:rsidP="00FC4B01" w14:paraId="276DE90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B01" w:rsidRPr="004A2D20" w:rsidP="00CE160C" w14:paraId="6CBC8735" w14:textId="0DA00390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D20">
        <w:rPr>
          <w:rFonts w:ascii="Times New Roman" w:hAnsi="Times New Roman" w:cs="Times New Roman"/>
          <w:sz w:val="28"/>
          <w:szCs w:val="28"/>
        </w:rPr>
        <w:t>Міський</w:t>
      </w:r>
      <w:r w:rsidR="004A2D20">
        <w:rPr>
          <w:rFonts w:ascii="Times New Roman" w:hAnsi="Times New Roman" w:cs="Times New Roman"/>
          <w:sz w:val="28"/>
          <w:szCs w:val="28"/>
        </w:rPr>
        <w:t xml:space="preserve"> </w:t>
      </w:r>
      <w:r w:rsidRPr="004A2D20">
        <w:rPr>
          <w:rFonts w:ascii="Times New Roman" w:hAnsi="Times New Roman" w:cs="Times New Roman"/>
          <w:sz w:val="28"/>
          <w:szCs w:val="28"/>
        </w:rPr>
        <w:t xml:space="preserve">голова                        </w:t>
      </w:r>
      <w:r w:rsidR="00EE41CE">
        <w:rPr>
          <w:rFonts w:ascii="Times New Roman" w:hAnsi="Times New Roman" w:cs="Times New Roman"/>
          <w:sz w:val="28"/>
          <w:szCs w:val="28"/>
        </w:rPr>
        <w:t xml:space="preserve">      </w:t>
      </w:r>
      <w:r w:rsidRPr="004A2D20">
        <w:rPr>
          <w:rFonts w:ascii="Times New Roman" w:hAnsi="Times New Roman" w:cs="Times New Roman"/>
          <w:sz w:val="28"/>
          <w:szCs w:val="28"/>
        </w:rPr>
        <w:t xml:space="preserve">                                                Ігор САПОЖКО</w:t>
      </w:r>
    </w:p>
    <w:p w:rsidR="00231682" w:rsidRPr="003B2A39" w:rsidP="00FC4B01" w14:paraId="7804F9AA" w14:textId="7F6FC8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7652" w:rsidR="001276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87910"/>
    <w:rsid w:val="00092BE2"/>
    <w:rsid w:val="000941FD"/>
    <w:rsid w:val="000E0637"/>
    <w:rsid w:val="001060A6"/>
    <w:rsid w:val="00127652"/>
    <w:rsid w:val="00231682"/>
    <w:rsid w:val="00290AD8"/>
    <w:rsid w:val="003377E0"/>
    <w:rsid w:val="003735BC"/>
    <w:rsid w:val="0039589E"/>
    <w:rsid w:val="003A2799"/>
    <w:rsid w:val="003B2A39"/>
    <w:rsid w:val="004208DA"/>
    <w:rsid w:val="00424AD7"/>
    <w:rsid w:val="004A2D20"/>
    <w:rsid w:val="004D4654"/>
    <w:rsid w:val="004E41C7"/>
    <w:rsid w:val="00524AF7"/>
    <w:rsid w:val="00545B76"/>
    <w:rsid w:val="005E4A62"/>
    <w:rsid w:val="00746C2A"/>
    <w:rsid w:val="00757655"/>
    <w:rsid w:val="007732CE"/>
    <w:rsid w:val="007B661D"/>
    <w:rsid w:val="007C582E"/>
    <w:rsid w:val="00812E81"/>
    <w:rsid w:val="00821BD7"/>
    <w:rsid w:val="00853C00"/>
    <w:rsid w:val="00910331"/>
    <w:rsid w:val="00973F9B"/>
    <w:rsid w:val="00A74029"/>
    <w:rsid w:val="00A84A56"/>
    <w:rsid w:val="00AE57AA"/>
    <w:rsid w:val="00B20C04"/>
    <w:rsid w:val="00CB633A"/>
    <w:rsid w:val="00CE160C"/>
    <w:rsid w:val="00CF4310"/>
    <w:rsid w:val="00E71A04"/>
    <w:rsid w:val="00E76843"/>
    <w:rsid w:val="00EC35BD"/>
    <w:rsid w:val="00EE41CE"/>
    <w:rsid w:val="00EF4D7B"/>
    <w:rsid w:val="00F06CDF"/>
    <w:rsid w:val="00FC4B01"/>
    <w:rsid w:val="00FE7A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8CF72FFC-19B7-4E44-A075-DDECDB3F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CE1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CE1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0E3A08"/>
    <w:rsid w:val="001060A6"/>
    <w:rsid w:val="001611CF"/>
    <w:rsid w:val="00427511"/>
    <w:rsid w:val="004475B4"/>
    <w:rsid w:val="00540CE0"/>
    <w:rsid w:val="006C3ACA"/>
    <w:rsid w:val="007F1903"/>
    <w:rsid w:val="0084605E"/>
    <w:rsid w:val="00880E3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6114</Words>
  <Characters>3486</Characters>
  <Application>Microsoft Office Word</Application>
  <DocSecurity>8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38</cp:revision>
  <cp:lastPrinted>2026-07-23T06:54:00Z</cp:lastPrinted>
  <dcterms:created xsi:type="dcterms:W3CDTF">2021-08-31T06:42:00Z</dcterms:created>
  <dcterms:modified xsi:type="dcterms:W3CDTF">2026-07-23T07:08:00Z</dcterms:modified>
</cp:coreProperties>
</file>