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EC77" w14:textId="77777777" w:rsidR="005B1C08" w:rsidRDefault="00687EB6" w:rsidP="000C2DDE">
      <w:pPr>
        <w:spacing w:after="0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0127736" w14:textId="77777777" w:rsidR="00687EB6" w:rsidRPr="00687EB6" w:rsidRDefault="00687EB6" w:rsidP="000C2DDE">
      <w:pPr>
        <w:spacing w:after="0"/>
        <w:ind w:left="-284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F740E42" w14:textId="35CEBCF4" w:rsidR="00687EB6" w:rsidRDefault="00696599" w:rsidP="000C2DDE">
      <w:pPr>
        <w:pStyle w:val="a5"/>
        <w:ind w:left="-284" w:right="-1"/>
        <w:jc w:val="center"/>
        <w:rPr>
          <w:szCs w:val="28"/>
        </w:rPr>
      </w:pPr>
      <w:r w:rsidRPr="00B03912">
        <w:rPr>
          <w:szCs w:val="28"/>
        </w:rPr>
        <w:t xml:space="preserve">до </w:t>
      </w:r>
      <w:proofErr w:type="spellStart"/>
      <w:r w:rsidRPr="00B03912">
        <w:rPr>
          <w:szCs w:val="28"/>
        </w:rPr>
        <w:t>про</w:t>
      </w:r>
      <w:r w:rsidR="00CA6B3C">
        <w:rPr>
          <w:szCs w:val="28"/>
        </w:rPr>
        <w:t>є</w:t>
      </w:r>
      <w:r w:rsidRPr="00B03912">
        <w:rPr>
          <w:szCs w:val="28"/>
        </w:rPr>
        <w:t>кту</w:t>
      </w:r>
      <w:proofErr w:type="spellEnd"/>
      <w:r w:rsidRPr="00B03912">
        <w:rPr>
          <w:szCs w:val="28"/>
        </w:rPr>
        <w:t xml:space="preserve"> рішення</w:t>
      </w:r>
    </w:p>
    <w:p w14:paraId="0253EA4D" w14:textId="77777777" w:rsidR="00B03912" w:rsidRPr="00B03912" w:rsidRDefault="00B03912" w:rsidP="000C2DDE">
      <w:pPr>
        <w:pStyle w:val="a5"/>
        <w:ind w:left="-284" w:right="-1"/>
        <w:jc w:val="center"/>
        <w:rPr>
          <w:b/>
          <w:sz w:val="16"/>
          <w:szCs w:val="16"/>
        </w:rPr>
      </w:pPr>
    </w:p>
    <w:p w14:paraId="56C5285B" w14:textId="77777777" w:rsidR="00E01929" w:rsidRPr="00E01929" w:rsidRDefault="00E01929" w:rsidP="00E01929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E0192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відмову у </w:t>
      </w:r>
      <w:r w:rsidRPr="00E0192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наданні згоди на поділ земельної ділянки</w:t>
      </w:r>
    </w:p>
    <w:p w14:paraId="64AA062B" w14:textId="77777777" w:rsidR="00E01929" w:rsidRPr="00E01929" w:rsidRDefault="00E01929" w:rsidP="00E01929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0192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в м. Бровари </w:t>
      </w:r>
      <w:r w:rsidRPr="00E0192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Броварського району Київської області</w:t>
      </w:r>
    </w:p>
    <w:p w14:paraId="69BB9B07" w14:textId="77777777" w:rsidR="00E01929" w:rsidRPr="00E01929" w:rsidRDefault="00E01929" w:rsidP="00E01929">
      <w:pPr>
        <w:spacing w:after="0" w:line="240" w:lineRule="auto"/>
        <w:ind w:left="-284" w:right="-1" w:firstLine="568"/>
        <w:jc w:val="center"/>
        <w:rPr>
          <w:rFonts w:ascii="Times New Roman" w:eastAsia="Times New Roman" w:hAnsi="Times New Roman" w:cs="Times New Roman"/>
          <w:bCs/>
          <w:sz w:val="16"/>
          <w:szCs w:val="16"/>
          <w:lang w:val="uk-UA"/>
        </w:rPr>
      </w:pPr>
    </w:p>
    <w:p w14:paraId="4A352C02" w14:textId="77777777" w:rsidR="001F4F3A" w:rsidRPr="0059236D" w:rsidRDefault="001F4F3A" w:rsidP="000C2DDE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4AF93E0" w14:textId="3AF0FD60" w:rsidR="0074644B" w:rsidRPr="00256582" w:rsidRDefault="0074644B" w:rsidP="000C2DDE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582">
        <w:rPr>
          <w:rFonts w:ascii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</w:t>
      </w:r>
      <w:r w:rsidR="00DB7BEA" w:rsidRPr="00256582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256582"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  <w:r w:rsidR="00696599"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2565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C8CA7F" w14:textId="77777777" w:rsidR="0074644B" w:rsidRPr="00256582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080D46FA" w14:textId="77777777" w:rsidR="0074644B" w:rsidRPr="00256582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14:paraId="00689A53" w14:textId="72EF15A6" w:rsidR="0074644B" w:rsidRDefault="00687EB6" w:rsidP="000C2DD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582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 w:rsidRPr="002565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6C2"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виключно на пленарних засіданнях сесії, </w:t>
      </w:r>
      <w:r w:rsidR="004C5AB6" w:rsidRPr="002565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питань регулювання земельних відносин</w:t>
      </w:r>
      <w:r w:rsidR="0074644B" w:rsidRPr="002565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91E7DC2" w14:textId="77777777" w:rsidR="001664CA" w:rsidRPr="001664CA" w:rsidRDefault="001664CA" w:rsidP="000C2DD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sz w:val="16"/>
          <w:szCs w:val="16"/>
          <w:shd w:val="clear" w:color="auto" w:fill="FFFFFF"/>
          <w:lang w:val="uk-UA"/>
        </w:rPr>
      </w:pPr>
    </w:p>
    <w:p w14:paraId="47F509CA" w14:textId="77777777" w:rsidR="0074644B" w:rsidRPr="00256582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2.Мета і шляхи її досягнення</w:t>
      </w:r>
    </w:p>
    <w:p w14:paraId="034E9151" w14:textId="33E4D69C" w:rsidR="00EF46C2" w:rsidRDefault="00687EB6" w:rsidP="00B501F0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501F0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7F74">
        <w:rPr>
          <w:rFonts w:ascii="Times New Roman" w:hAnsi="Times New Roman" w:cs="Times New Roman"/>
          <w:sz w:val="28"/>
          <w:szCs w:val="28"/>
          <w:lang w:val="uk-UA"/>
        </w:rPr>
        <w:t>заяви</w:t>
      </w:r>
      <w:r w:rsidR="00CD1861"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090C" w:rsidRPr="00E5090C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товариства з обмеженою відповідальністю </w:t>
      </w:r>
      <w:r w:rsidR="00E01929" w:rsidRPr="00E01929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«Українська виробничо-наукова лабораторія імуногенетики»</w:t>
      </w:r>
      <w:r w:rsidR="00E01929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 xml:space="preserve"> </w:t>
      </w:r>
      <w:r w:rsidR="00EF46C2" w:rsidRPr="001B1FE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 питан</w:t>
      </w:r>
      <w:r w:rsidR="00C20FBE" w:rsidRPr="001B1FE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ня</w:t>
      </w:r>
      <w:r w:rsidR="00EF46C2" w:rsidRPr="001B1FE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E5090C" w:rsidRPr="00E5090C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наданн</w:t>
      </w:r>
      <w:r w:rsidR="00E5090C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я</w:t>
      </w:r>
      <w:r w:rsidR="00E5090C" w:rsidRPr="00E5090C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r w:rsidR="00E01929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згоди на поділ</w:t>
      </w:r>
      <w:r w:rsidR="00E5090C" w:rsidRPr="00E5090C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земельн</w:t>
      </w:r>
      <w:r w:rsidR="00E01929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ої</w:t>
      </w:r>
      <w:r w:rsidR="00E5090C" w:rsidRPr="00E5090C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ділян</w:t>
      </w:r>
      <w:r w:rsidR="00E01929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ки, що перебуває в оренді товариства</w:t>
      </w:r>
      <w:r w:rsidR="00E5090C" w:rsidRPr="00E5090C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</w:t>
      </w:r>
      <w:r w:rsidR="00E01929" w:rsidRPr="00E019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 </w:t>
      </w:r>
      <w:proofErr w:type="spellStart"/>
      <w:r w:rsidR="00E01929" w:rsidRPr="00E0192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вул</w:t>
      </w:r>
      <w:proofErr w:type="spellEnd"/>
      <w:r w:rsidR="00E01929" w:rsidRPr="00E0192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. Онікієнка </w:t>
      </w:r>
      <w:r w:rsidR="00E01929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 xml:space="preserve">                 </w:t>
      </w:r>
      <w:r w:rsidR="00E01929" w:rsidRPr="00E0192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Олега, 77-А в м. </w:t>
      </w:r>
      <w:proofErr w:type="spellStart"/>
      <w:r w:rsidR="00E01929" w:rsidRPr="00E0192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Бровари</w:t>
      </w:r>
      <w:proofErr w:type="spellEnd"/>
      <w:r w:rsidR="001B1FE6" w:rsidRPr="001B1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0179AE97" w14:textId="77777777" w:rsidR="001664CA" w:rsidRPr="001664CA" w:rsidRDefault="001664CA" w:rsidP="00B501F0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0F9DD6E1" w14:textId="2EE52649" w:rsidR="0074644B" w:rsidRPr="001B1FE6" w:rsidRDefault="00687EB6" w:rsidP="001B1FE6">
      <w:pPr>
        <w:tabs>
          <w:tab w:val="left" w:pos="567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bCs/>
          <w:sz w:val="28"/>
          <w:szCs w:val="28"/>
          <w:lang w:val="uk-UA" w:eastAsia="zh-CN"/>
        </w:rPr>
      </w:pPr>
      <w:r w:rsidRPr="001B1FE6">
        <w:rPr>
          <w:rFonts w:ascii="Times New Roman" w:hAnsi="Times New Roman"/>
          <w:b/>
          <w:bCs/>
          <w:sz w:val="28"/>
          <w:szCs w:val="28"/>
          <w:lang w:val="uk-UA" w:eastAsia="zh-CN"/>
        </w:rPr>
        <w:t>3.Правові аспекти</w:t>
      </w:r>
    </w:p>
    <w:p w14:paraId="35493CFF" w14:textId="74E9A9FE" w:rsidR="00687EB6" w:rsidRPr="00A83917" w:rsidRDefault="00687EB6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83917">
        <w:rPr>
          <w:rFonts w:ascii="Times New Roman" w:hAnsi="Times New Roman"/>
          <w:sz w:val="28"/>
          <w:szCs w:val="28"/>
          <w:lang w:val="uk-UA" w:eastAsia="zh-CN"/>
        </w:rPr>
        <w:t>Про</w:t>
      </w:r>
      <w:r w:rsidR="00CA6B3C">
        <w:rPr>
          <w:rFonts w:ascii="Times New Roman" w:hAnsi="Times New Roman"/>
          <w:sz w:val="28"/>
          <w:szCs w:val="28"/>
          <w:lang w:val="uk-UA" w:eastAsia="zh-CN"/>
        </w:rPr>
        <w:t>є</w:t>
      </w:r>
      <w:r w:rsidRPr="00A83917">
        <w:rPr>
          <w:rFonts w:ascii="Times New Roman" w:hAnsi="Times New Roman"/>
          <w:sz w:val="28"/>
          <w:szCs w:val="28"/>
          <w:lang w:val="uk-UA" w:eastAsia="zh-CN"/>
        </w:rPr>
        <w:t>кт</w:t>
      </w:r>
      <w:proofErr w:type="spellEnd"/>
      <w:r w:rsidRPr="00A83917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 w:rsidRPr="00A83917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A83917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</w:t>
      </w:r>
      <w:r w:rsidR="00E1417B" w:rsidRPr="00A83917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6734F9">
        <w:rPr>
          <w:rFonts w:ascii="Times New Roman" w:hAnsi="Times New Roman" w:cs="Times New Roman"/>
          <w:sz w:val="28"/>
          <w:szCs w:val="28"/>
          <w:lang w:val="uk-UA"/>
        </w:rPr>
        <w:t xml:space="preserve">ей </w:t>
      </w:r>
      <w:r w:rsidR="006734F9" w:rsidRPr="006734F9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12, 79-1,12</w:t>
      </w:r>
      <w:r w:rsidR="00E01929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2</w:t>
      </w:r>
      <w:r w:rsidR="006734F9" w:rsidRPr="006734F9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Земельного кодексу України, </w:t>
      </w:r>
      <w:bookmarkStart w:id="0" w:name="_Hlk155345947"/>
      <w:r w:rsidR="00E01929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Законів України </w:t>
      </w:r>
      <w:r w:rsidR="00E01929" w:rsidRPr="00E01929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«</w:t>
      </w:r>
      <w:r w:rsidR="00E01929" w:rsidRPr="00E019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Про регулювання містобудівної діяльності»</w:t>
      </w:r>
      <w:r w:rsidR="00E01929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, </w:t>
      </w:r>
      <w:r w:rsidR="006734F9" w:rsidRPr="006734F9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«Про адміністративну процедуру»</w:t>
      </w:r>
      <w:bookmarkEnd w:id="0"/>
      <w:r w:rsidR="00E01929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,</w:t>
      </w:r>
      <w:r w:rsidR="006734F9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</w:t>
      </w:r>
      <w:r w:rsidR="00E1417B" w:rsidRPr="00A83917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пункту 34 частини 1 статті 26 Закону України «Про місцеве самоврядування в Україні»</w:t>
      </w:r>
      <w:r w:rsidRPr="00A8391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30D67BB" w14:textId="53C33212" w:rsidR="007C7FF8" w:rsidRDefault="00E01929" w:rsidP="006734F9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="006734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наданій товариством схемі </w:t>
      </w:r>
      <w:r w:rsidR="00FD0839">
        <w:rPr>
          <w:rFonts w:ascii="Times New Roman" w:eastAsia="Times New Roman" w:hAnsi="Times New Roman" w:cs="Times New Roman"/>
          <w:sz w:val="28"/>
          <w:szCs w:val="28"/>
          <w:lang w:val="uk-UA"/>
        </w:rPr>
        <w:t>роз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поділу земельної ділянки</w:t>
      </w:r>
      <w:r w:rsidR="006734F9" w:rsidRPr="006734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FD08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доданої до клопотання товариства, </w:t>
      </w:r>
      <w:r w:rsidRPr="00E01929">
        <w:rPr>
          <w:rFonts w:ascii="Times New Roman" w:eastAsia="Times New Roman" w:hAnsi="Times New Roman" w:cs="Times New Roman"/>
          <w:sz w:val="28"/>
          <w:szCs w:val="28"/>
          <w:lang w:val="uk-UA"/>
        </w:rPr>
        <w:t>відсутні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E019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доступ до проїзної частини вулиці для обслуговування та дотримання нормативних показників ширини проїздів для під’їзду автомобілів швидкої медичної допомоги, пожежної, рятувальної та аварійно-відновлювальної техніки</w:t>
      </w:r>
      <w:r w:rsidR="007C7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що не дає можливості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здійснити </w:t>
      </w:r>
      <w:r w:rsidR="001D18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запропонований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поділ</w:t>
      </w:r>
      <w:r w:rsidR="007C7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земельної ділянки.</w:t>
      </w:r>
    </w:p>
    <w:p w14:paraId="75C6D7F4" w14:textId="77777777" w:rsidR="00A83917" w:rsidRPr="006734F9" w:rsidRDefault="00A83917" w:rsidP="001664CA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z w:val="16"/>
          <w:szCs w:val="16"/>
          <w:lang w:val="uk-UA" w:eastAsia="x-none"/>
        </w:rPr>
      </w:pPr>
    </w:p>
    <w:p w14:paraId="55B5D282" w14:textId="092E8027" w:rsidR="0074644B" w:rsidRPr="00664E6D" w:rsidRDefault="0074644B" w:rsidP="00664E6D">
      <w:pPr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664E6D">
        <w:rPr>
          <w:rFonts w:ascii="Times New Roman" w:hAnsi="Times New Roman"/>
          <w:b/>
          <w:sz w:val="28"/>
          <w:szCs w:val="28"/>
          <w:lang w:val="uk-UA" w:eastAsia="zh-CN"/>
        </w:rPr>
        <w:t xml:space="preserve">4. </w:t>
      </w: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Фінансово</w:t>
      </w:r>
      <w:r w:rsidRPr="00664E6D">
        <w:rPr>
          <w:rFonts w:ascii="Times New Roman" w:hAnsi="Times New Roman"/>
          <w:b/>
          <w:sz w:val="28"/>
          <w:szCs w:val="28"/>
          <w:lang w:val="uk-UA" w:eastAsia="zh-CN"/>
        </w:rPr>
        <w:t>-економічне обґрунтування</w:t>
      </w:r>
    </w:p>
    <w:p w14:paraId="3B59B731" w14:textId="2618658C" w:rsidR="0074644B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3E7681">
        <w:rPr>
          <w:rFonts w:ascii="Times New Roman" w:hAnsi="Times New Roman"/>
          <w:sz w:val="28"/>
          <w:szCs w:val="28"/>
          <w:lang w:val="uk-UA" w:eastAsia="zh-CN"/>
        </w:rPr>
        <w:t>Прийняття даного рішення виділення коштів не потребує.</w:t>
      </w:r>
    </w:p>
    <w:p w14:paraId="10FC6A47" w14:textId="77777777" w:rsidR="00FD0839" w:rsidRPr="00FD0839" w:rsidRDefault="00FD0839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16"/>
          <w:szCs w:val="16"/>
          <w:lang w:val="uk-UA" w:eastAsia="zh-CN"/>
        </w:rPr>
      </w:pPr>
    </w:p>
    <w:p w14:paraId="1032804D" w14:textId="2E50DFF7" w:rsidR="0074644B" w:rsidRPr="00256582" w:rsidRDefault="005F33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5</w:t>
      </w:r>
      <w:r w:rsidR="0074644B" w:rsidRPr="00256582">
        <w:rPr>
          <w:rFonts w:ascii="Times New Roman" w:hAnsi="Times New Roman"/>
          <w:b/>
          <w:sz w:val="28"/>
          <w:szCs w:val="28"/>
          <w:lang w:val="uk-UA" w:eastAsia="zh-CN"/>
        </w:rPr>
        <w:t>. Прогноз результатів</w:t>
      </w:r>
    </w:p>
    <w:p w14:paraId="6FACC332" w14:textId="6C7054B9" w:rsidR="00CA095D" w:rsidRDefault="00CA095D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Cs/>
          <w:sz w:val="28"/>
          <w:szCs w:val="28"/>
          <w:lang w:val="uk-UA" w:eastAsia="zh-CN"/>
        </w:rPr>
        <w:t xml:space="preserve">Відмова у наданні </w:t>
      </w:r>
      <w:r w:rsidR="00FD0839">
        <w:rPr>
          <w:rFonts w:ascii="Times New Roman" w:hAnsi="Times New Roman"/>
          <w:bCs/>
          <w:sz w:val="28"/>
          <w:szCs w:val="28"/>
          <w:lang w:val="uk-UA" w:eastAsia="zh-CN"/>
        </w:rPr>
        <w:t>згоди</w:t>
      </w:r>
      <w:r w:rsidR="00140E38" w:rsidRPr="00140E38">
        <w:rPr>
          <w:rFonts w:ascii="Times New Roman" w:hAnsi="Times New Roman"/>
          <w:bCs/>
          <w:sz w:val="28"/>
          <w:szCs w:val="28"/>
          <w:lang w:val="uk-UA" w:eastAsia="zh-CN"/>
        </w:rPr>
        <w:t xml:space="preserve"> на </w:t>
      </w:r>
      <w:r w:rsidR="00FD0839">
        <w:rPr>
          <w:rFonts w:ascii="Times New Roman" w:hAnsi="Times New Roman"/>
          <w:bCs/>
          <w:sz w:val="28"/>
          <w:szCs w:val="28"/>
          <w:lang w:val="uk-UA" w:eastAsia="zh-CN"/>
        </w:rPr>
        <w:t xml:space="preserve">поділ </w:t>
      </w:r>
      <w:r w:rsidR="00140E38" w:rsidRPr="00140E38">
        <w:rPr>
          <w:rFonts w:ascii="Times New Roman" w:hAnsi="Times New Roman"/>
          <w:bCs/>
          <w:sz w:val="28"/>
          <w:szCs w:val="28"/>
          <w:lang w:val="uk-UA" w:eastAsia="zh-CN"/>
        </w:rPr>
        <w:t>земельн</w:t>
      </w:r>
      <w:r w:rsidR="00FD0839">
        <w:rPr>
          <w:rFonts w:ascii="Times New Roman" w:hAnsi="Times New Roman"/>
          <w:bCs/>
          <w:sz w:val="28"/>
          <w:szCs w:val="28"/>
          <w:lang w:val="uk-UA" w:eastAsia="zh-CN"/>
        </w:rPr>
        <w:t>ої</w:t>
      </w:r>
      <w:r w:rsidR="00140E38" w:rsidRPr="00140E38">
        <w:rPr>
          <w:rFonts w:ascii="Times New Roman" w:hAnsi="Times New Roman"/>
          <w:bCs/>
          <w:sz w:val="28"/>
          <w:szCs w:val="28"/>
          <w:lang w:val="uk-UA" w:eastAsia="zh-CN"/>
        </w:rPr>
        <w:t xml:space="preserve"> ділян</w:t>
      </w:r>
      <w:r w:rsidR="00FD0839">
        <w:rPr>
          <w:rFonts w:ascii="Times New Roman" w:hAnsi="Times New Roman"/>
          <w:bCs/>
          <w:sz w:val="28"/>
          <w:szCs w:val="28"/>
          <w:lang w:val="uk-UA" w:eastAsia="zh-CN"/>
        </w:rPr>
        <w:t>ки</w:t>
      </w:r>
      <w:r w:rsidR="00140E38" w:rsidRPr="00140E38">
        <w:rPr>
          <w:rFonts w:ascii="Times New Roman" w:hAnsi="Times New Roman"/>
          <w:bCs/>
          <w:sz w:val="28"/>
          <w:szCs w:val="28"/>
          <w:lang w:val="uk-UA" w:eastAsia="zh-CN"/>
        </w:rPr>
        <w:t xml:space="preserve"> в м. Бровари</w:t>
      </w:r>
      <w:r w:rsidRPr="00256582">
        <w:rPr>
          <w:rFonts w:ascii="Times New Roman" w:hAnsi="Times New Roman"/>
          <w:bCs/>
          <w:sz w:val="28"/>
          <w:szCs w:val="28"/>
          <w:lang w:val="uk-UA" w:eastAsia="zh-CN"/>
        </w:rPr>
        <w:t>.</w:t>
      </w:r>
    </w:p>
    <w:p w14:paraId="39577370" w14:textId="77777777" w:rsidR="00BD429A" w:rsidRPr="00BD429A" w:rsidRDefault="00BD429A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Cs/>
          <w:sz w:val="16"/>
          <w:szCs w:val="16"/>
          <w:lang w:val="uk-UA" w:eastAsia="zh-CN"/>
        </w:rPr>
      </w:pPr>
    </w:p>
    <w:p w14:paraId="0D994583" w14:textId="734CB1D3" w:rsidR="008A21A7" w:rsidRPr="00256582" w:rsidRDefault="005F33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256582">
        <w:rPr>
          <w:rFonts w:ascii="Times New Roman" w:hAnsi="Times New Roman"/>
          <w:b/>
          <w:sz w:val="28"/>
          <w:szCs w:val="28"/>
          <w:lang w:val="uk-UA" w:eastAsia="zh-CN"/>
        </w:rPr>
        <w:t xml:space="preserve">. Суб’єкт подання </w:t>
      </w:r>
      <w:proofErr w:type="spellStart"/>
      <w:r w:rsidR="00525C68" w:rsidRPr="00256582">
        <w:rPr>
          <w:rFonts w:ascii="Times New Roman" w:hAnsi="Times New Roman"/>
          <w:b/>
          <w:sz w:val="28"/>
          <w:szCs w:val="28"/>
          <w:lang w:val="uk-UA" w:eastAsia="zh-CN"/>
        </w:rPr>
        <w:t>про</w:t>
      </w:r>
      <w:r w:rsidR="00CA6B3C">
        <w:rPr>
          <w:rFonts w:ascii="Times New Roman" w:hAnsi="Times New Roman"/>
          <w:b/>
          <w:sz w:val="28"/>
          <w:szCs w:val="28"/>
          <w:lang w:val="uk-UA" w:eastAsia="zh-CN"/>
        </w:rPr>
        <w:t>є</w:t>
      </w:r>
      <w:r w:rsidR="00525C68" w:rsidRPr="00256582">
        <w:rPr>
          <w:rFonts w:ascii="Times New Roman" w:hAnsi="Times New Roman"/>
          <w:b/>
          <w:sz w:val="28"/>
          <w:szCs w:val="28"/>
          <w:lang w:val="uk-UA" w:eastAsia="zh-CN"/>
        </w:rPr>
        <w:t>кту</w:t>
      </w:r>
      <w:proofErr w:type="spellEnd"/>
      <w:r w:rsidR="00525C68" w:rsidRPr="00256582">
        <w:rPr>
          <w:rFonts w:ascii="Times New Roman" w:hAnsi="Times New Roman"/>
          <w:b/>
          <w:sz w:val="28"/>
          <w:szCs w:val="28"/>
          <w:lang w:val="uk-UA" w:eastAsia="zh-CN"/>
        </w:rPr>
        <w:t xml:space="preserve"> рішення </w:t>
      </w:r>
    </w:p>
    <w:p w14:paraId="3FFA779C" w14:textId="77777777" w:rsidR="000C2DDE" w:rsidRPr="00256582" w:rsidRDefault="000C2DDE" w:rsidP="000C2DDE">
      <w:pPr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56582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2565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06CB7152" w14:textId="29DD15E6" w:rsidR="000C2DDE" w:rsidRPr="00256582" w:rsidRDefault="000C2DDE" w:rsidP="000C2DDE">
      <w:pPr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5658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 w:rsidRPr="002565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565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</w:t>
      </w:r>
      <w:r w:rsidR="00CA6B3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є</w:t>
      </w:r>
      <w:r w:rsidRPr="002565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кту</w:t>
      </w:r>
      <w:proofErr w:type="spellEnd"/>
      <w:r w:rsidRPr="002565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рішення на пленарному засіданні </w:t>
      </w:r>
      <w:r w:rsidR="0045343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– </w:t>
      </w:r>
      <w:r w:rsidRPr="002565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 w:rsidR="00CA6B3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Леся ГУДИМЕНКО</w:t>
      </w:r>
    </w:p>
    <w:p w14:paraId="7DAB5DD9" w14:textId="621D4521" w:rsidR="000C2DDE" w:rsidRPr="001664CA" w:rsidRDefault="000C2DDE" w:rsidP="000C2DDE">
      <w:pPr>
        <w:spacing w:after="0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17F1E047" w14:textId="77777777" w:rsidR="001664CA" w:rsidRPr="001664CA" w:rsidRDefault="001664CA" w:rsidP="000C2DDE">
      <w:pPr>
        <w:spacing w:after="0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02F932A6" w14:textId="77777777" w:rsidR="00453434" w:rsidRDefault="008E6D59" w:rsidP="00C25A7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565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="00C75BF2" w:rsidRPr="002565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ачальник</w:t>
      </w:r>
      <w:r w:rsidR="004534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75BF2" w:rsidRPr="002565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управління</w:t>
      </w:r>
    </w:p>
    <w:p w14:paraId="123BB148" w14:textId="551861DE" w:rsidR="00D27447" w:rsidRPr="00256582" w:rsidRDefault="00C75BF2" w:rsidP="00C25A74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565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земельних </w:t>
      </w:r>
      <w:r w:rsidR="004534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ресурсів        </w:t>
      </w:r>
      <w:r w:rsidR="008E6D59" w:rsidRPr="002565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Леся ГУДИМЕНКО</w:t>
      </w:r>
    </w:p>
    <w:sectPr w:rsidR="00D27447" w:rsidRPr="00256582" w:rsidSect="0059236D">
      <w:pgSz w:w="11906" w:h="16838"/>
      <w:pgMar w:top="1134" w:right="56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26AE5"/>
    <w:rsid w:val="00041B2E"/>
    <w:rsid w:val="000C2DDE"/>
    <w:rsid w:val="000C4E83"/>
    <w:rsid w:val="0011572E"/>
    <w:rsid w:val="00125335"/>
    <w:rsid w:val="00140E38"/>
    <w:rsid w:val="00150AD8"/>
    <w:rsid w:val="001608D3"/>
    <w:rsid w:val="001664CA"/>
    <w:rsid w:val="001775B9"/>
    <w:rsid w:val="00192296"/>
    <w:rsid w:val="001A3FF0"/>
    <w:rsid w:val="001B1FE6"/>
    <w:rsid w:val="001C2EE3"/>
    <w:rsid w:val="001C6ACB"/>
    <w:rsid w:val="001D1883"/>
    <w:rsid w:val="001F2E9C"/>
    <w:rsid w:val="001F4F3A"/>
    <w:rsid w:val="00203C01"/>
    <w:rsid w:val="00244FF9"/>
    <w:rsid w:val="00246744"/>
    <w:rsid w:val="00256582"/>
    <w:rsid w:val="0026743D"/>
    <w:rsid w:val="00281671"/>
    <w:rsid w:val="00286ECB"/>
    <w:rsid w:val="00297F99"/>
    <w:rsid w:val="00324CA8"/>
    <w:rsid w:val="0032597E"/>
    <w:rsid w:val="00330259"/>
    <w:rsid w:val="003613A9"/>
    <w:rsid w:val="00361CD8"/>
    <w:rsid w:val="00382999"/>
    <w:rsid w:val="00393A8A"/>
    <w:rsid w:val="003E3CDF"/>
    <w:rsid w:val="003E7681"/>
    <w:rsid w:val="00412F1C"/>
    <w:rsid w:val="00437191"/>
    <w:rsid w:val="00437563"/>
    <w:rsid w:val="00452BA2"/>
    <w:rsid w:val="00453434"/>
    <w:rsid w:val="00475713"/>
    <w:rsid w:val="004C574E"/>
    <w:rsid w:val="004C5AB6"/>
    <w:rsid w:val="00525C68"/>
    <w:rsid w:val="00540AFB"/>
    <w:rsid w:val="0059236D"/>
    <w:rsid w:val="005A2E1A"/>
    <w:rsid w:val="005B1C08"/>
    <w:rsid w:val="005B1E61"/>
    <w:rsid w:val="005D20E7"/>
    <w:rsid w:val="005E0B7F"/>
    <w:rsid w:val="005F334B"/>
    <w:rsid w:val="005F3477"/>
    <w:rsid w:val="0063130A"/>
    <w:rsid w:val="00664E6D"/>
    <w:rsid w:val="006734F9"/>
    <w:rsid w:val="00674304"/>
    <w:rsid w:val="006867DF"/>
    <w:rsid w:val="00687EB6"/>
    <w:rsid w:val="00696599"/>
    <w:rsid w:val="006C25CF"/>
    <w:rsid w:val="006C396C"/>
    <w:rsid w:val="006D05E9"/>
    <w:rsid w:val="006F0143"/>
    <w:rsid w:val="00700E01"/>
    <w:rsid w:val="007029A0"/>
    <w:rsid w:val="007064FD"/>
    <w:rsid w:val="0074644B"/>
    <w:rsid w:val="00793889"/>
    <w:rsid w:val="007B316E"/>
    <w:rsid w:val="007C1E15"/>
    <w:rsid w:val="007C7FF8"/>
    <w:rsid w:val="00827775"/>
    <w:rsid w:val="00831E40"/>
    <w:rsid w:val="00831E61"/>
    <w:rsid w:val="0088088B"/>
    <w:rsid w:val="00883669"/>
    <w:rsid w:val="008A21A7"/>
    <w:rsid w:val="008A3A2E"/>
    <w:rsid w:val="008B5B4E"/>
    <w:rsid w:val="008D0064"/>
    <w:rsid w:val="008D7F0D"/>
    <w:rsid w:val="008E6D59"/>
    <w:rsid w:val="00914DE7"/>
    <w:rsid w:val="00934A7F"/>
    <w:rsid w:val="00953218"/>
    <w:rsid w:val="009865A5"/>
    <w:rsid w:val="009917B0"/>
    <w:rsid w:val="0099308F"/>
    <w:rsid w:val="009C36E7"/>
    <w:rsid w:val="009D560E"/>
    <w:rsid w:val="009E070A"/>
    <w:rsid w:val="009F610F"/>
    <w:rsid w:val="00A218AE"/>
    <w:rsid w:val="00A83917"/>
    <w:rsid w:val="00AA2ED5"/>
    <w:rsid w:val="00AD2852"/>
    <w:rsid w:val="00AD5B17"/>
    <w:rsid w:val="00AF50CB"/>
    <w:rsid w:val="00B03912"/>
    <w:rsid w:val="00B039B7"/>
    <w:rsid w:val="00B30E3E"/>
    <w:rsid w:val="00B35D4C"/>
    <w:rsid w:val="00B501F0"/>
    <w:rsid w:val="00B6318D"/>
    <w:rsid w:val="00B7687B"/>
    <w:rsid w:val="00BB2BF2"/>
    <w:rsid w:val="00BD429A"/>
    <w:rsid w:val="00BE5361"/>
    <w:rsid w:val="00C11944"/>
    <w:rsid w:val="00C16BF3"/>
    <w:rsid w:val="00C20FBE"/>
    <w:rsid w:val="00C25A74"/>
    <w:rsid w:val="00C50AFE"/>
    <w:rsid w:val="00C639EB"/>
    <w:rsid w:val="00C73ACE"/>
    <w:rsid w:val="00C75BF2"/>
    <w:rsid w:val="00CA0274"/>
    <w:rsid w:val="00CA095D"/>
    <w:rsid w:val="00CA6B3C"/>
    <w:rsid w:val="00CC405D"/>
    <w:rsid w:val="00CC65AD"/>
    <w:rsid w:val="00CD1861"/>
    <w:rsid w:val="00CD2CBE"/>
    <w:rsid w:val="00CF7E8C"/>
    <w:rsid w:val="00D27447"/>
    <w:rsid w:val="00D3352B"/>
    <w:rsid w:val="00D34FBB"/>
    <w:rsid w:val="00D64BE7"/>
    <w:rsid w:val="00D7497F"/>
    <w:rsid w:val="00D9138F"/>
    <w:rsid w:val="00D92C45"/>
    <w:rsid w:val="00DB13E5"/>
    <w:rsid w:val="00DB7BEA"/>
    <w:rsid w:val="00DC5794"/>
    <w:rsid w:val="00DF7F74"/>
    <w:rsid w:val="00E01929"/>
    <w:rsid w:val="00E1417B"/>
    <w:rsid w:val="00E1625D"/>
    <w:rsid w:val="00E5090C"/>
    <w:rsid w:val="00E574FB"/>
    <w:rsid w:val="00E63931"/>
    <w:rsid w:val="00E662A1"/>
    <w:rsid w:val="00E821DB"/>
    <w:rsid w:val="00EF46C2"/>
    <w:rsid w:val="00F06D36"/>
    <w:rsid w:val="00F27C65"/>
    <w:rsid w:val="00F32253"/>
    <w:rsid w:val="00F55BD6"/>
    <w:rsid w:val="00F76CA4"/>
    <w:rsid w:val="00FA1DCF"/>
    <w:rsid w:val="00FD0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999B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  <w:style w:type="table" w:customStyle="1" w:styleId="1">
    <w:name w:val="Сетка таблицы1"/>
    <w:basedOn w:val="a1"/>
    <w:next w:val="a9"/>
    <w:uiPriority w:val="59"/>
    <w:rsid w:val="00934A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semiHidden/>
    <w:unhideWhenUsed/>
    <w:rsid w:val="00F27C65"/>
    <w:rPr>
      <w:color w:val="0000FF"/>
      <w:u w:val="single"/>
    </w:rPr>
  </w:style>
  <w:style w:type="paragraph" w:customStyle="1" w:styleId="rvps2">
    <w:name w:val="rvps2"/>
    <w:basedOn w:val="a"/>
    <w:rsid w:val="00F27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F27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1282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2026-05-12T08:37:00Z</cp:lastPrinted>
  <dcterms:created xsi:type="dcterms:W3CDTF">2026-07-08T14:27:00Z</dcterms:created>
  <dcterms:modified xsi:type="dcterms:W3CDTF">2026-07-10T09:02:00Z</dcterms:modified>
</cp:coreProperties>
</file>