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5DCA" w14:textId="77777777" w:rsidR="005B1C08" w:rsidRDefault="00984B2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81AD69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ECB344A" w14:textId="77777777" w:rsidR="00984B24" w:rsidRDefault="00984B24" w:rsidP="00984B24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>
        <w:rPr>
          <w:rFonts w:ascii="Times New Roman" w:hAnsi="Times New Roman" w:cs="Times New Roman"/>
          <w:sz w:val="28"/>
          <w:szCs w:val="28"/>
        </w:rPr>
        <w:t>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плану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A1EAD4" w14:textId="77777777" w:rsidR="00984B24" w:rsidRDefault="00984B24" w:rsidP="00984B24">
      <w:pPr>
        <w:spacing w:after="0"/>
        <w:ind w:left="-142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ради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Броварського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району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Київської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півріччя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року»</w:t>
      </w:r>
    </w:p>
    <w:p w14:paraId="52BA88E0" w14:textId="77777777" w:rsidR="00984B24" w:rsidRDefault="00984B24" w:rsidP="00984B24">
      <w:pPr>
        <w:spacing w:after="0"/>
        <w:ind w:left="-142"/>
        <w:jc w:val="center"/>
        <w:rPr>
          <w:rFonts w:ascii="Times New Roman" w:hAnsi="Times New Roman" w:cs="Times New Roman"/>
          <w:b/>
        </w:rPr>
      </w:pPr>
    </w:p>
    <w:p w14:paraId="5921EC9D" w14:textId="77777777" w:rsidR="00984B24" w:rsidRDefault="00984B24" w:rsidP="00984B2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ст.20 Регламенту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VIII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57F2AD1" w14:textId="77777777" w:rsidR="00984B24" w:rsidRDefault="00984B24" w:rsidP="00984B2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7A9A36FD" w14:textId="77777777" w:rsidR="00984B24" w:rsidRDefault="00984B24" w:rsidP="00984B24">
      <w:pPr>
        <w:spacing w:after="0" w:line="240" w:lineRule="auto"/>
        <w:ind w:left="-142" w:right="-284"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Обґрунтування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необхідності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93C886A" w14:textId="77777777" w:rsidR="00984B24" w:rsidRPr="00984B24" w:rsidRDefault="00984B24" w:rsidP="00984B24">
      <w:pPr>
        <w:spacing w:after="0" w:line="240" w:lineRule="auto"/>
        <w:ind w:left="-142" w:righ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18 Регламенту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скликання, діяльність міської ради здійснюється відповідно до плану роботи, який розробляється з урахуванням пропозицій внесених міським головою, секретарем ради, постійними комісіями, депутатськими фракціями та групами, депутатами, керівниками управлінь, відділів виконавчих органів міської ради, загальними зборами громадян, старостами відповідних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округів. </w:t>
      </w:r>
      <w:r w:rsidRPr="00984B24">
        <w:rPr>
          <w:rFonts w:ascii="Times New Roman" w:hAnsi="Times New Roman" w:cs="Times New Roman"/>
          <w:sz w:val="28"/>
          <w:szCs w:val="28"/>
          <w:lang w:val="uk-UA"/>
        </w:rPr>
        <w:t>План роботи ради визначає основні питання, важливі для забезпечення життєдіяльності міста та інтересів територіальної громади, забезпечує організацію діяльності міської ради шляхом визначення дат її чергових пленарних засідань.</w:t>
      </w:r>
    </w:p>
    <w:p w14:paraId="724A11C3" w14:textId="77777777" w:rsidR="00984B24" w:rsidRPr="00984B24" w:rsidRDefault="00984B24" w:rsidP="00984B24">
      <w:pPr>
        <w:spacing w:after="0"/>
        <w:ind w:left="-142" w:right="-284" w:firstLine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E985C14" w14:textId="77777777" w:rsidR="00984B24" w:rsidRPr="00984B24" w:rsidRDefault="00984B24" w:rsidP="00984B24">
      <w:pPr>
        <w:spacing w:after="0" w:line="240" w:lineRule="auto"/>
        <w:ind w:left="-142" w:righ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B24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4B24">
        <w:rPr>
          <w:rFonts w:ascii="Times New Roman" w:hAnsi="Times New Roman" w:cs="Times New Roman"/>
          <w:b/>
          <w:sz w:val="28"/>
          <w:szCs w:val="28"/>
          <w:lang w:val="uk-UA"/>
        </w:rPr>
        <w:t>Мета і шляхи її досягнення</w:t>
      </w:r>
    </w:p>
    <w:p w14:paraId="56113704" w14:textId="77777777" w:rsidR="00984B24" w:rsidRPr="00984B24" w:rsidRDefault="00984B24" w:rsidP="00984B24">
      <w:pPr>
        <w:spacing w:after="0" w:line="240" w:lineRule="auto"/>
        <w:ind w:left="-142" w:righ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4B24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84B24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984B2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«Про затвердження плану роботи Броварської міської  ради Броварського району  Київської області на ІІ півріччя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84B24">
        <w:rPr>
          <w:rFonts w:ascii="Times New Roman" w:hAnsi="Times New Roman" w:cs="Times New Roman"/>
          <w:sz w:val="28"/>
          <w:szCs w:val="28"/>
          <w:lang w:val="uk-UA"/>
        </w:rPr>
        <w:t xml:space="preserve"> року»  має на меті забезпечити порядок роботи міської ради у відповідності до чинного законодавства та основних принципів місцевого самоврядування, викладених у статті 4 Закону України «Про місцеве самоврядування в Україні».</w:t>
      </w:r>
    </w:p>
    <w:p w14:paraId="6D7886CB" w14:textId="77777777" w:rsidR="00984B24" w:rsidRPr="00984B24" w:rsidRDefault="00984B24" w:rsidP="00984B24">
      <w:pPr>
        <w:spacing w:after="0"/>
        <w:ind w:left="-142" w:right="-284" w:firstLine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3D7FAA1" w14:textId="77777777" w:rsidR="00984B24" w:rsidRPr="00984B24" w:rsidRDefault="00984B24" w:rsidP="00984B24">
      <w:pPr>
        <w:spacing w:after="0" w:line="240" w:lineRule="auto"/>
        <w:ind w:left="-142" w:righ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B24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4B24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4FB6C715" w14:textId="77777777" w:rsidR="00984B24" w:rsidRPr="00984B24" w:rsidRDefault="00984B24" w:rsidP="00984B24">
      <w:pPr>
        <w:spacing w:after="0" w:line="240" w:lineRule="auto"/>
        <w:ind w:left="-142" w:righ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B24">
        <w:rPr>
          <w:rFonts w:ascii="Times New Roman" w:hAnsi="Times New Roman" w:cs="Times New Roman"/>
          <w:sz w:val="28"/>
          <w:szCs w:val="28"/>
          <w:lang w:val="uk-UA"/>
        </w:rPr>
        <w:t xml:space="preserve">Пункт 7 статті 26 Закону України «Про місцеве самоврядування в Україні», стаття 18 Регламенту Броварської міської ради Броварського району  Київської області </w:t>
      </w:r>
      <w:r>
        <w:rPr>
          <w:rFonts w:ascii="Times New Roman" w:hAnsi="Times New Roman" w:cs="Times New Roman"/>
          <w:sz w:val="28"/>
          <w:szCs w:val="28"/>
        </w:rPr>
        <w:t>VII</w:t>
      </w:r>
      <w:r w:rsidRPr="00984B24">
        <w:rPr>
          <w:rFonts w:ascii="Times New Roman" w:hAnsi="Times New Roman" w:cs="Times New Roman"/>
          <w:sz w:val="28"/>
          <w:szCs w:val="28"/>
          <w:lang w:val="uk-UA"/>
        </w:rPr>
        <w:t>І скликання.</w:t>
      </w:r>
    </w:p>
    <w:p w14:paraId="32004D3E" w14:textId="77777777" w:rsidR="00984B24" w:rsidRPr="00984B24" w:rsidRDefault="00984B24" w:rsidP="00984B24">
      <w:pPr>
        <w:spacing w:after="0" w:line="240" w:lineRule="auto"/>
        <w:ind w:left="-142" w:right="-284" w:firstLine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0A00A7B" w14:textId="77777777" w:rsidR="00984B24" w:rsidRDefault="00984B24" w:rsidP="00984B24">
      <w:pPr>
        <w:spacing w:after="0" w:line="240" w:lineRule="auto"/>
        <w:ind w:left="-142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Фінансово-економічне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</w:p>
    <w:p w14:paraId="26BEEB0D" w14:textId="77777777" w:rsidR="00984B24" w:rsidRDefault="00984B24" w:rsidP="00984B24">
      <w:pPr>
        <w:spacing w:after="0" w:line="240" w:lineRule="auto"/>
        <w:ind w:left="-142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бюджету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54C0773" w14:textId="77777777" w:rsidR="00984B24" w:rsidRDefault="00984B24" w:rsidP="00984B24">
      <w:pPr>
        <w:spacing w:after="0" w:line="240" w:lineRule="auto"/>
        <w:ind w:left="-142" w:right="-284"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0C68352" w14:textId="77777777" w:rsidR="00984B24" w:rsidRDefault="00984B24" w:rsidP="00984B24">
      <w:pPr>
        <w:spacing w:after="0" w:line="240" w:lineRule="auto"/>
        <w:ind w:left="-142" w:righ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Прогноз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результатів</w:t>
      </w:r>
      <w:proofErr w:type="spellEnd"/>
    </w:p>
    <w:p w14:paraId="6AA8B1A2" w14:textId="77777777" w:rsidR="00984B24" w:rsidRDefault="00984B24" w:rsidP="00984B24">
      <w:pPr>
        <w:spacing w:after="0" w:line="240" w:lineRule="auto"/>
        <w:ind w:left="-142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завчасного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винесення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пленарних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ради.  </w:t>
      </w:r>
    </w:p>
    <w:p w14:paraId="64B393AD" w14:textId="77777777" w:rsidR="00984B24" w:rsidRDefault="00984B24" w:rsidP="00984B24">
      <w:pPr>
        <w:spacing w:after="0" w:line="240" w:lineRule="auto"/>
        <w:ind w:left="-142" w:right="-284"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58354F67" w14:textId="77777777" w:rsidR="00984B24" w:rsidRDefault="00984B24" w:rsidP="00984B24">
      <w:pPr>
        <w:spacing w:after="0" w:line="240" w:lineRule="auto"/>
        <w:ind w:left="-142" w:righ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Суб’єкт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</w:p>
    <w:p w14:paraId="1034106A" w14:textId="77777777" w:rsidR="00984B24" w:rsidRDefault="00984B24" w:rsidP="00984B24">
      <w:pPr>
        <w:spacing w:after="0" w:line="240" w:lineRule="auto"/>
        <w:ind w:left="-142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Подавач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>
        <w:rPr>
          <w:rFonts w:ascii="Times New Roman" w:hAnsi="Times New Roman" w:cs="Times New Roman"/>
          <w:sz w:val="28"/>
          <w:szCs w:val="28"/>
        </w:rPr>
        <w:t>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КОВКРАК.</w:t>
      </w:r>
    </w:p>
    <w:p w14:paraId="38667EDC" w14:textId="77777777" w:rsidR="00984B24" w:rsidRDefault="00984B24" w:rsidP="00984B24">
      <w:pPr>
        <w:spacing w:after="0" w:line="240" w:lineRule="auto"/>
        <w:ind w:left="-142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особа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>
        <w:rPr>
          <w:rFonts w:ascii="Times New Roman" w:hAnsi="Times New Roman" w:cs="Times New Roman"/>
          <w:sz w:val="28"/>
          <w:szCs w:val="28"/>
        </w:rPr>
        <w:t>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ЛИТОВЧЕНКО.</w:t>
      </w:r>
    </w:p>
    <w:p w14:paraId="4F1D9B48" w14:textId="77777777" w:rsidR="00984B24" w:rsidRDefault="00984B24" w:rsidP="00984B24">
      <w:pPr>
        <w:spacing w:after="0"/>
        <w:ind w:left="-142" w:right="-284"/>
        <w:rPr>
          <w:rFonts w:ascii="Times New Roman" w:hAnsi="Times New Roman" w:cs="Times New Roman"/>
          <w:sz w:val="28"/>
          <w:szCs w:val="28"/>
        </w:rPr>
      </w:pPr>
    </w:p>
    <w:p w14:paraId="3DDAFF6F" w14:textId="77777777" w:rsidR="00984B24" w:rsidRDefault="00984B24" w:rsidP="00984B24">
      <w:pPr>
        <w:spacing w:after="0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КОВКРАК</w:t>
      </w:r>
    </w:p>
    <w:sectPr w:rsidR="00984B2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84B24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18</cp:revision>
  <dcterms:created xsi:type="dcterms:W3CDTF">2021-03-03T14:03:00Z</dcterms:created>
  <dcterms:modified xsi:type="dcterms:W3CDTF">2026-06-05T06:06:00Z</dcterms:modified>
</cp:coreProperties>
</file>