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D69C" w14:textId="6AD4E2BB" w:rsidR="005B1C08" w:rsidRPr="005B1C08" w:rsidRDefault="00BD7E4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311C74E" w14:textId="0C0DD903" w:rsidR="00BD7E48" w:rsidRPr="0011110B" w:rsidRDefault="00BD7E48" w:rsidP="001111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</w:t>
      </w:r>
      <w:r w:rsidR="00FD418C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1110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D7E4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внесення змін </w:t>
      </w:r>
      <w:r w:rsidR="00C534D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</w:t>
      </w:r>
      <w:r w:rsidRPr="00BD7E4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рішення Броварської міської ради Броварського району Київської області від </w:t>
      </w:r>
      <w:r w:rsidRPr="00BD7E4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26.02.2026 №2564-112-08</w:t>
      </w:r>
      <w:r w:rsidR="0011110B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»</w:t>
      </w:r>
    </w:p>
    <w:p w14:paraId="70F06678" w14:textId="77777777" w:rsidR="00643C6A" w:rsidRPr="00980027" w:rsidRDefault="00643C6A" w:rsidP="00BD7E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1C17C8D0" w14:textId="77777777" w:rsidR="00BD7E48" w:rsidRPr="00BD7E48" w:rsidRDefault="00BD7E48" w:rsidP="00BD7E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7E48">
        <w:rPr>
          <w:rFonts w:ascii="Times New Roman" w:eastAsia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577FA65B" w14:textId="77777777" w:rsidR="00BD7E48" w:rsidRPr="00980027" w:rsidRDefault="00BD7E48" w:rsidP="00BD7E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571DE63F" w14:textId="77777777" w:rsidR="00BD7E48" w:rsidRPr="00BD7E48" w:rsidRDefault="00BD7E48" w:rsidP="00BD7E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7E4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3116DC06" w14:textId="6DF04B32" w:rsidR="00BD7E48" w:rsidRDefault="00BD7E48" w:rsidP="00BD7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BD7E4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Подання Територіального управління Державної судової адміністрації України в Київській області </w:t>
      </w:r>
      <w:r w:rsidRPr="00BD7E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05.03.2026 року №03-13/339/26</w:t>
      </w:r>
      <w:r w:rsidR="007C7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BD7E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07.05.2026 №03-13/742/</w:t>
      </w:r>
      <w:r w:rsidRPr="007C7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26</w:t>
      </w:r>
      <w:r w:rsidR="007C7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від</w:t>
      </w:r>
      <w:r w:rsidRPr="007C7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C7D00" w:rsidRPr="007C7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04.06.2026 №03-13/925/26, </w:t>
      </w:r>
      <w:r w:rsidRPr="007C7D0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</w:t>
      </w:r>
      <w:r w:rsidRPr="00BD7E4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перегляд списку присяжних, які затверджені рішенням Броварської міської ради Броварського району Київської області від 26.02.2026 №2564-112-08</w:t>
      </w:r>
      <w:r w:rsidR="00643C6A" w:rsidRPr="00643C6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BD7E4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для збільшення кількості присяжних та заміни ос</w:t>
      </w:r>
      <w:r w:rsidR="00F03E4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і</w:t>
      </w:r>
      <w:r w:rsidRPr="00BD7E4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б, як</w:t>
      </w:r>
      <w:r w:rsidR="00F03E4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і</w:t>
      </w:r>
      <w:r w:rsidRPr="00BD7E4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вибул</w:t>
      </w:r>
      <w:r w:rsidR="00F03E4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и</w:t>
      </w:r>
      <w:r w:rsidRPr="00BD7E4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14:paraId="7D3F2F3D" w14:textId="14B03CDE" w:rsidR="007C4BBE" w:rsidRPr="00BD7E48" w:rsidRDefault="007C4BBE" w:rsidP="00BD7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 зв’язку з чим</w:t>
      </w:r>
      <w:r w:rsidR="00117A5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загальна кількість присяжних буде становити 1</w:t>
      </w:r>
      <w:r w:rsidR="007C7D0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осіб. </w:t>
      </w:r>
    </w:p>
    <w:p w14:paraId="5503A38D" w14:textId="77777777" w:rsidR="00BD7E48" w:rsidRPr="008A546B" w:rsidRDefault="00BD7E48" w:rsidP="00BD7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en-US"/>
        </w:rPr>
      </w:pPr>
    </w:p>
    <w:p w14:paraId="07A63C1B" w14:textId="77777777" w:rsidR="00BD7E48" w:rsidRPr="00BD7E48" w:rsidRDefault="00BD7E48" w:rsidP="00BD7E4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7E4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0F5C9028" w14:textId="77777777" w:rsidR="00BD7E48" w:rsidRPr="00BD7E48" w:rsidRDefault="00BD7E48" w:rsidP="00BD7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BD7E4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Забезпечення розгляду судових справ з дотриманням процесуальних вимог чинного законодавства. </w:t>
      </w:r>
    </w:p>
    <w:p w14:paraId="6D1318C8" w14:textId="77777777" w:rsidR="00BD7E48" w:rsidRPr="008A546B" w:rsidRDefault="00BD7E48" w:rsidP="00BD7E48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10AAB116" w14:textId="77777777" w:rsidR="00BD7E48" w:rsidRPr="00BD7E48" w:rsidRDefault="00BD7E48" w:rsidP="00BD7E48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7E4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3.Правові аспекти </w:t>
      </w:r>
    </w:p>
    <w:p w14:paraId="7F58595A" w14:textId="77777777" w:rsidR="00BD7E48" w:rsidRPr="00BD7E48" w:rsidRDefault="00BD7E48" w:rsidP="00BD7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BD7E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Стаття 31 Кримінального процесуального кодексу України, стаття 293 Цивільного процесуального кодексу України, статті 64, 66 Закону України «Про судоустрій і статус суддів», стаття 25 Закону України «Про місцеве самоврядування в Україні».</w:t>
      </w:r>
    </w:p>
    <w:p w14:paraId="7B68D305" w14:textId="7367A3E0" w:rsidR="00BD7E48" w:rsidRPr="00BA7659" w:rsidRDefault="00BD7E48" w:rsidP="00BD7E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2"/>
          <w:szCs w:val="12"/>
          <w:lang w:val="uk-UA"/>
        </w:rPr>
      </w:pPr>
    </w:p>
    <w:p w14:paraId="7F74546F" w14:textId="77777777" w:rsidR="00BD7E48" w:rsidRPr="00BD7E48" w:rsidRDefault="00BD7E48" w:rsidP="00BD7E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7E4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2CD81CA3" w14:textId="77777777" w:rsidR="00BD7E48" w:rsidRPr="00BD7E48" w:rsidRDefault="00BD7E48" w:rsidP="00BD7E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7E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14:paraId="79CF6BDC" w14:textId="77777777" w:rsidR="00BD7E48" w:rsidRPr="00BA7659" w:rsidRDefault="00BD7E48" w:rsidP="00BD7E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2"/>
          <w:szCs w:val="12"/>
          <w:lang w:val="uk-UA"/>
        </w:rPr>
      </w:pPr>
    </w:p>
    <w:p w14:paraId="2569BE2D" w14:textId="77777777" w:rsidR="00BD7E48" w:rsidRPr="00BD7E48" w:rsidRDefault="00BD7E48" w:rsidP="00BD7E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7E4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5. Прогноз результатів</w:t>
      </w:r>
    </w:p>
    <w:p w14:paraId="64B18383" w14:textId="77777777" w:rsidR="00BD7E48" w:rsidRPr="00BD7E48" w:rsidRDefault="00BD7E48" w:rsidP="00BD7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BD7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>Забезпечення здійснення правосуддя з дотриманням процесуальних вимог чинного законодавства.</w:t>
      </w:r>
    </w:p>
    <w:p w14:paraId="090F1727" w14:textId="77777777" w:rsidR="00BD7E48" w:rsidRPr="00BA7659" w:rsidRDefault="00BD7E48" w:rsidP="00BD7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2"/>
          <w:szCs w:val="12"/>
          <w:shd w:val="clear" w:color="auto" w:fill="FFFFFF"/>
          <w:lang w:val="uk-UA"/>
        </w:rPr>
      </w:pPr>
    </w:p>
    <w:p w14:paraId="22F7EF7D" w14:textId="30D566AE" w:rsidR="00BD7E48" w:rsidRPr="00BD7E48" w:rsidRDefault="00BD7E48" w:rsidP="00BD7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BD7E4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6. Суб’єкт подання про</w:t>
      </w:r>
      <w:r w:rsidR="00CB08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є</w:t>
      </w:r>
      <w:r w:rsidRPr="00BD7E4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кту рішення </w:t>
      </w:r>
    </w:p>
    <w:p w14:paraId="1CAB4A5B" w14:textId="77777777" w:rsidR="00BD7E48" w:rsidRPr="00BD7E48" w:rsidRDefault="00BD7E48" w:rsidP="00BD7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7E4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Назва суб’єкта подання:</w:t>
      </w:r>
      <w:r w:rsidRPr="00BD7E4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BD7E48">
        <w:rPr>
          <w:rFonts w:ascii="Times New Roman" w:eastAsia="Calibri" w:hAnsi="Times New Roman" w:cs="Times New Roman"/>
          <w:sz w:val="28"/>
          <w:szCs w:val="28"/>
          <w:lang w:val="uk-UA"/>
        </w:rPr>
        <w:t>юридичне управління виконавчого комітету Броварської міської ради Броварського району Київської області.</w:t>
      </w:r>
    </w:p>
    <w:p w14:paraId="72504485" w14:textId="3C44BE84" w:rsidR="00BD7E48" w:rsidRPr="00BD7E48" w:rsidRDefault="00BD7E48" w:rsidP="00BD7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7E4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Доповідач про</w:t>
      </w:r>
      <w:r w:rsidR="00CB08D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є</w:t>
      </w:r>
      <w:r w:rsidRPr="00BD7E4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кту рішення: </w:t>
      </w:r>
      <w:r w:rsidRPr="00BD7E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юридичного управління виконавчого комітету </w:t>
      </w:r>
      <w:r w:rsidRPr="00BD7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Pr="00BD7E48">
        <w:rPr>
          <w:rFonts w:ascii="Times New Roman" w:eastAsia="Calibri" w:hAnsi="Times New Roman" w:cs="Times New Roman"/>
          <w:sz w:val="28"/>
          <w:szCs w:val="28"/>
          <w:lang w:val="uk-UA"/>
        </w:rPr>
        <w:t>– Олександр КАШТАНЮК.</w:t>
      </w:r>
    </w:p>
    <w:p w14:paraId="17C74419" w14:textId="06B6B0E2" w:rsidR="00BD7E48" w:rsidRDefault="00BD7E48" w:rsidP="00BD7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7E4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Відповідальна особа за підготовку про</w:t>
      </w:r>
      <w:r w:rsidR="00CB08D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є</w:t>
      </w:r>
      <w:r w:rsidRPr="00BD7E4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кту рішення:</w:t>
      </w:r>
      <w:r w:rsidRPr="00BD7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D7E48">
        <w:rPr>
          <w:rFonts w:ascii="Times New Roman" w:eastAsia="Calibri" w:hAnsi="Times New Roman" w:cs="Times New Roman"/>
          <w:sz w:val="28"/>
          <w:szCs w:val="28"/>
          <w:lang w:val="uk-UA"/>
        </w:rPr>
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 –Тетяна ФРУНЗЕ.</w:t>
      </w:r>
    </w:p>
    <w:p w14:paraId="2FC6B1A9" w14:textId="77777777" w:rsidR="007F3FAC" w:rsidRPr="00BA7659" w:rsidRDefault="007F3FAC" w:rsidP="00BD7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522E38CB" w14:textId="7F52526E" w:rsidR="00BD7E48" w:rsidRPr="00BD7E48" w:rsidRDefault="00BD7E48" w:rsidP="00BD7E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7E48">
        <w:rPr>
          <w:rFonts w:ascii="Times New Roman" w:eastAsia="Calibri" w:hAnsi="Times New Roman" w:cs="Times New Roman"/>
          <w:sz w:val="28"/>
          <w:szCs w:val="28"/>
          <w:lang w:val="uk-UA"/>
        </w:rPr>
        <w:t>Начальник</w:t>
      </w:r>
      <w:r w:rsidR="00BA7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D7E48">
        <w:rPr>
          <w:rFonts w:ascii="Times New Roman" w:eastAsia="Calibri" w:hAnsi="Times New Roman" w:cs="Times New Roman"/>
          <w:sz w:val="28"/>
          <w:szCs w:val="28"/>
          <w:lang w:val="uk-UA"/>
        </w:rPr>
        <w:t>юридичного управління</w:t>
      </w:r>
      <w:r w:rsidRPr="00BD7E4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D7E4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445A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BD7E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Олександр КАШТАНЮК</w:t>
      </w:r>
    </w:p>
    <w:sectPr w:rsidR="00BD7E48" w:rsidRPr="00BD7E48" w:rsidSect="007F3FA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1110B"/>
    <w:rsid w:val="00117A52"/>
    <w:rsid w:val="00126B69"/>
    <w:rsid w:val="001A3FF0"/>
    <w:rsid w:val="00244FF9"/>
    <w:rsid w:val="003613A9"/>
    <w:rsid w:val="00361CD8"/>
    <w:rsid w:val="00445AFE"/>
    <w:rsid w:val="00525C68"/>
    <w:rsid w:val="005B1C08"/>
    <w:rsid w:val="005F334B"/>
    <w:rsid w:val="00643C6A"/>
    <w:rsid w:val="00696599"/>
    <w:rsid w:val="006C396C"/>
    <w:rsid w:val="00716417"/>
    <w:rsid w:val="0074644B"/>
    <w:rsid w:val="007C4BBE"/>
    <w:rsid w:val="007C7D00"/>
    <w:rsid w:val="007E7FBA"/>
    <w:rsid w:val="007F3FAC"/>
    <w:rsid w:val="00827775"/>
    <w:rsid w:val="00881846"/>
    <w:rsid w:val="008A546B"/>
    <w:rsid w:val="00980027"/>
    <w:rsid w:val="009B7D79"/>
    <w:rsid w:val="009C0EEF"/>
    <w:rsid w:val="009E6FB4"/>
    <w:rsid w:val="00A218AE"/>
    <w:rsid w:val="00B35D4C"/>
    <w:rsid w:val="00B46089"/>
    <w:rsid w:val="00B80167"/>
    <w:rsid w:val="00BA7659"/>
    <w:rsid w:val="00BD7E48"/>
    <w:rsid w:val="00BF6942"/>
    <w:rsid w:val="00C179AB"/>
    <w:rsid w:val="00C534DB"/>
    <w:rsid w:val="00CB08D2"/>
    <w:rsid w:val="00D5049E"/>
    <w:rsid w:val="00D92C45"/>
    <w:rsid w:val="00DD7BFD"/>
    <w:rsid w:val="00F03E4D"/>
    <w:rsid w:val="00FC33D9"/>
    <w:rsid w:val="00FD35C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39"/>
    <w:rsid w:val="00BD7E4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4754D-A00B-41F0-A498-7FA88000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Lenovo-05</cp:lastModifiedBy>
  <cp:revision>37</cp:revision>
  <dcterms:created xsi:type="dcterms:W3CDTF">2021-03-03T14:03:00Z</dcterms:created>
  <dcterms:modified xsi:type="dcterms:W3CDTF">2026-06-04T13:35:00Z</dcterms:modified>
</cp:coreProperties>
</file>