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410ED" w:rsidP="00BE2C50" w14:paraId="07493B9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208DA" w:rsidRPr="00A24179" w:rsidP="00BE2C50" w14:paraId="1F7F5E7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7458539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B8CEAC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6817C36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19.05.2026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556</w:t>
      </w:r>
    </w:p>
    <w:p w:rsidR="004208DA" w:rsidRPr="002D569F" w:rsidP="00D13C10" w14:paraId="72B07B5E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37ED" w:rsidP="00AD37ED" w14:paraId="7779B8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AD37ED" w:rsidP="00AD37ED" w14:paraId="13A395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прогнозу бюджету Броварської міської територіальної громади на 2027 - 2029 роки </w:t>
      </w:r>
    </w:p>
    <w:p w:rsidR="00AD37ED" w:rsidP="00AD37ED" w14:paraId="05BA23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середньострокового плану пріоритетних публічних інвестицій</w:t>
      </w:r>
    </w:p>
    <w:p w:rsidR="00AD37ED" w:rsidP="00AD37ED" w14:paraId="50E7E6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41"/>
        <w:gridCol w:w="2269"/>
        <w:gridCol w:w="4111"/>
      </w:tblGrid>
      <w:tr w14:paraId="3647D75E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B932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D37ED" w14:paraId="06A48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7139F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6CC0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AD37ED" w14:paraId="6CDAA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A652BA3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5174D0FF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7D1E1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5A971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506C42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434B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65D6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8731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43133C5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0982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1B82C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418F78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роки, разом з поясненнями у розрізі податків та зборів, контроль за стягненням яких здійснює Державна податкова служба</w:t>
            </w:r>
          </w:p>
          <w:p w:rsidR="00AD37ED" w14:paraId="3806E1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AF7D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17D9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95B1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7AFF404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Головне управління ДПС у Київській області</w:t>
            </w:r>
          </w:p>
        </w:tc>
      </w:tr>
      <w:tr w14:paraId="71839E1E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E9BB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70C643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7ED" w14:paraId="316D551E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надходженню до місцевого бюджету:</w:t>
            </w:r>
          </w:p>
          <w:p w:rsidR="00AD37ED" w:rsidP="00A63391" w14:paraId="4A67302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AD37ED" w:rsidP="00A63391" w14:paraId="73AEE9E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коштів по відчуженню комунального майна</w:t>
            </w:r>
          </w:p>
          <w:p w:rsidR="00AD37ED" w14:paraId="184F7944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3BEBE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648CA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03EE2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2EE7822" w14:textId="4510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="007C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комунальної власності </w:t>
            </w:r>
            <w:r w:rsidR="00503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житла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1F08566E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155E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37DB4144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7ED" w14:paraId="71638C7E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місцевого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2027-2029 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AD37ED" w:rsidP="00A63391" w14:paraId="13119FDC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AD37ED" w:rsidP="00A63391" w14:paraId="262E658F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надходженню коштів від відшкодування втрат сільськогосподарського та лісогосподарського виробництва</w:t>
            </w:r>
          </w:p>
          <w:p w:rsidR="00AD37ED" w14:paraId="5CFADFF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F6FB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C3A1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7C443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F9C3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077C1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F970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5429582D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DE88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D5E5DF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7ED" w14:paraId="2846FEA8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місцевого бюджету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2027-2029 роки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плати за тимчасове користування місцем розташування рекламних засобів</w:t>
            </w:r>
          </w:p>
          <w:p w:rsidR="00AD37ED" w14:paraId="46A442AE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269EE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398E4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22B35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5525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17C77E69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128A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F4F6F29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7ED" w14:paraId="4568302A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коштів пайової участі у розвитку інфраструктури населеного пункту</w:t>
            </w:r>
          </w:p>
          <w:p w:rsidR="00AD37ED" w14:paraId="490CA4E8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51F3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9795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F68C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1C89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3A970073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B494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2566A63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7ED" w14:paraId="6E04087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Підготовка та 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плати за надання адміністративних послуг</w:t>
            </w:r>
          </w:p>
          <w:p w:rsidR="00AD37ED" w14:paraId="2BC6823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97D8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600F5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469AC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A892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78C8856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4DF91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6FE88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4DD075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за 2025 рік, очікуваних за 2026 рік та основних прогнозних показників економічного і соціального розвитку Броварської міської територіальної громади на 2027-2029 роки з пояснювальною запискою до них</w:t>
            </w:r>
          </w:p>
          <w:p w:rsidR="00AD37ED" w14:paraId="512F1A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7092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5757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75E3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14F07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економіки та інвестицій 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28B715BA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5572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CB1D7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5D9AC4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аналізу стану виконання місцевих/регіональних програм на предмет доцільності їх подальшого фінансування за рахунок коштів місцевого бюджету та інших джерел, не забороненим законодавством.</w:t>
            </w:r>
          </w:p>
          <w:p w:rsidR="00AD37ED" w14:paraId="1581B7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необхідності фінансування у 2027 році видатків, що здійснюються відповідно до місцевих/регіональних програм, термін дії яких закінчується у 2026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</w:t>
            </w:r>
          </w:p>
          <w:p w:rsidR="00AD37ED" w14:paraId="2C7414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C453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0612C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A1CD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60592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7F2C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6D2A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29FC3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B55B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322E4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34EE1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2C160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AD37ED" w14:paraId="63196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619B9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економіки та інвестицій 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6299F1EC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2C93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C853A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2E2343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обсягу доходів місцевого бюджету, визначення обсягу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  <w:p w:rsidR="00AD37ED" w14:paraId="19F2CB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2796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D37ED" w14:paraId="572D1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D37ED" w14:paraId="78B26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6F0E5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3B6B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6E19B2F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46E2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99573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4587A8DB" w14:textId="43CED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Управлінню економіки та інвестицій </w:t>
            </w:r>
            <w:r w:rsidR="007C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пропозицій щодо реалізації інвестиційних проектів для включення до середньострокового плану пріоритетних публічних інвестицій в межах доведеного місцевим фінансовим органом орієнтовного граничного сукупного обсягу публічних інвестицій на середньостроковий період з урахуванням стратегії розвитку Броварської міської територіальної громади та плану заходів з її реалізації</w:t>
            </w:r>
          </w:p>
          <w:p w:rsidR="00AD37ED" w14:paraId="0065B4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58C2A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3D87A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18F73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FFBC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ED" w14:paraId="5A308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11B79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AD37ED" w14:paraId="4B020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C5D0CF4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80B3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205D8E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40431C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та доведення до головних розпорядників бюджетних коштів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інструкцій з підготовки бюджетних пропозицій та орієнтовних граничних показників видатків та надання кредитів з місцевого бюджету на 2027-2029 роки</w:t>
            </w:r>
          </w:p>
          <w:p w:rsidR="00AD37ED" w14:paraId="699936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35DA5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14862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AD37ED" w14:paraId="79587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15DF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0BA87E4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8C6B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3B7FDC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33391C5E" w14:textId="1EFFA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Доведення Управлінню економіки та інвестицій </w:t>
            </w:r>
            <w:r w:rsidR="007C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 орієнтовного граничного обсягу пріоритетних публічних інвестицій</w:t>
            </w:r>
          </w:p>
          <w:p w:rsidR="00AD37ED" w14:paraId="31020D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36DC2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36338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AD37ED" w14:paraId="72918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451C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1B91143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EFC1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5802F8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050464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середньострокового плану пріоритетних публічних інвестицій з місцевого бюджету та доведення Фінансовому управлінню Броварської міської територіальної громади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49CC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5D413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7ED" w14:paraId="2AB12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липня 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A56A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економіки та інвестицій 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:rsidR="00AD37ED" w14:paraId="192AA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14C9E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</w:tc>
      </w:tr>
      <w:tr w14:paraId="278CED50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3D7F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1F12D1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3002EB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Доведення головним розпорядникам місцевого бюджету обсягу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радою, для включення до бюджетної пропозиції до прогнозу місцевого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бюджету на 2027-2029 роки</w:t>
            </w:r>
          </w:p>
          <w:p w:rsidR="00AD37ED" w14:paraId="7B0358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A76A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45441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5FC63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28 липня </w:t>
            </w:r>
          </w:p>
          <w:p w:rsidR="00AD37ED" w14:paraId="53515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73CD5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87A2AD4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478C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92341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28926D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Фінансовому управлінню Броварської міської ради Броварського району Київської області бюджетних пропозицій до прогнозу місцевого бюджету на 2027 – 2029  роки</w:t>
            </w:r>
          </w:p>
          <w:p w:rsidR="00AD37ED" w14:paraId="147B20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529D3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755EA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липня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D" w14:paraId="4C2C5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D37ED" w14:paraId="5CA1D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3E1D8953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1C9D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7EF4C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02622B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поданих головними розпорядниками коштів бюджетних пропозицій до прогнозу місцевого бюджету на 2027 – 2029 роки на відповідність доведеним орієнтовним граничним показникам і вимогам доведених інструкцій</w:t>
            </w:r>
          </w:p>
          <w:p w:rsidR="00AD37ED" w14:paraId="0B3B88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5FEB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18ACB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AD37ED" w14:paraId="34757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A836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9AE3479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0E2A0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D0FA9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5CD8D4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Вжиття заходів з усунення розбіжностей (проведення погоджувальних нарад, консультацій, робочих зустрічей) з головними розпорядниками бюджетних коштів стосовно показників прогнозу місцевого бюджету на 2027-2029 роки, що містяться у бюджетних пропозиціях.</w:t>
            </w:r>
          </w:p>
          <w:p w:rsidR="00AD37ED" w14:paraId="056A4B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Доопрацювання прогнозу місцевого бюджету на 2027-2029 роки за результатами проведених погоджувальних нарад та інформації, отриманої від структурних підрозділів Броварської міської ради Броварського району Київської області</w:t>
            </w:r>
          </w:p>
          <w:p w:rsidR="00AD37ED" w14:paraId="59E2D9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ED19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7A4B0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2BDEF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232F1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AD37ED" w14:paraId="61CA1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ED" w14:paraId="2187B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AD37ED" w14:paraId="6E87C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6A397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Головні розпорядники бюджетних коштів</w:t>
            </w:r>
          </w:p>
        </w:tc>
      </w:tr>
      <w:tr w14:paraId="2D7DC46B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B1FE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18E7E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129CEF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2027-2029 роки до виконавчого комітету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29929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77C08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2F56B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Броварської міської ради Броварського району Київської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</w:tc>
      </w:tr>
      <w:tr w14:paraId="10DF7C8A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4CE50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A54C4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71135A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середньострокового плану пріоритетних публічних інвестицій з місцевого бюджету на 2027-2029 роки до виконавчого комітету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:rsidR="00AD37ED" w14:paraId="0E8635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4DBCA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5919E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2FEB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економіки та інвестицій 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40CEF578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8B96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2CBA4A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01D56F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прогнозу місцевого бюджету на 2027-2029 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74338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76D3E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B262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636CF797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5EABD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29E82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160F42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середньострокового плану пріоритетних публічних інвестицій Броварської міської територіальної громади на 2027-2029 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26CC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02C78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C8C0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6E9CCA91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6635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0B6B0D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37ED" w14:paraId="24E49D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2027-2029 роки разом із фінансово-економічним обґрунтуванням на розгляд міської ради в порядку, визначеному радою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D" w14:paraId="716FE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CF42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32297B4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0140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6AB0E3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Оприлюднення прогнозу місцевого бюджету на 2027-2029 роки на офіційному сайті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1F019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ятиденний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після схвалення прогнозу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:rsidP="00773FB1" w14:paraId="1BECB684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r w:rsidR="0077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інформаційно - комп’ютерних технологій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43037C67" w14:textId="77777777" w:rsidTr="00AD37E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4122C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ED" w14:paraId="6E03B6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D" w14:paraId="1F86F6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прогнозу місцевого бюджету на 2027 – 2029 роки до Міністерства фінансів України через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AD37ED" w14:paraId="179B7A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ED" w14:paraId="42A7A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ED" w14:paraId="346C8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AD37ED" w:rsidP="00AD37ED" w14:paraId="77C844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ED" w:rsidP="00AD37ED" w14:paraId="58FD73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ED" w:rsidP="00AD37ED" w14:paraId="0E3F63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7ED" w:rsidP="00AD37ED" w14:paraId="30EAE8E0" w14:textId="7777777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Виконуючий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обов’язки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</w:p>
    <w:p w:rsidR="00AD37ED" w:rsidP="00AD37ED" w14:paraId="3EF4B3AA" w14:textId="7777777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заступник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питань</w:t>
      </w:r>
    </w:p>
    <w:p w:rsidR="00AD37ED" w:rsidP="00AD37ED" w14:paraId="4C9D55E0" w14:textId="77777777">
      <w:pPr>
        <w:widowControl w:val="0"/>
        <w:spacing w:after="0" w:line="240" w:lineRule="auto"/>
        <w:ind w:right="-1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виконавчих органів ради                                                                                                                           Петро БАБИЧ</w:t>
      </w:r>
    </w:p>
    <w:p w:rsidR="00AD37ED" w:rsidP="00AD37ED" w14:paraId="4AF459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AD37ED" w:rsidP="00AD37ED" w14:paraId="1B1694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AD37ED" w:rsidP="00AD37ED" w14:paraId="4C5ACBD0" w14:textId="77777777">
      <w:pPr>
        <w:rPr>
          <w:rFonts w:eastAsiaTheme="minorHAnsi"/>
          <w:lang w:eastAsia="en-US"/>
        </w:rPr>
      </w:pPr>
    </w:p>
    <w:permEnd w:id="1"/>
    <w:p w:rsidR="00F1699F" w:rsidRPr="00EA126F" w:rsidP="00AD37ED" w14:paraId="5249D45C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71EB5BB1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 w:rsidR="006530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3E64" w:rsidR="00503E6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6D2997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178048B" w14:textId="77777777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1453063E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 w15:restartNumberingAfterBreak="0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37D96"/>
    <w:rsid w:val="0022588C"/>
    <w:rsid w:val="00252709"/>
    <w:rsid w:val="00252A9D"/>
    <w:rsid w:val="00257DE1"/>
    <w:rsid w:val="002674C7"/>
    <w:rsid w:val="002D569F"/>
    <w:rsid w:val="003735BC"/>
    <w:rsid w:val="003B2A39"/>
    <w:rsid w:val="00411E03"/>
    <w:rsid w:val="004208DA"/>
    <w:rsid w:val="00424AD7"/>
    <w:rsid w:val="00503E64"/>
    <w:rsid w:val="00524AF7"/>
    <w:rsid w:val="0053012A"/>
    <w:rsid w:val="005410ED"/>
    <w:rsid w:val="005C6C54"/>
    <w:rsid w:val="005E68BF"/>
    <w:rsid w:val="00617517"/>
    <w:rsid w:val="00643CA3"/>
    <w:rsid w:val="0065308E"/>
    <w:rsid w:val="006C38FA"/>
    <w:rsid w:val="006F7263"/>
    <w:rsid w:val="00713AF1"/>
    <w:rsid w:val="00773FB1"/>
    <w:rsid w:val="007B2E53"/>
    <w:rsid w:val="007C3BC9"/>
    <w:rsid w:val="00853C00"/>
    <w:rsid w:val="008A5D36"/>
    <w:rsid w:val="008C28CF"/>
    <w:rsid w:val="00990A1D"/>
    <w:rsid w:val="00990B1E"/>
    <w:rsid w:val="009D7C61"/>
    <w:rsid w:val="009E4B16"/>
    <w:rsid w:val="00A24179"/>
    <w:rsid w:val="00A63391"/>
    <w:rsid w:val="00A84A56"/>
    <w:rsid w:val="00AB2C3C"/>
    <w:rsid w:val="00AD37ED"/>
    <w:rsid w:val="00AF203F"/>
    <w:rsid w:val="00B20C04"/>
    <w:rsid w:val="00B933FF"/>
    <w:rsid w:val="00B9422D"/>
    <w:rsid w:val="00B97A39"/>
    <w:rsid w:val="00BE2C50"/>
    <w:rsid w:val="00CB633A"/>
    <w:rsid w:val="00D13C10"/>
    <w:rsid w:val="00DF016E"/>
    <w:rsid w:val="00E97F96"/>
    <w:rsid w:val="00EA126F"/>
    <w:rsid w:val="00EC325E"/>
    <w:rsid w:val="00F04D2F"/>
    <w:rsid w:val="00F1699F"/>
    <w:rsid w:val="00F277F8"/>
    <w:rsid w:val="00F6057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FF37A"/>
  <w15:docId w15:val="{41ECC627-8DE8-4E24-89F6-0753DEA6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AD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5A5A5F"/>
    <w:rsid w:val="00651CF5"/>
    <w:rsid w:val="00667F58"/>
    <w:rsid w:val="007B073A"/>
    <w:rsid w:val="007B64FB"/>
    <w:rsid w:val="008A5D36"/>
    <w:rsid w:val="00957CFF"/>
    <w:rsid w:val="00A27E64"/>
    <w:rsid w:val="00C2695E"/>
    <w:rsid w:val="00C56C70"/>
    <w:rsid w:val="00E64A5C"/>
    <w:rsid w:val="00E8706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6640</Words>
  <Characters>3785</Characters>
  <Application>Microsoft Office Word</Application>
  <DocSecurity>8</DocSecurity>
  <Lines>31</Lines>
  <Paragraphs>20</Paragraphs>
  <ScaleCrop>false</ScaleCrop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24</cp:revision>
  <dcterms:created xsi:type="dcterms:W3CDTF">2023-03-27T06:25:00Z</dcterms:created>
  <dcterms:modified xsi:type="dcterms:W3CDTF">2026-05-19T07:49:00Z</dcterms:modified>
</cp:coreProperties>
</file>