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1E79F0" w14:paraId="6C8B890D" w14:textId="77777777">
      <w:pPr>
        <w:spacing w:after="0"/>
        <w:ind w:left="5670"/>
        <w:rPr>
          <w:rFonts w:ascii="Times New Roman" w:hAnsi="Times New Roman"/>
          <w:sz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1E79F0" w:rsidRPr="006B6C4E" w14:paraId="40159FA6" w14:textId="77777777">
      <w:pPr>
        <w:spacing w:after="0"/>
        <w:ind w:left="5670"/>
        <w:rPr>
          <w:rFonts w:ascii="Times New Roman" w:hAnsi="Times New Roman"/>
          <w:sz w:val="28"/>
          <w:lang w:val="uk-UA"/>
        </w:rPr>
      </w:pPr>
      <w:r w:rsidRPr="006B6C4E">
        <w:rPr>
          <w:rFonts w:ascii="Times New Roman" w:hAnsi="Times New Roman"/>
          <w:sz w:val="28"/>
          <w:lang w:val="uk-UA"/>
        </w:rPr>
        <w:t>ЗАТВЕРДЖ</w:t>
      </w:r>
      <w:r w:rsidRPr="006B6C4E">
        <w:rPr>
          <w:rFonts w:ascii="Times New Roman" w:hAnsi="Times New Roman"/>
          <w:sz w:val="28"/>
          <w:lang w:val="uk-UA"/>
        </w:rPr>
        <w:t>УЮ</w:t>
      </w:r>
    </w:p>
    <w:p w:rsidR="001E79F0" w14:paraId="189A7AC0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/>
          <w:sz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міського голови </w:t>
      </w:r>
    </w:p>
    <w:permEnd w:id="0"/>
    <w:p w:rsidR="001E79F0" w14:paraId="7963CA40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23.04.2026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52-ОД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1E79F0" w14:paraId="0452E36D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6B6C4E" w14:paraId="529F00CB" w14:textId="027972CC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permStart w:id="1" w:edGrp="everyone"/>
      <w:r w:rsidRPr="006B6C4E">
        <w:rPr>
          <w:rFonts w:ascii="Times New Roman" w:hAnsi="Times New Roman"/>
          <w:b/>
          <w:bCs/>
          <w:sz w:val="28"/>
          <w:lang w:val="uk-UA"/>
        </w:rPr>
        <w:t xml:space="preserve">ПЕРЕЛІК </w:t>
      </w:r>
      <w:r w:rsidRPr="006B6C4E">
        <w:rPr>
          <w:rFonts w:ascii="Times New Roman" w:hAnsi="Times New Roman"/>
          <w:b/>
          <w:bCs/>
          <w:sz w:val="28"/>
          <w:lang w:val="uk-UA"/>
        </w:rPr>
        <w:t>ЗАВДАНЬ </w:t>
      </w:r>
    </w:p>
    <w:p w:rsidR="001E79F0" w:rsidRPr="006B6C4E" w:rsidP="006B6C4E" w14:paraId="39D650F8" w14:textId="553D0216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6B6C4E">
        <w:rPr>
          <w:rFonts w:ascii="Times New Roman" w:hAnsi="Times New Roman"/>
          <w:b/>
          <w:bCs/>
          <w:sz w:val="28"/>
          <w:lang w:val="uk-UA"/>
        </w:rPr>
        <w:t xml:space="preserve">УПОВНОВАЖЕНОГО </w:t>
      </w:r>
      <w:r w:rsidRPr="006B6C4E">
        <w:rPr>
          <w:rFonts w:ascii="Times New Roman" w:hAnsi="Times New Roman"/>
          <w:b/>
          <w:bCs/>
          <w:sz w:val="28"/>
          <w:lang w:val="uk-UA"/>
        </w:rPr>
        <w:t xml:space="preserve">З </w:t>
      </w:r>
      <w:r w:rsidRPr="006B6C4E">
        <w:rPr>
          <w:rFonts w:ascii="Times New Roman" w:hAnsi="Times New Roman"/>
          <w:b/>
          <w:bCs/>
          <w:sz w:val="28"/>
          <w:lang w:val="uk-UA"/>
        </w:rPr>
        <w:t>ПИТАНЬ</w:t>
      </w:r>
      <w:r w:rsidR="006B6C4E">
        <w:rPr>
          <w:rFonts w:ascii="Times New Roman" w:hAnsi="Times New Roman"/>
          <w:b/>
          <w:bCs/>
          <w:sz w:val="28"/>
          <w:lang w:val="uk-UA"/>
        </w:rPr>
        <w:t xml:space="preserve"> </w:t>
      </w:r>
      <w:r w:rsidRPr="006B6C4E">
        <w:rPr>
          <w:rFonts w:ascii="Times New Roman" w:hAnsi="Times New Roman"/>
          <w:b/>
          <w:bCs/>
          <w:sz w:val="28"/>
          <w:lang w:val="uk-UA"/>
        </w:rPr>
        <w:t>БЕЗБАР'ЄРНОСТІ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1E79F0" w14:paraId="6DED0924" w14:textId="777777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E79F0" w14:paraId="39849C1F" w14:textId="77777777">
      <w:pPr>
        <w:spacing w:after="0" w:line="276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 Координація реалізації державної політики у сфері створення безбар’єрного простору на відповідному рівні. </w:t>
      </w:r>
    </w:p>
    <w:p w:rsidR="001E79F0" w14:paraId="2F66166C" w14:textId="77777777">
      <w:pPr>
        <w:spacing w:after="0" w:line="276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 Забезпечення міжвідомчої взаємодії органів влади, місцевого самоврядування, бізнесу та громадськості з питань безбар’єрності. </w:t>
      </w:r>
    </w:p>
    <w:p w:rsidR="001E79F0" w14:paraId="7A76F9CF" w14:textId="77777777">
      <w:pPr>
        <w:spacing w:after="0" w:line="276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 Інтеграція пр</w:t>
      </w:r>
      <w:r>
        <w:rPr>
          <w:rFonts w:ascii="Times New Roman" w:hAnsi="Times New Roman"/>
          <w:sz w:val="28"/>
          <w:lang w:val="uk-UA"/>
        </w:rPr>
        <w:t xml:space="preserve">инципів безбар’єрності у всі напрями політики та місцеві/регіональні програми розвитку. </w:t>
      </w:r>
    </w:p>
    <w:p w:rsidR="001E79F0" w14:paraId="415A6C77" w14:textId="77777777">
      <w:pPr>
        <w:spacing w:after="0" w:line="276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Формування та супровід планів заходів із реалізації Національної стратегії із створення безбар’єрного простору в Україні. </w:t>
      </w:r>
    </w:p>
    <w:p w:rsidR="001E79F0" w14:paraId="44FFEB38" w14:textId="77777777">
      <w:pPr>
        <w:spacing w:after="0" w:line="276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 Моніторинг стану безбар’єрності об’єкт</w:t>
      </w:r>
      <w:r>
        <w:rPr>
          <w:rFonts w:ascii="Times New Roman" w:hAnsi="Times New Roman"/>
          <w:sz w:val="28"/>
          <w:lang w:val="uk-UA"/>
        </w:rPr>
        <w:t xml:space="preserve">ів фізичного оточення та послуг, включаючи фізичну, інформаційну, цифрову та інші сфери. </w:t>
      </w:r>
    </w:p>
    <w:p w:rsidR="001E79F0" w14:paraId="28EFA2F4" w14:textId="77777777">
      <w:pPr>
        <w:spacing w:after="0" w:line="276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6. Координація створення доступного середовища (інфраструктури, транспорту, публічних просторів і послуг). </w:t>
      </w:r>
    </w:p>
    <w:p w:rsidR="001E79F0" w14:paraId="0C4B3BCB" w14:textId="77777777">
      <w:pPr>
        <w:spacing w:after="0" w:line="276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7. Забезпечення доступності інформації та комунікації, вкл</w:t>
      </w:r>
      <w:r>
        <w:rPr>
          <w:rFonts w:ascii="Times New Roman" w:hAnsi="Times New Roman"/>
          <w:sz w:val="28"/>
          <w:lang w:val="uk-UA"/>
        </w:rPr>
        <w:t xml:space="preserve">ючаючи впровадження стандартів доступності. </w:t>
      </w:r>
    </w:p>
    <w:p w:rsidR="001E79F0" w14:paraId="3D41835C" w14:textId="77777777">
      <w:pPr>
        <w:spacing w:after="0" w:line="276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8. Сприяння цифровій доступності та впровадженню принципу “доступність за замовчуванням”. </w:t>
      </w:r>
    </w:p>
    <w:p w:rsidR="001E79F0" w14:paraId="15592522" w14:textId="77777777">
      <w:pPr>
        <w:spacing w:after="0" w:line="276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9.   Залучення громадськості та вразливих груп до формування і реалізації політики безбар’єрності. </w:t>
      </w:r>
    </w:p>
    <w:p w:rsidR="001E79F0" w14:paraId="17F2527C" w14:textId="77777777">
      <w:pPr>
        <w:spacing w:after="0" w:line="276" w:lineRule="auto"/>
        <w:ind w:left="28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10. Забезпечення зб</w:t>
      </w:r>
      <w:r>
        <w:rPr>
          <w:rFonts w:ascii="Times New Roman" w:hAnsi="Times New Roman"/>
          <w:sz w:val="28"/>
          <w:lang w:val="uk-UA"/>
        </w:rPr>
        <w:t>ору даних, оцінки ефективності та звітування у сфері безбар’єрності.</w:t>
      </w:r>
    </w:p>
    <w:p w:rsidR="001E79F0" w14:paraId="46531D50" w14:textId="77777777">
      <w:pPr>
        <w:spacing w:after="0" w:line="276" w:lineRule="auto"/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1E79F0" w14:paraId="7D985DBA" w14:textId="77777777">
      <w:pPr>
        <w:spacing w:after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1E79F0" w14:paraId="59509657" w14:textId="777777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9F0" w14:paraId="3761E5F6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:rsidR="001E79F0" w14:paraId="41BFDC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9F0" w14:paraId="3CDEB634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1E79F0" w14:paraId="4700BB0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F0"/>
    <w:rsid w:val="001E79F0"/>
    <w:rsid w:val="006B6C4E"/>
    <w:rsid w:val="00CC6D8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D336A7"/>
  <w15:docId w15:val="{F8C41C42-5F9C-4799-A2F7-A790F1A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8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14</cp:revision>
  <dcterms:created xsi:type="dcterms:W3CDTF">2021-12-31T08:10:00Z</dcterms:created>
  <dcterms:modified xsi:type="dcterms:W3CDTF">2026-04-23T07:55:00Z</dcterms:modified>
</cp:coreProperties>
</file>