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A94" w:rsidRPr="00D56E37" w:rsidRDefault="00A62A94" w:rsidP="00A62A94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:rsidR="00A62A94" w:rsidRPr="00D56E37" w:rsidRDefault="00A62A94" w:rsidP="00A62A94">
      <w:pPr>
        <w:spacing w:after="0"/>
        <w:ind w:right="-284"/>
        <w:jc w:val="center"/>
        <w:rPr>
          <w:lang w:val="uk-UA"/>
        </w:rPr>
      </w:pPr>
    </w:p>
    <w:p w:rsidR="00A62A94" w:rsidRDefault="00A62A94" w:rsidP="00A62A9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 проекту рішення</w:t>
      </w:r>
      <w:r w:rsidRPr="00D56E37">
        <w:rPr>
          <w:rFonts w:ascii="Times New Roman" w:hAnsi="Times New Roman"/>
          <w:b/>
          <w:sz w:val="28"/>
          <w:lang w:val="uk-UA"/>
        </w:rPr>
        <w:t xml:space="preserve"> 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</w:t>
      </w:r>
    </w:p>
    <w:p w:rsidR="00A62A94" w:rsidRDefault="00A62A94" w:rsidP="00A62A9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ради Броварського району Київської області від 29.01.2026 № 248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-110-08</w:t>
      </w:r>
    </w:p>
    <w:p w:rsidR="00A62A94" w:rsidRDefault="00A62A94" w:rsidP="00A62A9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«Про припинення Комунального підприємства Броварської міської ради</w:t>
      </w:r>
    </w:p>
    <w:p w:rsidR="00A62A94" w:rsidRDefault="00A62A94" w:rsidP="00A62A9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</w:p>
    <w:p w:rsidR="00A62A94" w:rsidRPr="00D56E37" w:rsidRDefault="00A62A94" w:rsidP="00A62A94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«Житлово</w:t>
      </w:r>
      <w:r w:rsidR="00F505C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експлуатаційна контора </w:t>
      </w:r>
      <w:r w:rsidR="00F505C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62A94" w:rsidRPr="00D56E37" w:rsidRDefault="00A62A94" w:rsidP="00A62A94">
      <w:pPr>
        <w:spacing w:after="0"/>
        <w:ind w:right="-284"/>
        <w:jc w:val="center"/>
        <w:rPr>
          <w:lang w:val="uk-UA"/>
        </w:rPr>
      </w:pPr>
    </w:p>
    <w:p w:rsidR="00A62A94" w:rsidRPr="00D56E37" w:rsidRDefault="00A62A94" w:rsidP="00A62A94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A62A94" w:rsidRPr="00D56E37" w:rsidRDefault="00A62A94" w:rsidP="00A62A94">
      <w:pPr>
        <w:spacing w:after="0"/>
        <w:jc w:val="both"/>
        <w:rPr>
          <w:lang w:val="uk-UA"/>
        </w:rPr>
      </w:pPr>
    </w:p>
    <w:p w:rsidR="00A62A94" w:rsidRPr="00D56E37" w:rsidRDefault="00A62A94" w:rsidP="00A62A94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:rsidR="00A62A94" w:rsidRPr="004F2C5D" w:rsidRDefault="00A62A94" w:rsidP="00A62A94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великою кількістю об’єктів основних засобів, малоцінних необоротних матеріальних активів та житлового фонду, що перебуває на балансі КП "ЖЕК-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", а також проведення повної звірки розрахунків з великою кількістю абонентів (населення) та контрагентів, що є тривалим процесом через необхідність направлення актів звірки та отримання відповідей </w:t>
      </w:r>
      <w:r>
        <w:rPr>
          <w:rFonts w:ascii="Times New Roman" w:hAnsi="Times New Roman" w:cs="Times New Roman"/>
          <w:sz w:val="28"/>
          <w:szCs w:val="28"/>
          <w:lang w:val="uk-UA"/>
        </w:rPr>
        <w:t>і потребує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для детального обстеження кожного об’єкта та звірки технічної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виникла необхідність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пункту 8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а саме: слова «протягом 3-х місяців з дати прийняття цього рішення» замінити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«до 31.12.2026 року».</w:t>
      </w:r>
    </w:p>
    <w:p w:rsidR="00A62A94" w:rsidRPr="00D56E37" w:rsidRDefault="00A62A94" w:rsidP="00A62A94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:rsidR="00A62A94" w:rsidRPr="004E517C" w:rsidRDefault="00A62A94" w:rsidP="00A62A94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17C">
        <w:rPr>
          <w:rFonts w:ascii="Times New Roman" w:hAnsi="Times New Roman" w:cs="Times New Roman"/>
          <w:sz w:val="28"/>
          <w:szCs w:val="28"/>
          <w:lang w:val="uk-UA"/>
        </w:rPr>
        <w:t>Забезпечення повної відповідності фактичної наявності майна даним бухгалтерського обліку та формування максимально точних показників фінансової звітності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2A94" w:rsidRPr="00D56E37" w:rsidRDefault="00A62A94" w:rsidP="00A62A94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:rsidR="00A62A94" w:rsidRPr="00D56E37" w:rsidRDefault="00A62A94" w:rsidP="00A62A94">
      <w:pPr>
        <w:spacing w:after="0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:rsidR="00A62A94" w:rsidRPr="00D56E37" w:rsidRDefault="00A62A94" w:rsidP="00A62A94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:rsidR="00A62A94" w:rsidRPr="00D56E37" w:rsidRDefault="00A62A94" w:rsidP="00A62A94">
      <w:pPr>
        <w:tabs>
          <w:tab w:val="left" w:pos="0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A62A94" w:rsidRPr="00D56E37" w:rsidRDefault="00A62A94" w:rsidP="00A62A94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:rsidR="00A62A94" w:rsidRPr="004F2C5D" w:rsidRDefault="00A62A94" w:rsidP="00A62A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C5D">
        <w:rPr>
          <w:rFonts w:ascii="Times New Roman" w:hAnsi="Times New Roman" w:cs="Times New Roman"/>
          <w:sz w:val="28"/>
          <w:szCs w:val="28"/>
          <w:lang w:val="uk-UA"/>
        </w:rPr>
        <w:t>Пролонгація терміну дозволить забезпечит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абсолютну точність фінансової звітності та актуалізацію облікових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кінець 2026 року.</w:t>
      </w:r>
    </w:p>
    <w:p w:rsidR="00A62A94" w:rsidRPr="00D56E37" w:rsidRDefault="00A62A94" w:rsidP="00A62A94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D56E37">
        <w:rPr>
          <w:rFonts w:ascii="Times New Roman" w:hAnsi="Times New Roman"/>
          <w:b/>
          <w:sz w:val="28"/>
          <w:shd w:val="clear" w:color="auto" w:fill="FFFFFF"/>
          <w:lang w:val="uk-UA"/>
        </w:rPr>
        <w:t>6. Суб’єкт подання проекту рішення</w:t>
      </w:r>
    </w:p>
    <w:p w:rsidR="00A62A94" w:rsidRDefault="00A62A94" w:rsidP="00A62A94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62A94" w:rsidRPr="00D56E37" w:rsidRDefault="00A62A94" w:rsidP="00A62A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Ініціатор: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Максим МОВЧАН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– голова Комісії з реорганізації шляхом перетворення Комунального підприємства Броварської міської ради Броварського району Київської області «Житлово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експлуатаційна контора </w:t>
      </w:r>
      <w:r w:rsidR="005523FD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» в Товариство з обмеженою відповідальністю «Управляюча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експлуатаційна компанія </w:t>
      </w:r>
      <w:r w:rsidR="005523F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м. Бровари», як</w:t>
      </w:r>
      <w:r w:rsidR="00E977B7">
        <w:rPr>
          <w:rFonts w:ascii="Times New Roman" w:hAnsi="Times New Roman" w:cs="Times New Roman"/>
          <w:sz w:val="28"/>
          <w:szCs w:val="28"/>
          <w:lang w:val="uk-UA"/>
        </w:rPr>
        <w:t>ий</w:t>
      </w:r>
      <w:bookmarkStart w:id="0" w:name="_GoBack"/>
      <w:bookmarkEnd w:id="0"/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діє на підставі Рішення Броварської міської ради Броварського району Київської області від 29.01.2026 № 248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-110-08.</w:t>
      </w:r>
    </w:p>
    <w:p w:rsidR="00A62A94" w:rsidRPr="00D56E37" w:rsidRDefault="00A62A94" w:rsidP="00A62A94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62A94" w:rsidRPr="00D56E37" w:rsidRDefault="00A62A94" w:rsidP="00A62A94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62A94" w:rsidRPr="00AF09CF" w:rsidRDefault="00A62A94" w:rsidP="00A62A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2A94" w:rsidRPr="00AF09CF" w:rsidRDefault="00A62A94" w:rsidP="00A62A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2A94" w:rsidRPr="00D56E37" w:rsidRDefault="00A62A94" w:rsidP="00A62A94">
      <w:pPr>
        <w:spacing w:after="0"/>
        <w:jc w:val="both"/>
        <w:rPr>
          <w:lang w:val="uk-UA"/>
        </w:rPr>
      </w:pPr>
      <w:r w:rsidRPr="00D56E37">
        <w:rPr>
          <w:rFonts w:ascii="Times New Roman" w:hAnsi="Times New Roman"/>
          <w:color w:val="000000"/>
          <w:sz w:val="28"/>
          <w:lang w:val="uk-UA"/>
        </w:rPr>
        <w:t xml:space="preserve">Начальник управління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    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Світлана РЕШЕТОВА</w:t>
      </w:r>
    </w:p>
    <w:p w:rsidR="009B7D79" w:rsidRPr="00A62A94" w:rsidRDefault="009B7D79" w:rsidP="00A62A94"/>
    <w:sectPr w:rsidR="009B7D79" w:rsidRPr="00A62A94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6DB6"/>
    <w:rsid w:val="001A3FF0"/>
    <w:rsid w:val="00244FF9"/>
    <w:rsid w:val="003613A9"/>
    <w:rsid w:val="00361CD8"/>
    <w:rsid w:val="00525C68"/>
    <w:rsid w:val="005523FD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62A94"/>
    <w:rsid w:val="00B35D4C"/>
    <w:rsid w:val="00B46089"/>
    <w:rsid w:val="00B80167"/>
    <w:rsid w:val="00BF6942"/>
    <w:rsid w:val="00D5049E"/>
    <w:rsid w:val="00D92C45"/>
    <w:rsid w:val="00DD7BFD"/>
    <w:rsid w:val="00E977B7"/>
    <w:rsid w:val="00F505C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5EBE"/>
  <w15:docId w15:val="{E585E385-59FB-4E83-8269-E6550664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19</cp:revision>
  <dcterms:created xsi:type="dcterms:W3CDTF">2021-03-03T14:03:00Z</dcterms:created>
  <dcterms:modified xsi:type="dcterms:W3CDTF">2026-04-15T10:04:00Z</dcterms:modified>
</cp:coreProperties>
</file>