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B142DA" w:rsidP="00B142DA" w14:paraId="0D323DDA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ПС-193</w:t>
      </w:r>
    </w:p>
    <w:p w:rsidR="00B142DA" w:rsidP="00B142DA" w14:paraId="3C7D0E47" w14:textId="77777777">
      <w:pPr>
        <w:tabs>
          <w:tab w:val="left" w:pos="5610"/>
          <w:tab w:val="left" w:pos="6358"/>
        </w:tabs>
        <w:spacing w:after="0"/>
        <w:ind w:left="10206"/>
        <w:jc w:val="right"/>
        <w:rPr>
          <w:rFonts w:ascii="Times New Roman" w:hAnsi="Times New Roman" w:cs="Times New Roman"/>
          <w:sz w:val="28"/>
          <w:szCs w:val="28"/>
        </w:rPr>
      </w:pPr>
    </w:p>
    <w:p w:rsidR="004208DA" w:rsidRPr="00CC4EDA" w:rsidP="00BE2C50" w14:paraId="5C916CD2" w14:textId="406CDFBD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permStart w:id="0" w:edGrp="everyone"/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101C3">
        <w:rPr>
          <w:rFonts w:ascii="Times New Roman" w:hAnsi="Times New Roman" w:cs="Times New Roman"/>
          <w:sz w:val="28"/>
          <w:szCs w:val="28"/>
        </w:rPr>
        <w:t>5</w:t>
      </w:r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B101C3" w:rsidRPr="00B101C3" w:rsidP="00B101C3" w14:paraId="5862D3E9" w14:textId="77777777">
      <w:pPr>
        <w:spacing w:after="0" w:line="240" w:lineRule="auto"/>
        <w:ind w:left="426" w:firstLine="567"/>
        <w:jc w:val="center"/>
        <w:rPr>
          <w:rFonts w:ascii="Times New Roman" w:eastAsia="Calibri" w:hAnsi="Times New Roman" w:cs="Times New Roman"/>
          <w:b/>
          <w:bCs/>
          <w:sz w:val="27"/>
          <w:szCs w:val="27"/>
          <w:lang w:eastAsia="en-US"/>
        </w:rPr>
      </w:pPr>
      <w:permStart w:id="1" w:edGrp="everyone"/>
      <w:r w:rsidRPr="00B101C3">
        <w:rPr>
          <w:rFonts w:ascii="Times New Roman" w:eastAsia="Calibri" w:hAnsi="Times New Roman" w:cs="Times New Roman"/>
          <w:b/>
          <w:bCs/>
          <w:sz w:val="27"/>
          <w:szCs w:val="27"/>
          <w:lang w:eastAsia="en-US"/>
        </w:rPr>
        <w:t xml:space="preserve">Перелік майна (активи для передачі рахунок 1815), що перебуває на балансі виконавчого комітету Броварської міської ради Броварського району Київської області </w:t>
      </w:r>
      <w:r w:rsidRPr="00B101C3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та передається на баланс  Броварського міського територіального центру соціального обслуговування Броварського району Київської області </w:t>
      </w:r>
    </w:p>
    <w:p w:rsidR="00B101C3" w:rsidRPr="00B101C3" w:rsidP="00B101C3" w14:paraId="626873F3" w14:textId="77777777">
      <w:pPr>
        <w:spacing w:after="0" w:line="259" w:lineRule="auto"/>
        <w:ind w:left="720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tbl>
      <w:tblPr>
        <w:tblW w:w="13750" w:type="dxa"/>
        <w:tblInd w:w="1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4961"/>
        <w:gridCol w:w="1418"/>
        <w:gridCol w:w="1984"/>
        <w:gridCol w:w="1418"/>
        <w:gridCol w:w="1417"/>
        <w:gridCol w:w="1701"/>
      </w:tblGrid>
      <w:tr w14:paraId="43FA813F" w14:textId="77777777" w:rsidTr="00B101C3">
        <w:tblPrEx>
          <w:tblW w:w="13750" w:type="dxa"/>
          <w:tblInd w:w="1129" w:type="dxa"/>
          <w:tblLayout w:type="fixed"/>
          <w:tblLook w:val="01E0"/>
        </w:tblPrEx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1C3" w:rsidRPr="00B101C3" w:rsidP="00B101C3" w14:paraId="5C35171A" w14:textId="77777777">
            <w:pPr>
              <w:spacing w:after="0" w:line="259" w:lineRule="auto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B101C3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 xml:space="preserve">№ </w:t>
            </w:r>
          </w:p>
          <w:p w:rsidR="00B101C3" w:rsidRPr="00B101C3" w:rsidP="00B101C3" w14:paraId="7BC43AE0" w14:textId="77777777">
            <w:pPr>
              <w:spacing w:after="0" w:line="259" w:lineRule="auto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B101C3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п/п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1C3" w:rsidRPr="00B101C3" w:rsidP="00B101C3" w14:paraId="32139BF0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B101C3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Назва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1C3" w:rsidRPr="00B101C3" w:rsidP="00B101C3" w14:paraId="355203B4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B101C3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Кількість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1C3" w:rsidRPr="00B101C3" w:rsidP="00B101C3" w14:paraId="2664EF1A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B101C3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Одиниці виміру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1C3" w:rsidRPr="00B101C3" w:rsidP="00B101C3" w14:paraId="093582B4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B101C3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Вартість за одиницю</w:t>
            </w:r>
          </w:p>
          <w:p w:rsidR="00B101C3" w:rsidRPr="00B101C3" w:rsidP="00B101C3" w14:paraId="64E3E717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B101C3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(грн.)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1C3" w:rsidRPr="00B101C3" w:rsidP="00B101C3" w14:paraId="162543EF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B101C3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Сума</w:t>
            </w:r>
          </w:p>
          <w:p w:rsidR="00B101C3" w:rsidRPr="00B101C3" w:rsidP="00B101C3" w14:paraId="2EABF4DA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B101C3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(грн.)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1C3" w:rsidRPr="00B101C3" w:rsidP="00B101C3" w14:paraId="15DD1E8C" w14:textId="77777777">
            <w:pPr>
              <w:spacing w:after="0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B101C3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Рік придбання</w:t>
            </w:r>
          </w:p>
          <w:p w:rsidR="00B101C3" w:rsidRPr="00B101C3" w:rsidP="00B101C3" w14:paraId="5EE9A20C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</w:p>
        </w:tc>
      </w:tr>
      <w:tr w14:paraId="66F64093" w14:textId="77777777" w:rsidTr="00B101C3">
        <w:tblPrEx>
          <w:tblW w:w="13750" w:type="dxa"/>
          <w:tblInd w:w="1129" w:type="dxa"/>
          <w:tblLayout w:type="fixed"/>
          <w:tblLook w:val="01E0"/>
        </w:tblPrEx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1C3" w:rsidRPr="00B101C3" w:rsidP="00B101C3" w14:paraId="7C3D3463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B101C3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1C3" w:rsidRPr="00B101C3" w:rsidP="00B101C3" w14:paraId="530FA663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B101C3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1C3" w:rsidRPr="00B101C3" w:rsidP="00B101C3" w14:paraId="1A6EF783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B101C3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1C3" w:rsidRPr="00B101C3" w:rsidP="00B101C3" w14:paraId="2E1A245F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B101C3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1C3" w:rsidRPr="00B101C3" w:rsidP="00B101C3" w14:paraId="3BF22ACD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B101C3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1C3" w:rsidRPr="00B101C3" w:rsidP="00B101C3" w14:paraId="5460CF97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B101C3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1C3" w:rsidRPr="00B101C3" w:rsidP="00B101C3" w14:paraId="2108BAE2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B101C3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7</w:t>
            </w:r>
          </w:p>
        </w:tc>
      </w:tr>
      <w:tr w14:paraId="7BBF6842" w14:textId="77777777" w:rsidTr="00B101C3">
        <w:tblPrEx>
          <w:tblW w:w="13750" w:type="dxa"/>
          <w:tblInd w:w="1129" w:type="dxa"/>
          <w:tblLayout w:type="fixed"/>
          <w:tblLook w:val="01E0"/>
        </w:tblPrEx>
        <w:trPr>
          <w:trHeight w:val="63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1C3" w:rsidRPr="00B101C3" w:rsidP="00B101C3" w14:paraId="10182464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B101C3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1C3" w:rsidRPr="00B101C3" w:rsidP="00B101C3" w14:paraId="0938D3C4" w14:textId="77777777">
            <w:pPr>
              <w:widowControl w:val="0"/>
              <w:spacing w:after="0" w:line="252" w:lineRule="auto"/>
              <w:rPr>
                <w:rFonts w:ascii="Times New Roman" w:eastAsia="Times New Roman" w:hAnsi="Times New Roman" w:cs="Times New Roman"/>
                <w:sz w:val="27"/>
                <w:szCs w:val="27"/>
                <w:lang w:val="ru-RU" w:eastAsia="en-US"/>
              </w:rPr>
            </w:pPr>
            <w:r w:rsidRPr="00B101C3">
              <w:rPr>
                <w:rFonts w:ascii="Times New Roman" w:eastAsia="Times New Roman" w:hAnsi="Times New Roman" w:cs="Times New Roman"/>
                <w:sz w:val="27"/>
                <w:szCs w:val="27"/>
                <w:lang w:val="ru-RU" w:eastAsia="en-US"/>
              </w:rPr>
              <w:t>Плед флісовий "Полар" 130х60см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1C3" w:rsidRPr="00B101C3" w:rsidP="00B101C3" w14:paraId="6420CBF6" w14:textId="77777777">
            <w:pPr>
              <w:widowControl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en-US"/>
              </w:rPr>
            </w:pPr>
            <w:r w:rsidRPr="00B101C3">
              <w:rPr>
                <w:rFonts w:ascii="Times New Roman" w:eastAsia="Times New Roman" w:hAnsi="Times New Roman" w:cs="Times New Roman"/>
                <w:sz w:val="27"/>
                <w:szCs w:val="27"/>
                <w:lang w:eastAsia="en-US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1C3" w:rsidRPr="00B101C3" w:rsidP="00B101C3" w14:paraId="593D7A53" w14:textId="77777777">
            <w:pPr>
              <w:widowControl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en-US"/>
              </w:rPr>
            </w:pPr>
            <w:r w:rsidRPr="00B101C3">
              <w:rPr>
                <w:rFonts w:ascii="Times New Roman" w:eastAsia="Times New Roman" w:hAnsi="Times New Roman" w:cs="Times New Roman"/>
                <w:sz w:val="27"/>
                <w:szCs w:val="27"/>
                <w:lang w:eastAsia="en-US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1C3" w:rsidRPr="00B101C3" w:rsidP="00B101C3" w14:paraId="268AB9D1" w14:textId="77777777">
            <w:pPr>
              <w:widowControl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en-US"/>
              </w:rPr>
            </w:pPr>
            <w:r w:rsidRPr="00B101C3">
              <w:rPr>
                <w:rFonts w:ascii="Times New Roman" w:eastAsia="Times New Roman" w:hAnsi="Times New Roman" w:cs="Times New Roman"/>
                <w:sz w:val="27"/>
                <w:szCs w:val="27"/>
                <w:lang w:eastAsia="en-US"/>
              </w:rPr>
              <w:t>290,00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1C3" w:rsidRPr="00B101C3" w:rsidP="00B101C3" w14:paraId="33073D7A" w14:textId="77777777">
            <w:pPr>
              <w:widowControl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en-US"/>
              </w:rPr>
            </w:pPr>
            <w:r w:rsidRPr="00B101C3">
              <w:rPr>
                <w:rFonts w:ascii="Times New Roman" w:eastAsia="Times New Roman" w:hAnsi="Times New Roman" w:cs="Times New Roman"/>
                <w:sz w:val="27"/>
                <w:szCs w:val="27"/>
                <w:lang w:eastAsia="en-US"/>
              </w:rPr>
              <w:t>29000,00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1C3" w:rsidRPr="00B101C3" w:rsidP="00B101C3" w14:paraId="37CE2DCA" w14:textId="77777777">
            <w:pPr>
              <w:widowControl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en-US"/>
              </w:rPr>
            </w:pPr>
            <w:r w:rsidRPr="00B101C3">
              <w:rPr>
                <w:rFonts w:ascii="Times New Roman" w:eastAsia="Times New Roman" w:hAnsi="Times New Roman" w:cs="Times New Roman"/>
                <w:sz w:val="27"/>
                <w:szCs w:val="27"/>
                <w:lang w:eastAsia="en-US"/>
              </w:rPr>
              <w:t>2026</w:t>
            </w:r>
          </w:p>
        </w:tc>
      </w:tr>
      <w:tr w14:paraId="7FEC0822" w14:textId="77777777" w:rsidTr="00B101C3">
        <w:tblPrEx>
          <w:tblW w:w="13750" w:type="dxa"/>
          <w:tblInd w:w="1129" w:type="dxa"/>
          <w:tblLayout w:type="fixed"/>
          <w:tblLook w:val="01E0"/>
        </w:tblPrEx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1C3" w:rsidRPr="00B101C3" w:rsidP="00B101C3" w14:paraId="790FAFEC" w14:textId="77777777">
            <w:pPr>
              <w:spacing w:after="0" w:line="259" w:lineRule="auto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1C3" w:rsidRPr="00B101C3" w:rsidP="00B101C3" w14:paraId="69DCEBFD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B101C3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Підсумок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1C3" w:rsidRPr="00B101C3" w:rsidP="00B101C3" w14:paraId="5B564178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B101C3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1C3" w:rsidRPr="00B101C3" w:rsidP="00B101C3" w14:paraId="171A7C67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1C3" w:rsidRPr="00B101C3" w:rsidP="00B101C3" w14:paraId="6E232CCB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1C3" w:rsidRPr="00B101C3" w:rsidP="00B101C3" w14:paraId="567A5C7C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ru-RU" w:eastAsia="en-US"/>
              </w:rPr>
            </w:pPr>
            <w:r w:rsidRPr="00B101C3">
              <w:rPr>
                <w:rFonts w:ascii="Times New Roman" w:eastAsia="Calibri" w:hAnsi="Times New Roman" w:cs="Times New Roman"/>
                <w:sz w:val="27"/>
                <w:szCs w:val="27"/>
                <w:lang w:val="ru-RU" w:eastAsia="en-US"/>
              </w:rPr>
              <w:t>29000,00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1C3" w:rsidRPr="00B101C3" w:rsidP="00B101C3" w14:paraId="2F3ADAE3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</w:p>
        </w:tc>
      </w:tr>
    </w:tbl>
    <w:p w:rsidR="00B101C3" w:rsidP="00B101C3" w14:paraId="54A38E42" w14:textId="77777777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101C3" w:rsidP="00B101C3" w14:paraId="7B07B036" w14:textId="77777777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101C3" w:rsidP="00B101C3" w14:paraId="0E9829EF" w14:textId="38FFF747">
      <w:pPr>
        <w:spacing w:after="0" w:line="259" w:lineRule="auto"/>
        <w:ind w:left="99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01C3">
        <w:rPr>
          <w:rFonts w:ascii="Times New Roman" w:eastAsia="Calibri" w:hAnsi="Times New Roman" w:cs="Times New Roman"/>
          <w:sz w:val="28"/>
          <w:szCs w:val="28"/>
          <w:lang w:eastAsia="en-US"/>
        </w:rPr>
        <w:t>Міський голова                                                                                                                                      Ігор САПОЖКО</w:t>
      </w:r>
    </w:p>
    <w:permEnd w:id="1"/>
    <w:p w:rsidR="00F1699F" w:rsidRPr="00EA126F" w:rsidP="00BE2C50" w14:paraId="18507996" w14:textId="173DD6AB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43CEA66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B142DA" w:rsidR="00B142DA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L5+fgNZb7O3o007fjdryQ4rnAHBjMvX1pwFmmP00yJhhMgCUIPTAZVGOTi4QfYZgkfTVJA2o5n7d&#10;lzQP2EVt0w==&#10;" w:salt="6DAVzziH2UTsaI5zKuCKU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D5820"/>
    <w:rsid w:val="000E7AC9"/>
    <w:rsid w:val="0022588C"/>
    <w:rsid w:val="00252709"/>
    <w:rsid w:val="00252A9D"/>
    <w:rsid w:val="002D569F"/>
    <w:rsid w:val="003735BC"/>
    <w:rsid w:val="003B2A39"/>
    <w:rsid w:val="003B43E1"/>
    <w:rsid w:val="00411E03"/>
    <w:rsid w:val="004208DA"/>
    <w:rsid w:val="00424AD7"/>
    <w:rsid w:val="00524AF7"/>
    <w:rsid w:val="0053012A"/>
    <w:rsid w:val="005C6C54"/>
    <w:rsid w:val="005E68BF"/>
    <w:rsid w:val="00602E8E"/>
    <w:rsid w:val="00617517"/>
    <w:rsid w:val="00643CA3"/>
    <w:rsid w:val="006C38FA"/>
    <w:rsid w:val="006F7263"/>
    <w:rsid w:val="00713AF1"/>
    <w:rsid w:val="0082641C"/>
    <w:rsid w:val="00853C00"/>
    <w:rsid w:val="008A5D36"/>
    <w:rsid w:val="00990B1E"/>
    <w:rsid w:val="009E4B16"/>
    <w:rsid w:val="00A84A56"/>
    <w:rsid w:val="00AF203F"/>
    <w:rsid w:val="00B101C3"/>
    <w:rsid w:val="00B142DA"/>
    <w:rsid w:val="00B20C04"/>
    <w:rsid w:val="00B933FF"/>
    <w:rsid w:val="00B9422D"/>
    <w:rsid w:val="00B97A39"/>
    <w:rsid w:val="00BE2C50"/>
    <w:rsid w:val="00CB633A"/>
    <w:rsid w:val="00CC4EDA"/>
    <w:rsid w:val="00E97F96"/>
    <w:rsid w:val="00EA126F"/>
    <w:rsid w:val="00EF2367"/>
    <w:rsid w:val="00F04D2F"/>
    <w:rsid w:val="00F1699F"/>
    <w:rsid w:val="00F277F8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391820"/>
    <w:rsid w:val="004A6BAA"/>
    <w:rsid w:val="00564DF9"/>
    <w:rsid w:val="00651CF5"/>
    <w:rsid w:val="008A5D36"/>
    <w:rsid w:val="00957CFF"/>
    <w:rsid w:val="00A24391"/>
    <w:rsid w:val="00A27E64"/>
    <w:rsid w:val="00B92700"/>
    <w:rsid w:val="00C2695E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487</Words>
  <Characters>278</Characters>
  <Application>Microsoft Office Word</Application>
  <DocSecurity>8</DocSecurity>
  <Lines>2</Lines>
  <Paragraphs>1</Paragraphs>
  <ScaleCrop>false</ScaleCrop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13</cp:revision>
  <dcterms:created xsi:type="dcterms:W3CDTF">2023-03-27T06:25:00Z</dcterms:created>
  <dcterms:modified xsi:type="dcterms:W3CDTF">2026-04-09T11:13:00Z</dcterms:modified>
</cp:coreProperties>
</file>