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0B3048" w:rsidP="000B3048" w14:paraId="054EB2DA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1227F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1 </w:t>
            </w:r>
          </w:p>
          <w:p w:rsidR="000B3048" w:rsidP="000B3048" w14:paraId="37301ACE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1227F0">
              <w:rPr>
                <w:color w:val="000000"/>
                <w:sz w:val="28"/>
                <w:szCs w:val="28"/>
              </w:rPr>
              <w:t>до Політики інформаційної безпеки у виконавчому комітеті Броварської міської ради Броварського району Київської області</w:t>
            </w:r>
          </w:p>
          <w:p w:rsidR="00F51CE6" w:rsidRPr="000B3048" w:rsidP="000B3048" w14:paraId="6FBAEF1F" w14:textId="47B3DE83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Рішення виконавчого комітету </w:t>
            </w:r>
            <w:r w:rsidRPr="001227F0">
              <w:rPr>
                <w:color w:val="000000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B3048" w:rsidRPr="000B3048" w:rsidP="000B3048" w14:paraId="1CB6895E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ПОЛІТИКА УПРАВЛІННЯ ІНЦИДЕНТАМИ КІБЕРБЕЗПЕКИ</w:t>
      </w:r>
    </w:p>
    <w:p w:rsidR="000B3048" w:rsidRPr="000B3048" w:rsidP="000B3048" w14:paraId="21C08C9A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У </w:t>
      </w:r>
      <w:r w:rsidRPr="000B3048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ВИКОНАВЧОМУ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КОМІТЕТІ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 МІСЬКОЇ РАДИ</w:t>
      </w:r>
    </w:p>
    <w:p w:rsidR="000B3048" w:rsidRPr="000B3048" w:rsidP="000B3048" w14:paraId="72DEC549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 РАЙОНУ КИЇВСЬКОЇ ОБЛАСТІ</w:t>
      </w:r>
    </w:p>
    <w:p w:rsidR="000B3048" w:rsidRPr="000B3048" w:rsidP="000B3048" w14:paraId="67437D7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0B3048" w:rsidRPr="000B3048" w:rsidP="000B3048" w14:paraId="23308F67" w14:textId="77777777">
      <w:pPr>
        <w:widowControl w:val="0"/>
        <w:numPr>
          <w:ilvl w:val="0"/>
          <w:numId w:val="19"/>
        </w:numPr>
        <w:tabs>
          <w:tab w:val="left" w:pos="4905"/>
          <w:tab w:val="left" w:pos="49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Загальне</w:t>
      </w:r>
    </w:p>
    <w:p w:rsidR="000B3048" w:rsidRPr="000B3048" w:rsidP="000B3048" w14:paraId="18FA281B" w14:textId="77777777">
      <w:pPr>
        <w:widowControl w:val="0"/>
        <w:autoSpaceDE w:val="0"/>
        <w:autoSpaceDN w:val="0"/>
        <w:spacing w:before="277" w:after="0" w:line="240" w:lineRule="auto"/>
        <w:ind w:left="222" w:right="11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Політика управління інцидентами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кібербезпеки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(далі – ПУ) визначає вимоги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послідовність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дій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щодо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виявлення,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опрацювання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кібербезпеки</w:t>
      </w:r>
      <w:r w:rsidRPr="000B304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(далі</w:t>
      </w:r>
      <w:r w:rsidRPr="000B304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B3048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КБ)</w:t>
      </w:r>
      <w:r w:rsidRPr="000B304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Виконавчому комітеті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7"/>
          <w:szCs w:val="27"/>
          <w:lang w:eastAsia="en-US"/>
        </w:rPr>
        <w:t>Броварської міської ради Броварського району Київської області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(далі Установа).</w:t>
      </w:r>
    </w:p>
    <w:p w:rsidR="000B3048" w:rsidRPr="000B3048" w:rsidP="000B3048" w14:paraId="4FE14470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Метою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ПУ є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забезпечення:</w:t>
      </w:r>
    </w:p>
    <w:p w:rsidR="000B3048" w:rsidRPr="000B3048" w:rsidP="000B3048" w14:paraId="100B521C" w14:textId="77777777">
      <w:pPr>
        <w:widowControl w:val="0"/>
        <w:autoSpaceDE w:val="0"/>
        <w:autoSpaceDN w:val="0"/>
        <w:spacing w:after="0" w:line="240" w:lineRule="auto"/>
        <w:ind w:left="930" w:right="2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оперативного виявлення, оцінки та реагування на інциденти КБ;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мінімізації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наслідків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 КБ;</w:t>
      </w:r>
    </w:p>
    <w:p w:rsidR="000B3048" w:rsidRPr="000B3048" w:rsidP="000B3048" w14:paraId="1D59B259" w14:textId="77777777">
      <w:pPr>
        <w:widowControl w:val="0"/>
        <w:autoSpaceDE w:val="0"/>
        <w:autoSpaceDN w:val="0"/>
        <w:spacing w:after="0" w:line="242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запобігання</w:t>
      </w:r>
      <w:r w:rsidRPr="000B3048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інцидентам</w:t>
      </w:r>
      <w:r w:rsidRPr="000B3048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майбутньому,</w:t>
      </w:r>
      <w:r w:rsidRPr="000B3048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поліпшення</w:t>
      </w:r>
      <w:r w:rsidRPr="000B3048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впровадження</w:t>
      </w:r>
      <w:r w:rsidRPr="000B3048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використання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захисних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заходів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КБ;</w:t>
      </w:r>
    </w:p>
    <w:p w:rsidR="000B3048" w:rsidRPr="000B3048" w:rsidP="000B3048" w14:paraId="151BC053" w14:textId="77777777">
      <w:pPr>
        <w:widowControl w:val="0"/>
        <w:autoSpaceDE w:val="0"/>
        <w:autoSpaceDN w:val="0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відповідності</w:t>
      </w:r>
      <w:r w:rsidRPr="000B3048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рівня</w:t>
      </w:r>
      <w:r w:rsidRPr="000B3048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0B3048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вимогам</w:t>
      </w:r>
      <w:r w:rsidRPr="000B3048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законів</w:t>
      </w:r>
      <w:r w:rsidRPr="000B304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</w:t>
      </w:r>
      <w:r w:rsidRPr="000B304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нормативно-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правових актів України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міжнародних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стандартів в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області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КБ;</w:t>
      </w:r>
    </w:p>
    <w:p w:rsidR="000B3048" w:rsidRPr="000B3048" w:rsidP="000B3048" w14:paraId="64ADE846" w14:textId="77777777">
      <w:pPr>
        <w:widowControl w:val="0"/>
        <w:autoSpaceDE w:val="0"/>
        <w:autoSpaceDN w:val="0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інформаційних</w:t>
      </w:r>
      <w:r w:rsidRPr="000B3048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0B304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0B304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0B3048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порушень</w:t>
      </w:r>
      <w:r w:rsidRPr="000B304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конфіденційності,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цілісності,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доступності та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спостережності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B3048" w:rsidRPr="000B3048" w:rsidP="000B3048" w14:paraId="7EB4A123" w14:textId="77777777">
      <w:pPr>
        <w:widowControl w:val="0"/>
        <w:numPr>
          <w:ilvl w:val="1"/>
          <w:numId w:val="11"/>
        </w:numPr>
        <w:tabs>
          <w:tab w:val="left" w:pos="1422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Класифікація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інцидентів</w:t>
      </w:r>
    </w:p>
    <w:p w:rsidR="000B3048" w:rsidRPr="000B3048" w:rsidP="000B3048" w14:paraId="7296C881" w14:textId="77777777">
      <w:pPr>
        <w:widowControl w:val="0"/>
        <w:autoSpaceDE w:val="0"/>
        <w:autoSpaceDN w:val="0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наслідками</w:t>
      </w:r>
      <w:r w:rsidRPr="000B3048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0B3048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0B3048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класифікуватись</w:t>
      </w:r>
      <w:r w:rsidRPr="000B304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</w:t>
      </w:r>
      <w:r w:rsidRPr="000B3048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таблиці,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яка наведена 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пункті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2.2.3</w:t>
      </w:r>
      <w:r w:rsidRPr="000B304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цієї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ПУ.</w:t>
      </w:r>
    </w:p>
    <w:p w:rsidR="000B3048" w:rsidRPr="000B3048" w:rsidP="000B3048" w14:paraId="1D96E265" w14:textId="77777777">
      <w:pPr>
        <w:widowControl w:val="0"/>
        <w:numPr>
          <w:ilvl w:val="1"/>
          <w:numId w:val="11"/>
        </w:numPr>
        <w:tabs>
          <w:tab w:val="left" w:pos="1423"/>
        </w:tabs>
        <w:autoSpaceDE w:val="0"/>
        <w:autoSpaceDN w:val="0"/>
        <w:spacing w:after="0" w:line="321" w:lineRule="exact"/>
        <w:ind w:hanging="493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Види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інцидентів</w:t>
      </w:r>
    </w:p>
    <w:p w:rsidR="000B3048" w:rsidRPr="000B3048" w:rsidP="000B3048" w14:paraId="4077F4F6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цій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Політиці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визначені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наступні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види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інцидентів:</w:t>
      </w:r>
    </w:p>
    <w:p w:rsidR="000B3048" w:rsidRPr="000B3048" w:rsidP="000B3048" w14:paraId="54FD6B04" w14:textId="77777777">
      <w:pPr>
        <w:widowControl w:val="0"/>
        <w:autoSpaceDE w:val="0"/>
        <w:autoSpaceDN w:val="0"/>
        <w:spacing w:after="0" w:line="240" w:lineRule="auto"/>
        <w:ind w:left="930" w:right="53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</w:t>
      </w:r>
      <w:r w:rsidRPr="000B3048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цілісності</w:t>
      </w:r>
      <w:r w:rsidRPr="000B3048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 конфіденційності;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 доступності;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порушення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спостережності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B3048" w:rsidP="000B3048" w14:paraId="18FF56A4" w14:textId="48197CB8">
      <w:pPr>
        <w:widowControl w:val="0"/>
        <w:autoSpaceDE w:val="0"/>
        <w:autoSpaceDN w:val="0"/>
        <w:spacing w:after="0" w:line="240" w:lineRule="auto"/>
        <w:ind w:left="930" w:right="53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B3048" w:rsidRPr="000B3048" w:rsidP="000B3048" w14:paraId="14D286D9" w14:textId="77777777">
      <w:pPr>
        <w:widowControl w:val="0"/>
        <w:autoSpaceDE w:val="0"/>
        <w:autoSpaceDN w:val="0"/>
        <w:spacing w:after="0" w:line="240" w:lineRule="auto"/>
        <w:ind w:left="930" w:right="53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B3048" w:rsidRPr="000B3048" w:rsidP="000B3048" w14:paraId="16AB916B" w14:textId="77777777">
      <w:pPr>
        <w:widowControl w:val="0"/>
        <w:numPr>
          <w:ilvl w:val="3"/>
          <w:numId w:val="15"/>
        </w:numPr>
        <w:tabs>
          <w:tab w:val="left" w:pos="1211"/>
        </w:tabs>
        <w:autoSpaceDE w:val="0"/>
        <w:autoSpaceDN w:val="0"/>
        <w:spacing w:after="0" w:line="322" w:lineRule="exact"/>
        <w:ind w:left="1210" w:hanging="281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інциденти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КБ</w:t>
      </w:r>
    </w:p>
    <w:p w:rsidR="000B3048" w:rsidRPr="000B3048" w:rsidP="000B3048" w14:paraId="4EF6866B" w14:textId="77777777">
      <w:pPr>
        <w:widowControl w:val="0"/>
        <w:autoSpaceDE w:val="0"/>
        <w:autoSpaceDN w:val="0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0B3048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інформаційних</w:t>
      </w:r>
      <w:r w:rsidRPr="000B3048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системах</w:t>
      </w:r>
      <w:r w:rsidRPr="000B3048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повинен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включати наступні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кроки:</w:t>
      </w:r>
    </w:p>
    <w:p w:rsidR="000B3048" w:rsidRPr="000B3048" w:rsidP="000B3048" w14:paraId="628F9AD3" w14:textId="77777777">
      <w:pPr>
        <w:widowControl w:val="0"/>
        <w:autoSpaceDE w:val="0"/>
        <w:autoSpaceDN w:val="0"/>
        <w:spacing w:before="17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підготовка;</w:t>
      </w:r>
    </w:p>
    <w:p w:rsidR="000B3048" w:rsidRPr="000B3048" w:rsidP="000B3048" w14:paraId="3A337655" w14:textId="77777777">
      <w:pPr>
        <w:widowControl w:val="0"/>
        <w:autoSpaceDE w:val="0"/>
        <w:autoSpaceDN w:val="0"/>
        <w:spacing w:before="42"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виявлення</w:t>
      </w:r>
      <w:r w:rsidRPr="000B3048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аналіз;</w:t>
      </w:r>
    </w:p>
    <w:p w:rsidR="000B3048" w:rsidRPr="000B3048" w:rsidP="000B3048" w14:paraId="634F6103" w14:textId="77777777">
      <w:pPr>
        <w:widowControl w:val="0"/>
        <w:autoSpaceDE w:val="0"/>
        <w:autoSpaceDN w:val="0"/>
        <w:spacing w:before="41" w:after="0" w:line="268" w:lineRule="auto"/>
        <w:ind w:left="930" w:right="6533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стримування;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усунення;</w:t>
      </w:r>
      <w:r w:rsidRPr="000B3048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відновлення;</w:t>
      </w:r>
    </w:p>
    <w:p w:rsidR="000B3048" w:rsidRPr="000B3048" w:rsidP="000B3048" w14:paraId="77498A86" w14:textId="77777777">
      <w:pPr>
        <w:widowControl w:val="0"/>
        <w:autoSpaceDE w:val="0"/>
        <w:autoSpaceDN w:val="0"/>
        <w:spacing w:before="41" w:after="0" w:line="268" w:lineRule="auto"/>
        <w:ind w:left="930" w:right="65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 ефективності.</w:t>
      </w:r>
    </w:p>
    <w:p w:rsidR="000B3048" w:rsidRPr="000B3048" w:rsidP="000B3048" w14:paraId="5B544019" w14:textId="77777777">
      <w:pPr>
        <w:widowControl w:val="0"/>
        <w:numPr>
          <w:ilvl w:val="4"/>
          <w:numId w:val="15"/>
        </w:numPr>
        <w:tabs>
          <w:tab w:val="left" w:pos="1423"/>
        </w:tabs>
        <w:autoSpaceDE w:val="0"/>
        <w:autoSpaceDN w:val="0"/>
        <w:spacing w:before="73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Підготовка</w:t>
      </w:r>
    </w:p>
    <w:p w:rsidR="000B3048" w:rsidRPr="000B3048" w:rsidP="000B3048" w14:paraId="4A2BDE04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готовності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оперативного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бути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розроблені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окремі</w:t>
      </w:r>
      <w:r w:rsidRPr="000B3048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види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є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найбільш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ймовірними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певної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прикладної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урахуванням умов та режиму її функціонування виходячи з прогнозованих даних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експертних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оцінок.</w:t>
      </w:r>
    </w:p>
    <w:p w:rsidR="000B3048" w:rsidRPr="000B3048" w:rsidP="000B3048" w14:paraId="0FF11E9E" w14:textId="77777777">
      <w:pPr>
        <w:widowControl w:val="0"/>
        <w:autoSpaceDE w:val="0"/>
        <w:autoSpaceDN w:val="0"/>
        <w:spacing w:before="1"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Розробка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планів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є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основою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системного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підходу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процесу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інцидентами КБ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Установі.</w:t>
      </w:r>
    </w:p>
    <w:p w:rsidR="000B3048" w:rsidRPr="000B3048" w:rsidP="000B3048" w14:paraId="30303ABD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«Створення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плану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</w:t>
      </w:r>
      <w:r w:rsidRPr="000B3048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КБ»</w:t>
      </w:r>
    </w:p>
    <w:p w:rsidR="000B3048" w:rsidRPr="000B3048" w:rsidP="000B3048" w14:paraId="454A25FF" w14:textId="77777777">
      <w:pPr>
        <w:widowControl w:val="0"/>
        <w:autoSpaceDE w:val="0"/>
        <w:autoSpaceDN w:val="0"/>
        <w:spacing w:before="2"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пошук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аналогічні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відбувалися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минулому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для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яких розроблено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типовий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 реагування.</w:t>
      </w:r>
    </w:p>
    <w:p w:rsidR="000B3048" w:rsidRPr="000B3048" w:rsidP="000B3048" w14:paraId="48A09076" w14:textId="77777777">
      <w:pPr>
        <w:widowControl w:val="0"/>
        <w:autoSpaceDE w:val="0"/>
        <w:autoSpaceDN w:val="0"/>
        <w:spacing w:after="0" w:line="240" w:lineRule="auto"/>
        <w:ind w:left="222" w:right="13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Якщо для поточного виду інциденту КБ у базі знань існує типовий план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реагування,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то Відповідальна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переходить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 його реалізації.</w:t>
      </w:r>
    </w:p>
    <w:p w:rsidR="000B3048" w:rsidRPr="000B3048" w:rsidP="000B3048" w14:paraId="52D2DD20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Якщо подібних інцидентів КБ у базі знань немає, Відповідальна особа за ІБ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розробити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заходів,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який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оформлюється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вигляді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інцидент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зберігається в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базі знань.</w:t>
      </w:r>
    </w:p>
    <w:p w:rsidR="000B3048" w:rsidRPr="000B3048" w:rsidP="000B3048" w14:paraId="7E7A01CB" w14:textId="77777777">
      <w:pPr>
        <w:widowControl w:val="0"/>
        <w:numPr>
          <w:ilvl w:val="4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Виявлення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аналіз</w:t>
      </w:r>
    </w:p>
    <w:p w:rsidR="000B3048" w:rsidRPr="000B3048" w:rsidP="000B3048" w14:paraId="29A3BB8A" w14:textId="77777777">
      <w:pPr>
        <w:widowControl w:val="0"/>
        <w:numPr>
          <w:ilvl w:val="5"/>
          <w:numId w:val="15"/>
        </w:numPr>
        <w:tabs>
          <w:tab w:val="left" w:pos="1779"/>
        </w:tabs>
        <w:autoSpaceDE w:val="0"/>
        <w:autoSpaceDN w:val="0"/>
        <w:spacing w:after="0" w:line="240" w:lineRule="auto"/>
        <w:ind w:left="222" w:right="126" w:firstLine="70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Етапи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«Виявлення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інформування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інцидент.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Збір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реєстрація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інформації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</w:t>
      </w:r>
      <w:r w:rsidRPr="000B3048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КБ»</w:t>
      </w:r>
    </w:p>
    <w:p w:rsidR="000B3048" w:rsidRPr="000B3048" w:rsidP="000B3048" w14:paraId="095E5B1A" w14:textId="77777777">
      <w:pPr>
        <w:widowControl w:val="0"/>
        <w:autoSpaceDE w:val="0"/>
        <w:autoSpaceDN w:val="0"/>
        <w:spacing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 разі виявлення інциденту або слабких місць КБ працівники Установи або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залучені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треті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сторони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повідомити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це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Відповідальну особу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ІБ.</w:t>
      </w:r>
    </w:p>
    <w:p w:rsidR="000B3048" w:rsidRPr="000B3048" w:rsidP="000B3048" w14:paraId="03D9B03E" w14:textId="77777777">
      <w:pPr>
        <w:widowControl w:val="0"/>
        <w:autoSpaceDE w:val="0"/>
        <w:autoSpaceDN w:val="0"/>
        <w:spacing w:before="1" w:after="0" w:line="240" w:lineRule="auto"/>
        <w:ind w:left="930" w:right="12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 основних ознак інциденту відносяться наступні (невичерпний перелік):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суттєве</w:t>
      </w:r>
      <w:r w:rsidRPr="000B3048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зниження</w:t>
      </w:r>
      <w:r w:rsidRPr="000B304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продуктивності</w:t>
      </w:r>
      <w:r w:rsidRPr="000B3048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прикладних</w:t>
      </w:r>
      <w:r w:rsidRPr="000B3048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</w:t>
      </w:r>
      <w:r w:rsidRPr="000B3048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r w:rsidRPr="000B3048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недоступність</w:t>
      </w:r>
    </w:p>
    <w:p w:rsidR="000B3048" w:rsidRPr="000B3048" w:rsidP="000B3048" w14:paraId="514AEC0D" w14:textId="77777777">
      <w:pPr>
        <w:widowControl w:val="0"/>
        <w:autoSpaceDE w:val="0"/>
        <w:autoSpaceDN w:val="0"/>
        <w:spacing w:after="0" w:line="321" w:lineRule="exact"/>
        <w:ind w:left="2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прикладних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систем;</w:t>
      </w:r>
    </w:p>
    <w:p w:rsidR="000B3048" w:rsidRPr="000B3048" w:rsidP="000B3048" w14:paraId="424E8B09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повідомлення</w:t>
      </w:r>
      <w:r w:rsidRPr="000B304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антивірусного</w:t>
      </w:r>
      <w:r w:rsidRPr="000B3048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ПЗ;</w:t>
      </w:r>
    </w:p>
    <w:p w:rsidR="000B3048" w:rsidRPr="000B3048" w:rsidP="000B3048" w14:paraId="5A38A9B7" w14:textId="77777777">
      <w:pPr>
        <w:widowControl w:val="0"/>
        <w:autoSpaceDE w:val="0"/>
        <w:autoSpaceDN w:val="0"/>
        <w:spacing w:after="0" w:line="240" w:lineRule="auto"/>
        <w:ind w:left="930" w:right="71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несанкціонована діяльність у мережі та прикладних системах Установи;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стрімке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збільшення мережевого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трафіку;</w:t>
      </w:r>
    </w:p>
    <w:p w:rsidR="000B3048" w:rsidRPr="000B3048" w:rsidP="000B3048" w14:paraId="4AD3BC54" w14:textId="77777777">
      <w:pPr>
        <w:widowControl w:val="0"/>
        <w:autoSpaceDE w:val="0"/>
        <w:autoSpaceDN w:val="0"/>
        <w:spacing w:before="2" w:after="0" w:line="240" w:lineRule="auto"/>
        <w:ind w:left="930" w:right="40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численні повідомлення про помилки та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збої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зафіксовані спроби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підбору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паролів;</w:t>
      </w:r>
    </w:p>
    <w:p w:rsidR="000B3048" w:rsidRPr="000B3048" w:rsidP="000B3048" w14:paraId="37ECBD1B" w14:textId="77777777">
      <w:pPr>
        <w:widowControl w:val="0"/>
        <w:autoSpaceDE w:val="0"/>
        <w:autoSpaceDN w:val="0"/>
        <w:spacing w:after="0" w:line="240" w:lineRule="auto"/>
        <w:ind w:left="930" w:right="36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заздалегідь відома негативна подія безпеки;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подія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безпеки,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зафіксована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неробочий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невідомі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облікові записи;</w:t>
      </w:r>
    </w:p>
    <w:p w:rsidR="000B3048" w:rsidRPr="000B3048" w:rsidP="000B3048" w14:paraId="101F7F71" w14:textId="77777777">
      <w:pPr>
        <w:widowControl w:val="0"/>
        <w:autoSpaceDE w:val="0"/>
        <w:autoSpaceDN w:val="0"/>
        <w:spacing w:after="0" w:line="321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відключені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засоби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безпеки;</w:t>
      </w:r>
    </w:p>
    <w:p w:rsidR="000B3048" w:rsidRPr="000B3048" w:rsidP="000B3048" w14:paraId="2368C23B" w14:textId="77777777">
      <w:pPr>
        <w:widowControl w:val="0"/>
        <w:autoSpaceDE w:val="0"/>
        <w:autoSpaceDN w:val="0"/>
        <w:spacing w:after="0" w:line="242" w:lineRule="auto"/>
        <w:ind w:left="930" w:right="288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спроби</w:t>
      </w:r>
      <w:r w:rsidRPr="000B304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застосування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методів</w:t>
      </w:r>
      <w:r w:rsidRPr="000B3048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соціальної</w:t>
      </w:r>
      <w:r w:rsidRPr="000B304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інженерії;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відсутність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засобів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</w:t>
      </w:r>
      <w:r w:rsidRPr="000B304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та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B3048" w:rsidRPr="000B3048" w:rsidP="000B3048" w14:paraId="04F02369" w14:textId="77777777">
      <w:pPr>
        <w:widowControl w:val="0"/>
        <w:autoSpaceDE w:val="0"/>
        <w:autoSpaceDN w:val="0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</w:t>
      </w:r>
      <w:r w:rsidRPr="000B3048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Установи,</w:t>
      </w:r>
      <w:r w:rsidRPr="000B3048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який</w:t>
      </w:r>
      <w:r w:rsidRPr="000B3048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виявив</w:t>
      </w:r>
      <w:r w:rsidRPr="000B3048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можливі</w:t>
      </w:r>
      <w:r w:rsidRPr="000B3048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ознаки</w:t>
      </w:r>
      <w:r w:rsidRPr="000B3048">
        <w:rPr>
          <w:rFonts w:ascii="Times New Roman" w:eastAsia="Times New Roman" w:hAnsi="Times New Roman" w:cs="Times New Roman"/>
          <w:spacing w:val="4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інциденту,</w:t>
      </w:r>
      <w:r w:rsidRPr="000B3048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повинен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вказати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повідомленні наступну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інформацію:</w:t>
      </w:r>
    </w:p>
    <w:p w:rsidR="000B3048" w:rsidRPr="000B3048" w:rsidP="000B3048" w14:paraId="0B8B1BAF" w14:textId="77777777">
      <w:pPr>
        <w:widowControl w:val="0"/>
        <w:autoSpaceDE w:val="0"/>
        <w:autoSpaceDN w:val="0"/>
        <w:spacing w:after="0" w:line="240" w:lineRule="auto"/>
        <w:ind w:left="930" w:right="506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 проблеми, що спостерігається;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виникнення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ознак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інциденту;</w:t>
      </w:r>
    </w:p>
    <w:p w:rsidR="000B3048" w:rsidRPr="000B3048" w:rsidP="000B3048" w14:paraId="72B1C650" w14:textId="77777777">
      <w:pPr>
        <w:widowControl w:val="0"/>
        <w:autoSpaceDE w:val="0"/>
        <w:autoSpaceDN w:val="0"/>
        <w:spacing w:before="73"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інші суттєві дані щодо інциденту – у відповідь на запитання Відповідальної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особи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</w:t>
      </w:r>
    </w:p>
    <w:p w:rsidR="000B3048" w:rsidRPr="000B3048" w:rsidP="000B3048" w14:paraId="2911DEAE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«Аналіз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0B3048" w:rsidRPr="000B3048" w:rsidP="000B3048" w14:paraId="2D98772E" w14:textId="77777777">
      <w:pPr>
        <w:widowControl w:val="0"/>
        <w:autoSpaceDE w:val="0"/>
        <w:autoSpaceDN w:val="0"/>
        <w:spacing w:before="3" w:after="0" w:line="240" w:lineRule="auto"/>
        <w:ind w:left="222" w:right="13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розпочинатись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фактом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отримання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Відповідальною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особою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повідомлення про виникнення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 КБ.</w:t>
      </w:r>
    </w:p>
    <w:p w:rsidR="000B3048" w:rsidRPr="000B3048" w:rsidP="000B3048" w14:paraId="4D20DB81" w14:textId="77777777">
      <w:pPr>
        <w:widowControl w:val="0"/>
        <w:autoSpaceDE w:val="0"/>
        <w:autoSpaceDN w:val="0"/>
        <w:spacing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</w:t>
      </w:r>
      <w:r w:rsidRPr="000B3048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отримання</w:t>
      </w:r>
      <w:r w:rsidRPr="000B3048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пміського</w:t>
      </w:r>
      <w:r w:rsidRPr="000B3048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овідомлення</w:t>
      </w:r>
      <w:r w:rsidRPr="000B3048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0B3048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</w:t>
      </w:r>
      <w:r w:rsidRPr="000B3048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 повинна провести класифікацію інциденту, аналіз зібраної інформацію 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прийняти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рішення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щодо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підтвердження його статусу.</w:t>
      </w:r>
    </w:p>
    <w:p w:rsidR="000B3048" w:rsidRPr="000B3048" w:rsidP="000B3048" w14:paraId="0091BBC2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«Оповіщення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0B3048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інцидент»</w:t>
      </w:r>
    </w:p>
    <w:p w:rsidR="000B3048" w:rsidP="000B3048" w14:paraId="71DCB76C" w14:textId="1425B80E">
      <w:pPr>
        <w:widowControl w:val="0"/>
        <w:autoSpaceDE w:val="0"/>
        <w:autoSpaceDN w:val="0"/>
        <w:spacing w:before="1"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оповіщення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зацікавлених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сторін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(міський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голова,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заступники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голови, Урядова команда реагування на комп’ютерні надзвичайні події України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CERT-UA, яка функціонує в складі Державної служби спеціального зв’язку 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Служба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безпеки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України,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Національний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координаційний центр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кібербезпеки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 РНБО України, залучені треті сторони –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 до договірних вимог, тощо) повинно здійснюватися Відповідальною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особою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 ІБ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визначеними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засобами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 маркування.</w:t>
      </w:r>
    </w:p>
    <w:p w:rsidR="000B3048" w:rsidRPr="000B3048" w:rsidP="000B3048" w14:paraId="0612AAB6" w14:textId="77777777">
      <w:pPr>
        <w:widowControl w:val="0"/>
        <w:autoSpaceDE w:val="0"/>
        <w:autoSpaceDN w:val="0"/>
        <w:spacing w:before="1" w:after="0" w:line="240" w:lineRule="auto"/>
        <w:ind w:left="222" w:right="12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B3048" w:rsidRPr="000B3048" w:rsidP="000B3048" w14:paraId="3B75A20C" w14:textId="77777777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Маркування</w:t>
      </w:r>
      <w:r w:rsidRPr="000B304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повинно</w:t>
      </w:r>
      <w:r w:rsidRPr="000B304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проводитися</w:t>
      </w:r>
      <w:r w:rsidRPr="000B304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відповідно</w:t>
      </w:r>
      <w:r w:rsidRPr="000B304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</w:t>
      </w:r>
      <w:r w:rsidRPr="000B304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наступних</w:t>
      </w:r>
      <w:r w:rsidRPr="000B304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значень:</w:t>
      </w:r>
    </w:p>
    <w:p w:rsidR="000B3048" w:rsidRPr="000B3048" w:rsidP="000B3048" w14:paraId="5F8CCA77" w14:textId="77777777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1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6"/>
        <w:gridCol w:w="7475"/>
      </w:tblGrid>
      <w:tr w14:paraId="13F91D64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640"/>
        </w:trPr>
        <w:tc>
          <w:tcPr>
            <w:tcW w:w="2836" w:type="dxa"/>
            <w:shd w:val="clear" w:color="auto" w:fill="A8D08D"/>
          </w:tcPr>
          <w:p w:rsidR="000B3048" w:rsidRPr="000B3048" w:rsidP="000B3048" w14:paraId="37401C76" w14:textId="77777777">
            <w:pPr>
              <w:spacing w:line="321" w:lineRule="exact"/>
              <w:ind w:left="532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b/>
                <w:sz w:val="28"/>
              </w:rPr>
              <w:t>Мітка</w:t>
            </w:r>
            <w:r w:rsidRPr="000B304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b/>
                <w:sz w:val="28"/>
              </w:rPr>
              <w:t>колір</w:t>
            </w:r>
            <w:r w:rsidRPr="000B3048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7475" w:type="dxa"/>
            <w:shd w:val="clear" w:color="auto" w:fill="A8D08D"/>
          </w:tcPr>
          <w:p w:rsidR="000B3048" w:rsidRPr="000B3048" w:rsidP="000B3048" w14:paraId="31909D8E" w14:textId="77777777">
            <w:pPr>
              <w:spacing w:line="321" w:lineRule="exact"/>
              <w:ind w:left="2941" w:right="3024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b/>
                <w:sz w:val="28"/>
              </w:rPr>
              <w:t>Значення</w:t>
            </w:r>
          </w:p>
        </w:tc>
      </w:tr>
      <w:tr w14:paraId="699F6A7B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1677"/>
        </w:trPr>
        <w:tc>
          <w:tcPr>
            <w:tcW w:w="2836" w:type="dxa"/>
          </w:tcPr>
          <w:p w:rsidR="000B3048" w:rsidRPr="000B3048" w:rsidP="000B3048" w14:paraId="56E93FC5" w14:textId="77777777">
            <w:pPr>
              <w:spacing w:line="321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0B304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0,</w:t>
            </w:r>
          </w:p>
          <w:p w:rsidR="000B3048" w:rsidRPr="000B3048" w:rsidP="000B3048" w14:paraId="4D405C7B" w14:textId="77777777">
            <w:pPr>
              <w:spacing w:before="2"/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некритичний</w:t>
            </w:r>
            <w:r w:rsidRPr="000B304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білий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475" w:type="dxa"/>
          </w:tcPr>
          <w:p w:rsidR="000B3048" w:rsidRPr="000B3048" w:rsidP="000B3048" w14:paraId="3928B473" w14:textId="77777777">
            <w:pPr>
              <w:tabs>
                <w:tab w:val="left" w:pos="2507"/>
                <w:tab w:val="left" w:pos="5368"/>
              </w:tabs>
              <w:ind w:left="97" w:right="8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не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сталому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надійному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штатному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режиму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електронних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інформаційно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0B304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систем,</w:t>
            </w:r>
            <w:r w:rsidRPr="000B304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технологічних</w:t>
            </w:r>
            <w:r w:rsidRPr="000B304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систем.</w:t>
            </w:r>
          </w:p>
        </w:tc>
      </w:tr>
      <w:tr w14:paraId="1D4B3A28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2354"/>
        </w:trPr>
        <w:tc>
          <w:tcPr>
            <w:tcW w:w="2836" w:type="dxa"/>
            <w:shd w:val="clear" w:color="auto" w:fill="A8D08D"/>
          </w:tcPr>
          <w:p w:rsidR="000B3048" w:rsidRPr="000B3048" w:rsidP="000B3048" w14:paraId="23C4CE32" w14:textId="77777777">
            <w:pPr>
              <w:spacing w:before="1" w:line="322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0B304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1,</w:t>
            </w:r>
          </w:p>
          <w:p w:rsidR="000B3048" w:rsidRPr="000B3048" w:rsidP="000B3048" w14:paraId="50272204" w14:textId="77777777">
            <w:pPr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низький</w:t>
            </w:r>
            <w:r w:rsidRPr="000B304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зелений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475" w:type="dxa"/>
          </w:tcPr>
          <w:p w:rsidR="000B3048" w:rsidRPr="000B3048" w:rsidP="000B3048" w14:paraId="0850C2BB" w14:textId="77777777">
            <w:pPr>
              <w:tabs>
                <w:tab w:val="left" w:pos="2805"/>
                <w:tab w:val="left" w:pos="5154"/>
              </w:tabs>
              <w:spacing w:before="1"/>
              <w:ind w:left="97" w:right="82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але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захищеності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конфіденційності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цілісності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доступності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0B3048" w:rsidRPr="000B3048" w:rsidP="000B3048" w14:paraId="6A02C92D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Normal0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4"/>
        <w:gridCol w:w="7617"/>
      </w:tblGrid>
      <w:tr w14:paraId="440D2ECB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3344"/>
        </w:trPr>
        <w:tc>
          <w:tcPr>
            <w:tcW w:w="2694" w:type="dxa"/>
            <w:tcBorders>
              <w:top w:val="nil"/>
            </w:tcBorders>
            <w:shd w:val="clear" w:color="auto" w:fill="FFFF3A"/>
          </w:tcPr>
          <w:p w:rsidR="000B3048" w:rsidRPr="000B3048" w:rsidP="000B3048" w14:paraId="07ECA97B" w14:textId="77777777">
            <w:pPr>
              <w:spacing w:line="322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0B304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2,</w:t>
            </w:r>
          </w:p>
          <w:p w:rsidR="000B3048" w:rsidRPr="000B3048" w:rsidP="000B3048" w14:paraId="1D2E76E7" w14:textId="77777777">
            <w:pPr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середній</w:t>
            </w:r>
            <w:r w:rsidRPr="000B304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жовтий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617" w:type="dxa"/>
            <w:tcBorders>
              <w:top w:val="nil"/>
            </w:tcBorders>
          </w:tcPr>
          <w:p w:rsidR="000B3048" w:rsidRPr="000B3048" w:rsidP="000B3048" w14:paraId="1A943DA2" w14:textId="77777777">
            <w:pPr>
              <w:tabs>
                <w:tab w:val="left" w:pos="2805"/>
                <w:tab w:val="left" w:pos="5154"/>
              </w:tabs>
              <w:ind w:left="97" w:right="8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внаслідок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чого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створюються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порушення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захищеності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конфіденційності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цілісності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доступності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припинення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функцій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послуг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критичною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інфраструктурою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14:paraId="74E07B43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5008"/>
        </w:trPr>
        <w:tc>
          <w:tcPr>
            <w:tcW w:w="2694" w:type="dxa"/>
            <w:shd w:val="clear" w:color="auto" w:fill="FF832E"/>
          </w:tcPr>
          <w:p w:rsidR="000B3048" w:rsidRPr="000B3048" w:rsidP="000B3048" w14:paraId="48C8EB67" w14:textId="77777777">
            <w:pPr>
              <w:tabs>
                <w:tab w:val="left" w:pos="1176"/>
                <w:tab w:val="left" w:pos="1711"/>
              </w:tabs>
              <w:ind w:left="100" w:right="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  <w:t>3,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pacing w:val="-1"/>
                <w:sz w:val="28"/>
              </w:rPr>
              <w:t>високий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помаранчевий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617" w:type="dxa"/>
          </w:tcPr>
          <w:p w:rsidR="000B3048" w:rsidRPr="000B3048" w:rsidP="000B3048" w14:paraId="5EFB9719" w14:textId="77777777">
            <w:pPr>
              <w:tabs>
                <w:tab w:val="left" w:pos="2805"/>
                <w:tab w:val="left" w:pos="5154"/>
              </w:tabs>
              <w:ind w:left="97" w:right="8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порушується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захищеність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конфіденційність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цілісність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доступність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внаслідок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чого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потенційні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загрози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безпеки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оборони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стану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навколишнього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природнього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середовища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сфери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економіки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її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окремих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галузей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припинення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функцій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послуг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критичною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інфраструктурою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Реагування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цьому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рівні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потребувати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залучення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сил та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засобів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більше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ніж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суб’єкта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системи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кібербезпеки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</w:tbl>
    <w:p w:rsidR="000B3048" w:rsidRPr="000B3048" w:rsidP="000B3048" w14:paraId="62E5A9BB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Style w:val="TableNormal2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94"/>
        <w:gridCol w:w="7617"/>
      </w:tblGrid>
      <w:tr w14:paraId="77495887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4952"/>
        </w:trPr>
        <w:tc>
          <w:tcPr>
            <w:tcW w:w="2694" w:type="dxa"/>
            <w:tcBorders>
              <w:top w:val="nil"/>
            </w:tcBorders>
            <w:shd w:val="clear" w:color="auto" w:fill="FF4343"/>
          </w:tcPr>
          <w:p w:rsidR="000B3048" w:rsidRPr="000B3048" w:rsidP="000B3048" w14:paraId="1FAD5675" w14:textId="77777777">
            <w:pPr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r w:rsidRPr="000B3048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4,</w:t>
            </w:r>
            <w:r w:rsidRPr="000B3048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критичний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червоний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617" w:type="dxa"/>
            <w:tcBorders>
              <w:top w:val="nil"/>
            </w:tcBorders>
          </w:tcPr>
          <w:p w:rsidR="000B3048" w:rsidRPr="000B3048" w:rsidP="000B3048" w14:paraId="57DA9314" w14:textId="77777777">
            <w:pPr>
              <w:ind w:left="97" w:right="7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кількох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порушується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захищеність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конфіденційність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цілісність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доступність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внаслідок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чого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реальні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загрози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безпеки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оборони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стану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навколишнього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природного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середовища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соціальної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сфери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економіки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її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окремих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галузей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припинення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функцій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послуг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критичною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інфраструктурою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може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транскордонний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вплив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Реагування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цьому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рівні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потребує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залучення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засобів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суб’єктів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системи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кібербезпеки</w:t>
            </w:r>
            <w:r w:rsidRPr="000B3048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</w:tc>
      </w:tr>
      <w:tr w14:paraId="36D35580" w14:textId="77777777" w:rsidTr="004641DE">
        <w:tblPrEx>
          <w:tblW w:w="0" w:type="auto"/>
          <w:tblInd w:w="-152" w:type="dxa"/>
          <w:tblLayout w:type="fixed"/>
          <w:tblLook w:val="01E0"/>
        </w:tblPrEx>
        <w:trPr>
          <w:trHeight w:val="4504"/>
        </w:trPr>
        <w:tc>
          <w:tcPr>
            <w:tcW w:w="2694" w:type="dxa"/>
            <w:shd w:val="clear" w:color="auto" w:fill="3C3C3C"/>
          </w:tcPr>
          <w:p w:rsidR="000B3048" w:rsidRPr="000B3048" w:rsidP="000B3048" w14:paraId="53D63352" w14:textId="77777777">
            <w:pPr>
              <w:spacing w:line="320" w:lineRule="exact"/>
              <w:ind w:left="10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color w:val="FFFFFF"/>
                <w:sz w:val="28"/>
              </w:rPr>
              <w:t>рівень</w:t>
            </w:r>
            <w:r w:rsidRPr="000B3048">
              <w:rPr>
                <w:rFonts w:ascii="Times New Roman" w:eastAsia="Times New Roman" w:hAnsi="Times New Roman" w:cs="Times New Roman"/>
                <w:color w:val="FFFFFF"/>
                <w:spacing w:val="-3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color w:val="FFFFFF"/>
                <w:sz w:val="28"/>
              </w:rPr>
              <w:t>5,</w:t>
            </w:r>
          </w:p>
          <w:p w:rsidR="000B3048" w:rsidRPr="000B3048" w:rsidP="000B3048" w14:paraId="5B7BA96E" w14:textId="77777777">
            <w:pPr>
              <w:ind w:left="100" w:right="99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color w:val="FFFFFF"/>
                <w:spacing w:val="-1"/>
                <w:sz w:val="28"/>
              </w:rPr>
              <w:t>надзвичайний</w:t>
            </w:r>
            <w:r w:rsidRPr="000B3048">
              <w:rPr>
                <w:rFonts w:ascii="Times New Roman" w:eastAsia="Times New Roman" w:hAnsi="Times New Roman" w:cs="Times New Roman"/>
                <w:color w:val="FFFFFF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color w:val="FFFFFF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color w:val="FFFFFF"/>
                <w:sz w:val="28"/>
              </w:rPr>
              <w:t>чорний</w:t>
            </w:r>
            <w:r w:rsidRPr="000B3048">
              <w:rPr>
                <w:rFonts w:ascii="Times New Roman" w:eastAsia="Times New Roman" w:hAnsi="Times New Roman" w:cs="Times New Roman"/>
                <w:color w:val="FFFFFF"/>
                <w:sz w:val="28"/>
              </w:rPr>
              <w:t>)</w:t>
            </w:r>
          </w:p>
        </w:tc>
        <w:tc>
          <w:tcPr>
            <w:tcW w:w="7617" w:type="dxa"/>
          </w:tcPr>
          <w:p w:rsidR="000B3048" w:rsidRPr="000B3048" w:rsidP="000B3048" w14:paraId="321FB63B" w14:textId="77777777">
            <w:pPr>
              <w:ind w:left="97" w:right="7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безпосередньо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загрожує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сталому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надійному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штатному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режиму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значної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кількості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електронних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комунікаційних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інформаційно-комунікаційних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технологічних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порушується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захищеність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конфіденційність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цілісність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доступність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даних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що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ними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обробляються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внаслідок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чого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виникають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невідворотні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загрози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повноцінного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функціонування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держави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або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загроза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життю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громадян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України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Кіберінцидент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кібератака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може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мати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транскордонний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вплив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Реагування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цьому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рівні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потребує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максимального</w:t>
            </w:r>
            <w:r w:rsidRPr="000B3048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залучення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сил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засобів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основних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суб’єктів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національної</w:t>
            </w:r>
            <w:r w:rsidRPr="000B304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системи</w:t>
            </w:r>
            <w:r w:rsidRPr="000B3048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кібербезпеки</w:t>
            </w:r>
            <w:r w:rsidRPr="000B3048">
              <w:rPr>
                <w:rFonts w:ascii="Times New Roman" w:eastAsia="Times New Roman" w:hAnsi="Times New Roman" w:cs="Times New Roman"/>
                <w:spacing w:val="29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0B3048">
              <w:rPr>
                <w:rFonts w:ascii="Times New Roman" w:eastAsia="Times New Roman" w:hAnsi="Times New Roman" w:cs="Times New Roman"/>
                <w:spacing w:val="25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інших</w:t>
            </w:r>
            <w:r w:rsidRPr="000B3048">
              <w:rPr>
                <w:rFonts w:ascii="Times New Roman" w:eastAsia="Times New Roman" w:hAnsi="Times New Roman" w:cs="Times New Roman"/>
                <w:spacing w:val="29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суб’єктів</w:t>
            </w:r>
            <w:r w:rsidRPr="000B3048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забезпечення</w:t>
            </w:r>
          </w:p>
          <w:p w:rsidR="000B3048" w:rsidRPr="000B3048" w:rsidP="000B3048" w14:paraId="059EC40A" w14:textId="77777777">
            <w:pPr>
              <w:spacing w:line="300" w:lineRule="exact"/>
              <w:ind w:left="9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B3048">
              <w:rPr>
                <w:rFonts w:ascii="Times New Roman" w:eastAsia="Times New Roman" w:hAnsi="Times New Roman" w:cs="Times New Roman"/>
                <w:sz w:val="28"/>
              </w:rPr>
              <w:t>кібербезпеки</w:t>
            </w:r>
            <w:r w:rsidRPr="000B304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0B3048" w:rsidRPr="000B3048" w:rsidP="000B3048" w14:paraId="6483ED3C" w14:textId="77777777">
      <w:pPr>
        <w:widowControl w:val="0"/>
        <w:numPr>
          <w:ilvl w:val="4"/>
          <w:numId w:val="15"/>
        </w:numPr>
        <w:tabs>
          <w:tab w:val="left" w:pos="1420"/>
        </w:tabs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Стримування</w:t>
      </w:r>
    </w:p>
    <w:p w:rsidR="000B3048" w:rsidRPr="000B3048" w:rsidP="000B3048" w14:paraId="3430F98E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before="3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«Збір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інформації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розслідування</w:t>
      </w:r>
      <w:r w:rsidRPr="000B3048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0B3048" w:rsidRPr="000B3048" w:rsidP="000B3048" w14:paraId="55E27F7F" w14:textId="77777777">
      <w:pPr>
        <w:widowControl w:val="0"/>
        <w:autoSpaceDE w:val="0"/>
        <w:autoSpaceDN w:val="0"/>
        <w:spacing w:after="0" w:line="240" w:lineRule="auto"/>
        <w:ind w:left="222" w:right="13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 особа за ІБ відповідно до плану реагування повинна зібрати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інформацію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інцидент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проведення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подальшого розслідування.</w:t>
      </w:r>
    </w:p>
    <w:p w:rsidR="000B3048" w:rsidRPr="000B3048" w:rsidP="000B3048" w14:paraId="6D420CD7" w14:textId="77777777">
      <w:pPr>
        <w:widowControl w:val="0"/>
        <w:autoSpaceDE w:val="0"/>
        <w:autoSpaceDN w:val="0"/>
        <w:spacing w:after="0" w:line="240" w:lineRule="auto"/>
        <w:ind w:left="222" w:right="12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 випадку, коли при реалізації збору інформації про інцидент КБ планується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переривання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роботи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інформаційно-комунікаційної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ІКС),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 особа за ІБ, повинна погодити таке переривання з Керівництвом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Установи.</w:t>
      </w:r>
    </w:p>
    <w:p w:rsidR="000B3048" w:rsidRPr="000B3048" w:rsidP="000B3048" w14:paraId="19F38EEA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before="73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«Зменшення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впливу</w:t>
      </w:r>
      <w:r w:rsidRPr="000B304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0B3048" w:rsidRPr="000B3048" w:rsidP="000B3048" w14:paraId="2FBE75C2" w14:textId="77777777">
      <w:pPr>
        <w:widowControl w:val="0"/>
        <w:autoSpaceDE w:val="0"/>
        <w:autoSpaceDN w:val="0"/>
        <w:spacing w:after="0" w:line="240" w:lineRule="auto"/>
        <w:ind w:left="222" w:right="12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 особа за ІБ повинна обрати методи та заходи, спрямовані 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зменшення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окремо</w:t>
      </w:r>
      <w:r w:rsidRPr="000B3048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кожного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залежно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його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виду,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відповідності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розробленим,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планом реагування.</w:t>
      </w:r>
    </w:p>
    <w:p w:rsidR="000B3048" w:rsidRPr="000B3048" w:rsidP="000B3048" w14:paraId="38B869A5" w14:textId="77777777">
      <w:pPr>
        <w:widowControl w:val="0"/>
        <w:autoSpaceDE w:val="0"/>
        <w:autoSpaceDN w:val="0"/>
        <w:spacing w:before="2"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Будь-які методи, дії та порядок їхнього використання або виконання повинні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погоджуватися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Керівництвом Установи.</w:t>
      </w:r>
    </w:p>
    <w:p w:rsidR="000B3048" w:rsidRPr="000B3048" w:rsidP="000B3048" w14:paraId="15B9B470" w14:textId="77777777">
      <w:pPr>
        <w:widowControl w:val="0"/>
        <w:autoSpaceDE w:val="0"/>
        <w:autoSpaceDN w:val="0"/>
        <w:spacing w:after="0" w:line="240" w:lineRule="auto"/>
        <w:ind w:left="222" w:right="119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оцінку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можливого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запланованих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дій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безперервність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діяльності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ураженої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проінформувати Керівництво Установи. За необхідності допускається ізолювання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системи або роз’єднання компонентів цієї системи на період проведення повного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розслідування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0B3048" w:rsidRPr="000B3048" w:rsidP="000B3048" w14:paraId="104BE9D5" w14:textId="77777777">
      <w:pPr>
        <w:widowControl w:val="0"/>
        <w:numPr>
          <w:ilvl w:val="4"/>
          <w:numId w:val="15"/>
        </w:numPr>
        <w:tabs>
          <w:tab w:val="left" w:pos="1441"/>
        </w:tabs>
        <w:autoSpaceDE w:val="0"/>
        <w:autoSpaceDN w:val="0"/>
        <w:spacing w:after="0" w:line="240" w:lineRule="auto"/>
        <w:ind w:left="222" w:right="119" w:firstLine="70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Усунення інциденту та відновлення функціонування інформаційно-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комунікаційної системи</w:t>
      </w:r>
    </w:p>
    <w:p w:rsidR="000B3048" w:rsidRPr="000B3048" w:rsidP="000B3048" w14:paraId="4B564C3F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 метою відновлення нормального функціонування ІКС Відповідальна особа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проводити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заходи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усунення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наслідків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0B3048" w:rsidRPr="000B3048" w:rsidP="000B3048" w14:paraId="48B7EBBF" w14:textId="77777777">
      <w:pPr>
        <w:widowControl w:val="0"/>
        <w:autoSpaceDE w:val="0"/>
        <w:autoSpaceDN w:val="0"/>
        <w:spacing w:before="1" w:after="0" w:line="240" w:lineRule="auto"/>
        <w:ind w:left="222" w:right="130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Процедура усунення інциденту та відновлення функціонування залежить від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виду інциденту та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визначатись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кожного інциденту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окремо.</w:t>
      </w:r>
    </w:p>
    <w:p w:rsidR="000B3048" w:rsidRPr="000B3048" w:rsidP="000B3048" w14:paraId="52DBD694" w14:textId="77777777">
      <w:pPr>
        <w:widowControl w:val="0"/>
        <w:autoSpaceDE w:val="0"/>
        <w:autoSpaceDN w:val="0"/>
        <w:spacing w:after="0" w:line="240" w:lineRule="auto"/>
        <w:ind w:left="222" w:right="127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відновлення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функціонування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ІКС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має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перевірити відсутність ознак повторення інциденту та повідомити про завершення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робіт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Керівництво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Установи.</w:t>
      </w:r>
    </w:p>
    <w:p w:rsidR="000B3048" w:rsidRPr="000B3048" w:rsidP="000B3048" w14:paraId="56C3BD96" w14:textId="77777777">
      <w:pPr>
        <w:widowControl w:val="0"/>
        <w:numPr>
          <w:ilvl w:val="4"/>
          <w:numId w:val="15"/>
        </w:numPr>
        <w:tabs>
          <w:tab w:val="left" w:pos="1938"/>
        </w:tabs>
        <w:autoSpaceDE w:val="0"/>
        <w:autoSpaceDN w:val="0"/>
        <w:spacing w:after="0" w:line="242" w:lineRule="auto"/>
        <w:ind w:left="222" w:right="126" w:firstLine="707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Аналіз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ефективності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заходів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реагування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кіберінциденти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/кібератаки</w:t>
      </w:r>
    </w:p>
    <w:p w:rsidR="000B3048" w:rsidRPr="000B3048" w:rsidP="000B3048" w14:paraId="2E4D0AD2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«Розслідування</w:t>
      </w:r>
      <w:r w:rsidRPr="000B3048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інциденту»</w:t>
      </w:r>
    </w:p>
    <w:p w:rsidR="000B3048" w:rsidRPr="000B3048" w:rsidP="000B3048" w14:paraId="5CA4E045" w14:textId="77777777">
      <w:pPr>
        <w:widowControl w:val="0"/>
        <w:autoSpaceDE w:val="0"/>
        <w:autoSpaceDN w:val="0"/>
        <w:spacing w:after="0" w:line="240" w:lineRule="auto"/>
        <w:ind w:left="222" w:right="12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робіт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розслідування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використовуватись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засоби,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запобігають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випадковому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навмисному внесенню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дані,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вивчаються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аналізуються.</w:t>
      </w:r>
    </w:p>
    <w:p w:rsidR="000B3048" w:rsidRPr="000B3048" w:rsidP="000B3048" w14:paraId="3C3CA9EF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 особа за ІБ повинна з’ясувати причини інциденту та провести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аналіз усіх виявлених у процесі розслідування небезпечних факторів, що призвели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 відхилень:</w:t>
      </w:r>
    </w:p>
    <w:p w:rsidR="000B3048" w:rsidRPr="000B3048" w:rsidP="000B3048" w14:paraId="7E4FFAC1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діях працівників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Установи;</w:t>
      </w:r>
    </w:p>
    <w:p w:rsidR="000B3048" w:rsidRPr="000B3048" w:rsidP="000B3048" w14:paraId="5D53C283" w14:textId="77777777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роботі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інформаційних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ресурсів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систем;</w:t>
      </w:r>
    </w:p>
    <w:p w:rsidR="000B3048" w:rsidRPr="000B3048" w:rsidP="000B3048" w14:paraId="7159F3ED" w14:textId="77777777">
      <w:pPr>
        <w:widowControl w:val="0"/>
        <w:autoSpaceDE w:val="0"/>
        <w:autoSpaceDN w:val="0"/>
        <w:spacing w:after="0" w:line="240" w:lineRule="auto"/>
        <w:ind w:left="930" w:right="1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відхилень від норм експлуатації програмного забезпечення і обладнання;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відхилень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вимог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політик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із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визначенням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ступеня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цих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відхилень</w:t>
      </w:r>
    </w:p>
    <w:p w:rsidR="000B3048" w:rsidRPr="000B3048" w:rsidP="000B3048" w14:paraId="22EFD139" w14:textId="77777777">
      <w:pPr>
        <w:widowControl w:val="0"/>
        <w:autoSpaceDE w:val="0"/>
        <w:autoSpaceDN w:val="0"/>
        <w:spacing w:after="0" w:line="321" w:lineRule="exact"/>
        <w:ind w:left="22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розвиток</w:t>
      </w:r>
      <w:r w:rsidRPr="000B304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0B3048" w:rsidRPr="000B3048" w:rsidP="000B3048" w14:paraId="653A3093" w14:textId="77777777">
      <w:pPr>
        <w:widowControl w:val="0"/>
        <w:autoSpaceDE w:val="0"/>
        <w:autoSpaceDN w:val="0"/>
        <w:spacing w:after="0" w:line="322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визначити:</w:t>
      </w:r>
    </w:p>
    <w:p w:rsidR="000B3048" w:rsidRPr="000B3048" w:rsidP="000B3048" w14:paraId="04667270" w14:textId="77777777">
      <w:pPr>
        <w:widowControl w:val="0"/>
        <w:autoSpaceDE w:val="0"/>
        <w:autoSpaceDN w:val="0"/>
        <w:spacing w:after="0" w:line="240" w:lineRule="auto"/>
        <w:ind w:left="2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які</w:t>
      </w:r>
      <w:r w:rsidRPr="000B3048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нормативні</w:t>
      </w:r>
      <w:r w:rsidRPr="000B3048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вимоги</w:t>
      </w:r>
      <w:r w:rsidRPr="000B304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були</w:t>
      </w:r>
      <w:r w:rsidRPr="000B3048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порушені</w:t>
      </w:r>
      <w:r w:rsidRPr="000B304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r w:rsidRPr="000B3048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0B3048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виконані</w:t>
      </w:r>
      <w:r w:rsidRPr="000B3048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(з</w:t>
      </w:r>
      <w:r w:rsidRPr="000B3048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посиланням</w:t>
      </w:r>
      <w:r w:rsidRPr="000B3048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відповідні статті,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розділи,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пункти нормативних</w:t>
      </w:r>
      <w:r w:rsidRPr="000B304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актів);</w:t>
      </w:r>
    </w:p>
    <w:p w:rsidR="000B3048" w:rsidRPr="000B3048" w:rsidP="000B3048" w14:paraId="6940EFE7" w14:textId="77777777">
      <w:pPr>
        <w:widowControl w:val="0"/>
        <w:tabs>
          <w:tab w:val="left" w:pos="2582"/>
          <w:tab w:val="left" w:pos="3087"/>
          <w:tab w:val="left" w:pos="4586"/>
          <w:tab w:val="left" w:pos="5428"/>
          <w:tab w:val="left" w:pos="5924"/>
          <w:tab w:val="left" w:pos="6730"/>
          <w:tab w:val="left" w:pos="7676"/>
          <w:tab w:val="left" w:pos="8631"/>
        </w:tabs>
        <w:autoSpaceDE w:val="0"/>
        <w:autoSpaceDN w:val="0"/>
        <w:spacing w:after="0" w:line="240" w:lineRule="auto"/>
        <w:ind w:left="222" w:right="128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причетність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до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інциденту,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якщо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це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мало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місце,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інших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підприємств,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організацій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із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визначенням,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наскільки це можливо;</w:t>
      </w:r>
    </w:p>
    <w:p w:rsidR="000B3048" w:rsidRPr="000B3048" w:rsidP="000B3048" w14:paraId="7B405A1D" w14:textId="77777777">
      <w:pPr>
        <w:widowControl w:val="0"/>
        <w:autoSpaceDE w:val="0"/>
        <w:autoSpaceDN w:val="0"/>
        <w:spacing w:after="0" w:line="321" w:lineRule="exact"/>
        <w:ind w:left="9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ступеня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їх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впливу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B304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виникнення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перебіг</w:t>
      </w:r>
      <w:r w:rsidRPr="000B304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інциденту.</w:t>
      </w:r>
    </w:p>
    <w:p w:rsidR="000B3048" w:rsidRPr="000B3048" w:rsidP="000B3048" w14:paraId="6ECE0BA2" w14:textId="77777777">
      <w:pPr>
        <w:widowControl w:val="0"/>
        <w:numPr>
          <w:ilvl w:val="5"/>
          <w:numId w:val="15"/>
        </w:numPr>
        <w:tabs>
          <w:tab w:val="left" w:pos="1631"/>
        </w:tabs>
        <w:autoSpaceDE w:val="0"/>
        <w:autoSpaceDN w:val="0"/>
        <w:spacing w:before="73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Етап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«Аналіз</w:t>
      </w:r>
      <w:r w:rsidRPr="000B3048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ефективності»</w:t>
      </w:r>
    </w:p>
    <w:p w:rsidR="000B3048" w:rsidRPr="000B3048" w:rsidP="000B3048" w14:paraId="71A144DA" w14:textId="77777777">
      <w:pPr>
        <w:widowControl w:val="0"/>
        <w:autoSpaceDE w:val="0"/>
        <w:autoSpaceDN w:val="0"/>
        <w:spacing w:after="0" w:line="240" w:lineRule="auto"/>
        <w:ind w:left="222" w:right="122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Після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завершення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розслідування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підготувати звіт з описом всіх проведених процедур щодо управління інцидентами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закриттям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Керівництву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також,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необхідності,</w:t>
      </w:r>
      <w:r w:rsidRPr="000B304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зацікавленим сторонам.</w:t>
      </w:r>
    </w:p>
    <w:p w:rsidR="000B3048" w:rsidRPr="000B3048" w:rsidP="000B3048" w14:paraId="52DB5AE7" w14:textId="77777777">
      <w:pPr>
        <w:widowControl w:val="0"/>
        <w:autoSpaceDE w:val="0"/>
        <w:autoSpaceDN w:val="0"/>
        <w:spacing w:before="2" w:after="0" w:line="240" w:lineRule="auto"/>
        <w:ind w:left="222" w:right="12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ІБ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повинна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внести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інформацію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закриття</w:t>
      </w:r>
      <w:r w:rsidRPr="000B3048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інциденту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B304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журнал</w:t>
      </w:r>
      <w:r w:rsidRPr="000B304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реєстрації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інцидентів.</w:t>
      </w:r>
    </w:p>
    <w:p w:rsidR="000B3048" w:rsidRPr="000B3048" w:rsidP="000B3048" w14:paraId="443B2590" w14:textId="77777777">
      <w:pPr>
        <w:widowControl w:val="0"/>
        <w:numPr>
          <w:ilvl w:val="3"/>
          <w:numId w:val="15"/>
        </w:numPr>
        <w:tabs>
          <w:tab w:val="left" w:pos="1211"/>
        </w:tabs>
        <w:autoSpaceDE w:val="0"/>
        <w:autoSpaceDN w:val="0"/>
        <w:spacing w:after="0" w:line="321" w:lineRule="exact"/>
        <w:ind w:left="1210" w:hanging="281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Система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внутрішнього</w:t>
      </w:r>
      <w:r w:rsidRPr="000B304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b/>
          <w:sz w:val="28"/>
          <w:lang w:eastAsia="en-US"/>
        </w:rPr>
        <w:t>контролю</w:t>
      </w:r>
    </w:p>
    <w:p w:rsidR="000B3048" w:rsidRPr="000B3048" w:rsidP="000B3048" w14:paraId="2C1CD064" w14:textId="77777777">
      <w:pPr>
        <w:widowControl w:val="0"/>
        <w:autoSpaceDE w:val="0"/>
        <w:autoSpaceDN w:val="0"/>
        <w:spacing w:after="0" w:line="240" w:lineRule="auto"/>
        <w:ind w:left="222" w:right="125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Всі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співробітники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Установи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несуть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своєчасність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інформування Відповідальну особу за ІБ у разі виявлення ознак інцидентів КБ або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можливості настання інциденту</w:t>
      </w:r>
      <w:r w:rsidRPr="000B304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B3048">
        <w:rPr>
          <w:rFonts w:ascii="Times New Roman" w:eastAsia="Times New Roman" w:hAnsi="Times New Roman" w:cs="Times New Roman"/>
          <w:sz w:val="28"/>
          <w:szCs w:val="28"/>
          <w:lang w:eastAsia="en-US"/>
        </w:rPr>
        <w:t>КБ.</w:t>
      </w:r>
    </w:p>
    <w:p w:rsidR="000B3048" w:rsidRPr="000B3048" w:rsidP="000B3048" w14:paraId="68736651" w14:textId="77777777">
      <w:pPr>
        <w:jc w:val="both"/>
      </w:pPr>
    </w:p>
    <w:p w:rsidR="000B3048" w:rsidRPr="000B3048" w:rsidP="000B3048" w14:paraId="2E291109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0B304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</w:r>
      <w:r w:rsidRPr="000B3048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4F7CAD" w:rsidP="000B3048" w14:paraId="5FF0D8BD" w14:textId="0E20D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0B3048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BD5F84"/>
    <w:multiLevelType w:val="hybridMultilevel"/>
    <w:tmpl w:val="2558F028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555DBB"/>
    <w:multiLevelType w:val="hybridMultilevel"/>
    <w:tmpl w:val="4FA019EA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B335420"/>
    <w:multiLevelType w:val="hybridMultilevel"/>
    <w:tmpl w:val="16F2B528"/>
    <w:lvl w:ilvl="0">
      <w:start w:val="0"/>
      <w:numFmt w:val="bullet"/>
      <w:lvlText w:val="-"/>
      <w:lvlJc w:val="left"/>
      <w:pPr>
        <w:ind w:left="9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5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1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6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2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7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33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3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44" w:hanging="152"/>
      </w:pPr>
      <w:rPr>
        <w:rFonts w:hint="default"/>
        <w:lang w:val="uk-UA" w:eastAsia="en-US" w:bidi="ar-SA"/>
      </w:rPr>
    </w:lvl>
  </w:abstractNum>
  <w:abstractNum w:abstractNumId="3" w15:restartNumberingAfterBreak="0">
    <w:nsid w:val="10C5140D"/>
    <w:multiLevelType w:val="hybridMultilevel"/>
    <w:tmpl w:val="D586141E"/>
    <w:lvl w:ilvl="0">
      <w:start w:val="0"/>
      <w:numFmt w:val="bullet"/>
      <w:lvlText w:val="-"/>
      <w:lvlJc w:val="left"/>
      <w:pPr>
        <w:ind w:left="9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4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8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2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6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20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24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2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32" w:hanging="152"/>
      </w:pPr>
      <w:rPr>
        <w:rFonts w:hint="default"/>
        <w:lang w:val="uk-UA" w:eastAsia="en-US" w:bidi="ar-SA"/>
      </w:rPr>
    </w:lvl>
  </w:abstractNum>
  <w:abstractNum w:abstractNumId="4" w15:restartNumberingAfterBreak="0">
    <w:nsid w:val="11A10937"/>
    <w:multiLevelType w:val="hybridMultilevel"/>
    <w:tmpl w:val="7C647546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EDE742F"/>
    <w:multiLevelType w:val="hybridMultilevel"/>
    <w:tmpl w:val="E758A93C"/>
    <w:lvl w:ilvl="0">
      <w:start w:val="0"/>
      <w:numFmt w:val="bullet"/>
      <w:lvlText w:val="o"/>
      <w:lvlJc w:val="left"/>
      <w:pPr>
        <w:ind w:left="1638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508" w:hanging="70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76" w:hanging="70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44" w:hanging="70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12" w:hanging="70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80" w:hanging="70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48" w:hanging="70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16" w:hanging="70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84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3FDE68BF"/>
    <w:multiLevelType w:val="hybridMultilevel"/>
    <w:tmpl w:val="819A5FA2"/>
    <w:lvl w:ilvl="0">
      <w:start w:val="0"/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28" w:hanging="2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16" w:hanging="2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04" w:hanging="2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2" w:hanging="2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80" w:hanging="2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68" w:hanging="2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56" w:hanging="2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4" w:hanging="212"/>
      </w:pPr>
      <w:rPr>
        <w:rFonts w:hint="default"/>
        <w:lang w:val="uk-UA" w:eastAsia="en-US" w:bidi="ar-SA"/>
      </w:rPr>
    </w:lvl>
  </w:abstractNum>
  <w:abstractNum w:abstractNumId="7" w15:restartNumberingAfterBreak="0">
    <w:nsid w:val="401E7FD1"/>
    <w:multiLevelType w:val="hybridMultilevel"/>
    <w:tmpl w:val="89982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A52B5"/>
    <w:multiLevelType w:val="hybridMultilevel"/>
    <w:tmpl w:val="6778F416"/>
    <w:lvl w:ilvl="0">
      <w:start w:val="4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abstractNum w:abstractNumId="9" w15:restartNumberingAfterBreak="0">
    <w:nsid w:val="41C026F2"/>
    <w:multiLevelType w:val="multilevel"/>
    <w:tmpl w:val="9E70C07A"/>
    <w:lvl w:ilvl="0">
      <w:start w:val="3"/>
      <w:numFmt w:val="decimal"/>
      <w:lvlText w:val="%1"/>
      <w:lvlJc w:val="left"/>
      <w:pPr>
        <w:ind w:left="714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905" w:hanging="709"/>
        <w:jc w:val="right"/>
      </w:pPr>
      <w:rPr>
        <w:rFonts w:hint="default"/>
        <w:spacing w:val="0"/>
        <w:w w:val="99"/>
        <w:sz w:val="28"/>
        <w:szCs w:val="28"/>
        <w:lang w:val="uk-UA" w:eastAsia="en-US" w:bidi="ar-SA"/>
      </w:rPr>
    </w:lvl>
    <w:lvl w:ilvl="4">
      <w:start w:val="1"/>
      <w:numFmt w:val="decimal"/>
      <w:lvlText w:val="%4.%5."/>
      <w:lvlJc w:val="left"/>
      <w:pPr>
        <w:ind w:left="142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5">
      <w:start w:val="1"/>
      <w:numFmt w:val="decimal"/>
      <w:lvlText w:val="%4.%5.%6."/>
      <w:lvlJc w:val="left"/>
      <w:pPr>
        <w:ind w:left="163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4" w:hanging="7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68" w:hanging="7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52" w:hanging="701"/>
      </w:pPr>
      <w:rPr>
        <w:rFonts w:hint="default"/>
        <w:lang w:val="uk-UA" w:eastAsia="en-US" w:bidi="ar-SA"/>
      </w:rPr>
    </w:lvl>
  </w:abstractNum>
  <w:abstractNum w:abstractNumId="10" w15:restartNumberingAfterBreak="0">
    <w:nsid w:val="43B2380D"/>
    <w:multiLevelType w:val="hybridMultilevel"/>
    <w:tmpl w:val="F76482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lang w:val="uk-U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D783B"/>
    <w:multiLevelType w:val="multilevel"/>
    <w:tmpl w:val="A4024EA6"/>
    <w:lvl w:ilvl="0">
      <w:start w:val="3"/>
      <w:numFmt w:val="decimal"/>
      <w:lvlText w:val="%1"/>
      <w:lvlJc w:val="left"/>
      <w:pPr>
        <w:ind w:left="1638" w:hanging="70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76" w:hanging="70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44" w:hanging="70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12" w:hanging="70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80" w:hanging="70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48" w:hanging="70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16" w:hanging="70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84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473F0840"/>
    <w:multiLevelType w:val="hybridMultilevel"/>
    <w:tmpl w:val="55BEAEFE"/>
    <w:lvl w:ilvl="0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30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50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0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80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9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0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D89154F"/>
    <w:multiLevelType w:val="hybridMultilevel"/>
    <w:tmpl w:val="4296D3CE"/>
    <w:lvl w:ilvl="0">
      <w:start w:val="5"/>
      <w:numFmt w:val="decimal"/>
      <w:lvlText w:val="%1."/>
      <w:lvlJc w:val="left"/>
      <w:pPr>
        <w:ind w:left="9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7" w:hanging="26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14" w:hanging="26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21" w:hanging="26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28" w:hanging="26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35" w:hanging="26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42" w:hanging="26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49" w:hanging="26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56" w:hanging="262"/>
      </w:pPr>
      <w:rPr>
        <w:rFonts w:hint="default"/>
        <w:lang w:val="uk-UA" w:eastAsia="en-US" w:bidi="ar-SA"/>
      </w:rPr>
    </w:lvl>
  </w:abstractNum>
  <w:abstractNum w:abstractNumId="14" w15:restartNumberingAfterBreak="0">
    <w:nsid w:val="5DF14000"/>
    <w:multiLevelType w:val="hybridMultilevel"/>
    <w:tmpl w:val="29286E0C"/>
    <w:lvl w:ilvl="0">
      <w:start w:val="0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2" w:hanging="1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05" w:hanging="1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08" w:hanging="1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10" w:hanging="1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13" w:hanging="1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16" w:hanging="1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18" w:hanging="1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21" w:hanging="152"/>
      </w:pPr>
      <w:rPr>
        <w:rFonts w:hint="default"/>
        <w:lang w:val="uk-UA" w:eastAsia="en-US" w:bidi="ar-SA"/>
      </w:rPr>
    </w:lvl>
  </w:abstractNum>
  <w:abstractNum w:abstractNumId="15" w15:restartNumberingAfterBreak="0">
    <w:nsid w:val="608E75E3"/>
    <w:multiLevelType w:val="multilevel"/>
    <w:tmpl w:val="7DD6F59C"/>
    <w:lvl w:ilvl="0">
      <w:start w:val="3"/>
      <w:numFmt w:val="decimal"/>
      <w:lvlText w:val="%1"/>
      <w:lvlJc w:val="left"/>
      <w:pPr>
        <w:ind w:left="714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905" w:hanging="709"/>
        <w:jc w:val="right"/>
      </w:pPr>
      <w:rPr>
        <w:rFonts w:hint="default"/>
        <w:spacing w:val="0"/>
        <w:w w:val="99"/>
        <w:lang w:val="uk-UA" w:eastAsia="en-US" w:bidi="ar-SA"/>
      </w:rPr>
    </w:lvl>
    <w:lvl w:ilvl="4">
      <w:start w:val="1"/>
      <w:numFmt w:val="decimal"/>
      <w:lvlText w:val="%4.%5."/>
      <w:lvlJc w:val="left"/>
      <w:pPr>
        <w:ind w:left="142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5">
      <w:start w:val="1"/>
      <w:numFmt w:val="decimal"/>
      <w:lvlText w:val="%4.%5.%6."/>
      <w:lvlJc w:val="left"/>
      <w:pPr>
        <w:ind w:left="163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84" w:hanging="7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68" w:hanging="7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52" w:hanging="701"/>
      </w:pPr>
      <w:rPr>
        <w:rFonts w:hint="default"/>
        <w:lang w:val="uk-UA" w:eastAsia="en-US" w:bidi="ar-SA"/>
      </w:rPr>
    </w:lvl>
  </w:abstractNum>
  <w:abstractNum w:abstractNumId="16" w15:restartNumberingAfterBreak="0">
    <w:nsid w:val="665775D9"/>
    <w:multiLevelType w:val="hybridMultilevel"/>
    <w:tmpl w:val="B9AED062"/>
    <w:lvl w:ilvl="0">
      <w:start w:val="1"/>
      <w:numFmt w:val="decimal"/>
      <w:lvlText w:val="%1."/>
      <w:lvlJc w:val="left"/>
      <w:pPr>
        <w:ind w:left="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1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2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30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5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360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7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80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71300A1D"/>
    <w:multiLevelType w:val="multilevel"/>
    <w:tmpl w:val="4C1405C8"/>
    <w:lvl w:ilvl="0">
      <w:start w:val="1"/>
      <w:numFmt w:val="decimal"/>
      <w:lvlText w:val="%1"/>
      <w:lvlJc w:val="left"/>
      <w:pPr>
        <w:ind w:left="142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00" w:hanging="49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0" w:hanging="49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70" w:hanging="49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60" w:hanging="49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50" w:hanging="49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40" w:hanging="492"/>
      </w:pPr>
      <w:rPr>
        <w:rFonts w:hint="default"/>
        <w:lang w:val="uk-UA" w:eastAsia="en-US" w:bidi="ar-SA"/>
      </w:rPr>
    </w:lvl>
  </w:abstractNum>
  <w:abstractNum w:abstractNumId="18" w15:restartNumberingAfterBreak="0">
    <w:nsid w:val="729178FF"/>
    <w:multiLevelType w:val="hybridMultilevel"/>
    <w:tmpl w:val="3822E238"/>
    <w:lvl w:ilvl="0">
      <w:start w:val="1"/>
      <w:numFmt w:val="decimal"/>
      <w:lvlText w:val="%1."/>
      <w:lvlJc w:val="left"/>
      <w:pPr>
        <w:ind w:left="9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8" w:hanging="2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6" w:hanging="2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" w:hanging="2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92" w:hanging="2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486" w:hanging="2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84" w:hanging="2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2"/>
  </w:num>
  <w:num w:numId="7">
    <w:abstractNumId w:val="16"/>
  </w:num>
  <w:num w:numId="8">
    <w:abstractNumId w:val="1"/>
  </w:num>
  <w:num w:numId="9">
    <w:abstractNumId w:val="0"/>
  </w:num>
  <w:num w:numId="10">
    <w:abstractNumId w:val="4"/>
  </w:num>
  <w:num w:numId="11">
    <w:abstractNumId w:val="17"/>
  </w:num>
  <w:num w:numId="12">
    <w:abstractNumId w:val="5"/>
  </w:num>
  <w:num w:numId="13">
    <w:abstractNumId w:val="6"/>
  </w:num>
  <w:num w:numId="14">
    <w:abstractNumId w:val="11"/>
  </w:num>
  <w:num w:numId="15">
    <w:abstractNumId w:val="9"/>
  </w:num>
  <w:num w:numId="16">
    <w:abstractNumId w:val="12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B3048"/>
    <w:rsid w:val="000E0637"/>
    <w:rsid w:val="001227F0"/>
    <w:rsid w:val="00187BB7"/>
    <w:rsid w:val="0019083E"/>
    <w:rsid w:val="001C08FC"/>
    <w:rsid w:val="001E657C"/>
    <w:rsid w:val="002D195A"/>
    <w:rsid w:val="003735BC"/>
    <w:rsid w:val="003B2A39"/>
    <w:rsid w:val="003C2B2E"/>
    <w:rsid w:val="004208DA"/>
    <w:rsid w:val="00424AD7"/>
    <w:rsid w:val="004F7CAD"/>
    <w:rsid w:val="00520285"/>
    <w:rsid w:val="00523B2E"/>
    <w:rsid w:val="00524AF7"/>
    <w:rsid w:val="00545B76"/>
    <w:rsid w:val="00635D96"/>
    <w:rsid w:val="00641E3C"/>
    <w:rsid w:val="007C582E"/>
    <w:rsid w:val="00853C00"/>
    <w:rsid w:val="00925597"/>
    <w:rsid w:val="00A84A56"/>
    <w:rsid w:val="00B20C0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0B3048"/>
    <w:pPr>
      <w:widowControl w:val="0"/>
      <w:autoSpaceDE w:val="0"/>
      <w:autoSpaceDN w:val="0"/>
      <w:spacing w:before="79" w:after="0" w:line="240" w:lineRule="auto"/>
      <w:ind w:left="1561" w:right="1458" w:firstLine="2194"/>
      <w:outlineLvl w:val="0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paragraph" w:styleId="Heading2">
    <w:name w:val="heading 2"/>
    <w:basedOn w:val="Normal"/>
    <w:link w:val="2"/>
    <w:uiPriority w:val="9"/>
    <w:unhideWhenUsed/>
    <w:qFormat/>
    <w:rsid w:val="000B3048"/>
    <w:pPr>
      <w:widowControl w:val="0"/>
      <w:autoSpaceDE w:val="0"/>
      <w:autoSpaceDN w:val="0"/>
      <w:spacing w:after="0" w:line="322" w:lineRule="exact"/>
      <w:ind w:left="1638" w:hanging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0B3048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0B304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0">
    <w:name w:val="Нет списка1"/>
    <w:next w:val="NoList"/>
    <w:uiPriority w:val="99"/>
    <w:semiHidden/>
    <w:unhideWhenUsed/>
    <w:rsid w:val="000B3048"/>
  </w:style>
  <w:style w:type="table" w:customStyle="1" w:styleId="TableNormal0">
    <w:name w:val="Table Normal_0"/>
    <w:uiPriority w:val="2"/>
    <w:semiHidden/>
    <w:unhideWhenUsed/>
    <w:qFormat/>
    <w:rsid w:val="000B304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B3048"/>
    <w:pPr>
      <w:widowControl w:val="0"/>
      <w:autoSpaceDE w:val="0"/>
      <w:autoSpaceDN w:val="0"/>
      <w:spacing w:before="120" w:after="0" w:line="240" w:lineRule="auto"/>
      <w:ind w:left="852" w:hanging="63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OC2">
    <w:name w:val="toc 2"/>
    <w:basedOn w:val="Normal"/>
    <w:uiPriority w:val="1"/>
    <w:qFormat/>
    <w:rsid w:val="000B3048"/>
    <w:pPr>
      <w:widowControl w:val="0"/>
      <w:autoSpaceDE w:val="0"/>
      <w:autoSpaceDN w:val="0"/>
      <w:spacing w:before="120" w:after="0" w:line="240" w:lineRule="auto"/>
      <w:ind w:left="852" w:hanging="63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odyText">
    <w:name w:val="Body Text"/>
    <w:basedOn w:val="Normal"/>
    <w:link w:val="a1"/>
    <w:uiPriority w:val="1"/>
    <w:qFormat/>
    <w:rsid w:val="000B3048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0B30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0B3048"/>
    <w:pPr>
      <w:widowControl w:val="0"/>
      <w:autoSpaceDE w:val="0"/>
      <w:autoSpaceDN w:val="0"/>
      <w:spacing w:after="0" w:line="240" w:lineRule="auto"/>
      <w:ind w:left="1638" w:hanging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B3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Без интервала1"/>
    <w:next w:val="NoSpacing"/>
    <w:uiPriority w:val="1"/>
    <w:qFormat/>
    <w:rsid w:val="000B3048"/>
    <w:pPr>
      <w:spacing w:after="0" w:line="240" w:lineRule="auto"/>
    </w:pPr>
    <w:rPr>
      <w:rFonts w:eastAsia="Calibri"/>
      <w:lang w:val="ru-RU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0B30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3048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0B3048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0B304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B304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AE2C1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7308</Words>
  <Characters>4167</Characters>
  <Application>Microsoft Office Word</Application>
  <DocSecurity>8</DocSecurity>
  <Lines>34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2022-09-28T09:53:00Z</dcterms:created>
  <dcterms:modified xsi:type="dcterms:W3CDTF">2026-04-13T08:11:00Z</dcterms:modified>
</cp:coreProperties>
</file>