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FB" w:rsidRDefault="001F0BFB" w:rsidP="001F0BFB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1F0BFB" w:rsidRPr="00FB0ACE" w:rsidRDefault="001F0BFB" w:rsidP="001F0BFB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F0BFB" w:rsidRPr="00FB0ACE" w:rsidRDefault="001F0BFB" w:rsidP="001F0BFB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734F1D" w:rsidRDefault="00734F1D" w:rsidP="00734F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1F0BFB" w:rsidRPr="00FB0ACE" w:rsidRDefault="001F0BFB" w:rsidP="00734F1D">
      <w:pPr>
        <w:spacing w:after="0" w:line="240" w:lineRule="auto"/>
        <w:ind w:left="-142" w:firstLine="568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F0BFB" w:rsidRDefault="001F0BFB" w:rsidP="001F0BFB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</w:p>
    <w:p w:rsidR="001F0BFB" w:rsidRDefault="001F0BFB" w:rsidP="001F0BFB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bookmarkStart w:id="0" w:name="_Hlk141947503"/>
      <w:bookmarkStart w:id="1" w:name="_Hlk134192880"/>
      <w:bookmarkStart w:id="2" w:name="_Hlk131756708"/>
      <w:r w:rsidRPr="00E87D73">
        <w:rPr>
          <w:bCs/>
          <w:color w:val="000000"/>
          <w:sz w:val="28"/>
          <w:szCs w:val="28"/>
        </w:rPr>
        <w:t xml:space="preserve">Збільшуємо видатки </w:t>
      </w:r>
      <w:r>
        <w:rPr>
          <w:bCs/>
          <w:color w:val="000000"/>
          <w:sz w:val="28"/>
          <w:szCs w:val="28"/>
        </w:rPr>
        <w:t>на суму «</w:t>
      </w:r>
      <w:r>
        <w:rPr>
          <w:sz w:val="28"/>
          <w:szCs w:val="28"/>
        </w:rPr>
        <w:t>1300,00</w:t>
      </w:r>
      <w:r w:rsidR="00734F1D">
        <w:rPr>
          <w:sz w:val="28"/>
          <w:szCs w:val="28"/>
        </w:rPr>
        <w:t>»</w:t>
      </w:r>
      <w:r>
        <w:rPr>
          <w:sz w:val="28"/>
          <w:szCs w:val="28"/>
        </w:rPr>
        <w:t xml:space="preserve">тис.грн. </w:t>
      </w:r>
      <w:r w:rsidR="00734F1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87D73">
        <w:rPr>
          <w:bCs/>
          <w:color w:val="000000"/>
          <w:sz w:val="28"/>
          <w:szCs w:val="28"/>
        </w:rPr>
        <w:t>п.1.1.</w:t>
      </w:r>
      <w:r>
        <w:rPr>
          <w:bCs/>
          <w:color w:val="000000"/>
          <w:sz w:val="28"/>
          <w:szCs w:val="28"/>
        </w:rPr>
        <w:t>5</w:t>
      </w:r>
      <w:r w:rsidRPr="00E87D73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«</w:t>
      </w:r>
      <w:r w:rsidRPr="00307AFF">
        <w:rPr>
          <w:color w:val="000000"/>
          <w:sz w:val="28"/>
          <w:szCs w:val="28"/>
        </w:rPr>
        <w:t xml:space="preserve">Нове будівництво, реконструкція, капітальний ремонт МЗО </w:t>
      </w:r>
      <w:proofErr w:type="spellStart"/>
      <w:r w:rsidRPr="00307AFF">
        <w:rPr>
          <w:color w:val="000000"/>
          <w:sz w:val="28"/>
          <w:szCs w:val="28"/>
        </w:rPr>
        <w:t>внутрішньоквартальних</w:t>
      </w:r>
      <w:proofErr w:type="spellEnd"/>
      <w:r w:rsidRPr="00307AFF">
        <w:rPr>
          <w:color w:val="000000"/>
          <w:sz w:val="28"/>
          <w:szCs w:val="28"/>
        </w:rPr>
        <w:t xml:space="preserve"> </w:t>
      </w:r>
      <w:proofErr w:type="spellStart"/>
      <w:r w:rsidRPr="00307AFF">
        <w:rPr>
          <w:color w:val="000000"/>
          <w:sz w:val="28"/>
          <w:szCs w:val="28"/>
        </w:rPr>
        <w:t>міжбудинкових</w:t>
      </w:r>
      <w:proofErr w:type="spellEnd"/>
      <w:r w:rsidRPr="00307AFF">
        <w:rPr>
          <w:color w:val="000000"/>
          <w:sz w:val="28"/>
          <w:szCs w:val="28"/>
        </w:rPr>
        <w:t xml:space="preserve"> проїздів, тротуарів</w:t>
      </w:r>
      <w:r>
        <w:rPr>
          <w:sz w:val="28"/>
          <w:szCs w:val="28"/>
        </w:rPr>
        <w:t xml:space="preserve">» для здійснення капітального ремонту МЗО </w:t>
      </w:r>
      <w:proofErr w:type="spellStart"/>
      <w:r w:rsidRPr="00307AFF">
        <w:rPr>
          <w:color w:val="000000"/>
          <w:sz w:val="28"/>
          <w:szCs w:val="28"/>
        </w:rPr>
        <w:t>внутрішньоквартальн</w:t>
      </w:r>
      <w:r>
        <w:rPr>
          <w:color w:val="000000"/>
          <w:sz w:val="28"/>
          <w:szCs w:val="28"/>
        </w:rPr>
        <w:t>ого</w:t>
      </w:r>
      <w:proofErr w:type="spellEnd"/>
      <w:r w:rsidRPr="00307AFF">
        <w:rPr>
          <w:color w:val="000000"/>
          <w:sz w:val="28"/>
          <w:szCs w:val="28"/>
        </w:rPr>
        <w:t xml:space="preserve"> </w:t>
      </w:r>
      <w:proofErr w:type="spellStart"/>
      <w:r w:rsidRPr="00307AFF">
        <w:rPr>
          <w:color w:val="000000"/>
          <w:sz w:val="28"/>
          <w:szCs w:val="28"/>
        </w:rPr>
        <w:t>міжбудинков</w:t>
      </w:r>
      <w:r>
        <w:rPr>
          <w:color w:val="000000"/>
          <w:sz w:val="28"/>
          <w:szCs w:val="28"/>
        </w:rPr>
        <w:t>ого</w:t>
      </w:r>
      <w:proofErr w:type="spellEnd"/>
      <w:r w:rsidRPr="00307AFF">
        <w:rPr>
          <w:color w:val="000000"/>
          <w:sz w:val="28"/>
          <w:szCs w:val="28"/>
        </w:rPr>
        <w:t xml:space="preserve"> проїзд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вулиці Петлюри Симона,15,15А</w:t>
      </w:r>
      <w:r w:rsidRPr="00E87D7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1F0BFB" w:rsidRDefault="00734F1D" w:rsidP="001F0BFB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</w:t>
      </w:r>
      <w:r w:rsidR="001F0BFB">
        <w:rPr>
          <w:bCs/>
          <w:color w:val="000000"/>
          <w:sz w:val="28"/>
          <w:szCs w:val="28"/>
        </w:rPr>
        <w:t>дійснюємо перерозподіл</w:t>
      </w:r>
      <w:r>
        <w:rPr>
          <w:bCs/>
          <w:color w:val="000000"/>
          <w:sz w:val="28"/>
          <w:szCs w:val="28"/>
        </w:rPr>
        <w:t xml:space="preserve"> за рахунок економії</w:t>
      </w:r>
      <w:r w:rsidR="001F0BFB">
        <w:rPr>
          <w:bCs/>
          <w:color w:val="000000"/>
          <w:sz w:val="28"/>
          <w:szCs w:val="28"/>
        </w:rPr>
        <w:t xml:space="preserve">, зменшуємо видатки на «958,00»тис.грн. в п.1.1.12 </w:t>
      </w:r>
      <w:r w:rsidR="001F0BFB" w:rsidRPr="00307AFF">
        <w:rPr>
          <w:bCs/>
          <w:color w:val="000000"/>
          <w:sz w:val="28"/>
          <w:szCs w:val="28"/>
        </w:rPr>
        <w:t>«</w:t>
      </w:r>
      <w:r w:rsidR="001F0BFB" w:rsidRPr="00307AFF">
        <w:rPr>
          <w:color w:val="000000"/>
          <w:sz w:val="28"/>
          <w:szCs w:val="28"/>
        </w:rPr>
        <w:t xml:space="preserve">Охорона будівельного майданчика недобудованих </w:t>
      </w:r>
      <w:proofErr w:type="spellStart"/>
      <w:r w:rsidR="001F0BFB" w:rsidRPr="00307AFF">
        <w:rPr>
          <w:color w:val="000000"/>
          <w:sz w:val="28"/>
          <w:szCs w:val="28"/>
        </w:rPr>
        <w:t>багатоквартоквартирних</w:t>
      </w:r>
      <w:proofErr w:type="spellEnd"/>
      <w:r w:rsidR="001F0BFB" w:rsidRPr="00307AFF">
        <w:rPr>
          <w:color w:val="000000"/>
          <w:sz w:val="28"/>
          <w:szCs w:val="28"/>
        </w:rPr>
        <w:t xml:space="preserve"> ж/б ЖБК «Діамант» по вул.Київській,261</w:t>
      </w:r>
      <w:r>
        <w:rPr>
          <w:color w:val="000000"/>
          <w:sz w:val="28"/>
          <w:szCs w:val="28"/>
        </w:rPr>
        <w:t>»</w:t>
      </w:r>
      <w:r w:rsidR="001F0BFB">
        <w:rPr>
          <w:color w:val="000000"/>
          <w:sz w:val="28"/>
          <w:szCs w:val="28"/>
        </w:rPr>
        <w:t xml:space="preserve"> та направляємо на видатки Установи для закупівлі інверторів, акумуляторів, стабілізаторів, лінолеуму.</w:t>
      </w:r>
    </w:p>
    <w:p w:rsidR="00734F1D" w:rsidRPr="00734F1D" w:rsidRDefault="00734F1D" w:rsidP="001F0BFB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0"/>
          <w:szCs w:val="20"/>
        </w:rPr>
      </w:pPr>
    </w:p>
    <w:p w:rsidR="001F0BFB" w:rsidRPr="0085479B" w:rsidRDefault="001F0BFB" w:rsidP="001F0BFB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1F0BFB" w:rsidRDefault="001F0BFB" w:rsidP="001F0BFB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Здійснити капітальний ремонт МЗО </w:t>
      </w:r>
      <w:proofErr w:type="spellStart"/>
      <w:r w:rsidRPr="00307AFF">
        <w:rPr>
          <w:color w:val="000000"/>
          <w:sz w:val="28"/>
          <w:szCs w:val="28"/>
        </w:rPr>
        <w:t>внутрішньоквартальн</w:t>
      </w:r>
      <w:r>
        <w:rPr>
          <w:color w:val="000000"/>
          <w:sz w:val="28"/>
          <w:szCs w:val="28"/>
        </w:rPr>
        <w:t>ого</w:t>
      </w:r>
      <w:proofErr w:type="spellEnd"/>
      <w:r w:rsidRPr="00307AFF">
        <w:rPr>
          <w:color w:val="000000"/>
          <w:sz w:val="28"/>
          <w:szCs w:val="28"/>
        </w:rPr>
        <w:t xml:space="preserve"> </w:t>
      </w:r>
      <w:proofErr w:type="spellStart"/>
      <w:r w:rsidRPr="00307AFF">
        <w:rPr>
          <w:color w:val="000000"/>
          <w:sz w:val="28"/>
          <w:szCs w:val="28"/>
        </w:rPr>
        <w:t>міжбудинков</w:t>
      </w:r>
      <w:r>
        <w:rPr>
          <w:color w:val="000000"/>
          <w:sz w:val="28"/>
          <w:szCs w:val="28"/>
        </w:rPr>
        <w:t>ого</w:t>
      </w:r>
      <w:proofErr w:type="spellEnd"/>
      <w:r w:rsidRPr="00307AFF">
        <w:rPr>
          <w:color w:val="000000"/>
          <w:sz w:val="28"/>
          <w:szCs w:val="28"/>
        </w:rPr>
        <w:t xml:space="preserve"> проїзд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вулиці Петлюри Симона,15,15А</w:t>
      </w:r>
      <w:r w:rsidRPr="00E87D7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1F0BFB" w:rsidRDefault="001F0BFB" w:rsidP="001F0BFB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Стабільна робота управління під час відключення електроенергії.</w:t>
      </w:r>
    </w:p>
    <w:p w:rsidR="00734F1D" w:rsidRPr="00734F1D" w:rsidRDefault="00734F1D" w:rsidP="001F0BFB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0"/>
          <w:szCs w:val="20"/>
        </w:rPr>
      </w:pPr>
    </w:p>
    <w:p w:rsidR="001F0BFB" w:rsidRPr="00FA304F" w:rsidRDefault="001F0BFB" w:rsidP="001F0BFB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1F0BFB" w:rsidRDefault="001F0BFB" w:rsidP="001F0BFB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3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734F1D" w:rsidRPr="00734F1D" w:rsidRDefault="00734F1D" w:rsidP="001F0BFB">
      <w:pPr>
        <w:pStyle w:val="a5"/>
        <w:spacing w:after="0" w:line="240" w:lineRule="auto"/>
        <w:ind w:left="0" w:firstLine="568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bookmarkEnd w:id="3"/>
    <w:p w:rsidR="001F0BFB" w:rsidRPr="00FA304F" w:rsidRDefault="001F0BFB" w:rsidP="001F0BFB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</w:t>
      </w:r>
    </w:p>
    <w:p w:rsidR="001F0BFB" w:rsidRDefault="001F0BFB" w:rsidP="001F0B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році обсяг фінансування Програми становить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275 356,471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34F1D" w:rsidRPr="00734F1D" w:rsidRDefault="00734F1D" w:rsidP="001F0B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uk-UA"/>
        </w:rPr>
      </w:pPr>
    </w:p>
    <w:bookmarkEnd w:id="4"/>
    <w:p w:rsidR="001F0BFB" w:rsidRPr="00FA304F" w:rsidRDefault="001F0BFB" w:rsidP="001F0BFB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:rsidR="001F0BFB" w:rsidRPr="00734F1D" w:rsidRDefault="001F0BFB" w:rsidP="001F0BF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7E9C">
        <w:rPr>
          <w:rFonts w:ascii="Times New Roman" w:hAnsi="Times New Roman"/>
          <w:sz w:val="28"/>
          <w:szCs w:val="28"/>
          <w:lang w:val="uk-UA"/>
        </w:rPr>
        <w:t>Стабільна робота на виконання заходів Програм.</w:t>
      </w:r>
    </w:p>
    <w:p w:rsidR="00734F1D" w:rsidRPr="00734F1D" w:rsidRDefault="00734F1D" w:rsidP="00734F1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1F0BFB" w:rsidRPr="00240E1A" w:rsidRDefault="001F0BFB" w:rsidP="001F0BFB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240E1A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240E1A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p w:rsidR="001F0BFB" w:rsidRPr="00240E1A" w:rsidRDefault="001F0BFB" w:rsidP="001F0BF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:rsidR="001F0BFB" w:rsidRDefault="001F0BFB" w:rsidP="001F0BF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240E1A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240E1A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240E1A">
        <w:rPr>
          <w:rFonts w:ascii="Times New Roman" w:hAnsi="Times New Roman"/>
          <w:sz w:val="28"/>
          <w:szCs w:val="28"/>
          <w:lang w:val="uk-UA"/>
        </w:rPr>
        <w:t xml:space="preserve"> рішення: </w:t>
      </w:r>
      <w:r>
        <w:rPr>
          <w:rFonts w:ascii="Times New Roman" w:hAnsi="Times New Roman"/>
          <w:sz w:val="28"/>
          <w:szCs w:val="28"/>
          <w:lang w:val="uk-UA"/>
        </w:rPr>
        <w:t>Олена ДРАНА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планування та обліку управління будівництва, житлово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:rsidR="001F0BFB" w:rsidRDefault="001F0BFB" w:rsidP="001F0BF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34F1D" w:rsidRDefault="00734F1D" w:rsidP="001F0BF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34F1D" w:rsidRDefault="00734F1D" w:rsidP="001F0BF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34F1D" w:rsidRPr="004D2FED" w:rsidRDefault="00734F1D" w:rsidP="001F0BF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6" w:name="_GoBack"/>
      <w:bookmarkEnd w:id="6"/>
    </w:p>
    <w:p w:rsidR="001F0BFB" w:rsidRPr="007A3BFC" w:rsidRDefault="001F0BFB" w:rsidP="001F0BFB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Порівняльна таблиця</w:t>
      </w:r>
      <w:bookmarkStart w:id="7" w:name="_Hlk139880230"/>
      <w:bookmarkStart w:id="8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367"/>
        <w:gridCol w:w="1292"/>
        <w:gridCol w:w="1293"/>
        <w:gridCol w:w="1293"/>
      </w:tblGrid>
      <w:tr w:rsidR="001F0BFB" w:rsidRPr="007A3BFC" w:rsidTr="00115E32">
        <w:trPr>
          <w:trHeight w:val="228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0BFB" w:rsidRPr="007A3BFC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0BFB" w:rsidRPr="007A3BFC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:rsidR="001F0BFB" w:rsidRPr="007A3BFC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їх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FB" w:rsidRPr="007A3BFC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BFB" w:rsidRPr="007A3BFC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Примітки</w:t>
            </w:r>
          </w:p>
        </w:tc>
      </w:tr>
      <w:tr w:rsidR="001F0BFB" w:rsidRPr="007A3BFC" w:rsidTr="00115E32">
        <w:trPr>
          <w:trHeight w:val="228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0BFB" w:rsidRPr="007A3BFC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7A3BFC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FB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7A3BFC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7A3BFC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F0BFB" w:rsidRPr="007A3BFC" w:rsidTr="00115E32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0BFB" w:rsidRPr="007A3BFC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0BFB" w:rsidRPr="007A3BFC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  <w:r w:rsidRPr="00116F1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5 014,471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342,00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275 356,471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7A3BFC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F0BFB" w:rsidRPr="0059762F" w:rsidTr="00115E32">
        <w:trPr>
          <w:trHeight w:val="1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59762F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59762F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Вулично</w:t>
            </w:r>
            <w:proofErr w:type="spellEnd"/>
            <w:r w:rsidRPr="0059762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87D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E87D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E87D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8 814,471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342,00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E87D73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269 156,471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59762F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1F0BFB" w:rsidRPr="0033467B" w:rsidTr="00115E32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F0BFB" w:rsidRPr="004B0674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  <w:r w:rsidRPr="004B0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055499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ремонт МЗО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проїздів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тротуарів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1 300,00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E87D73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1300,00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1D3271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Петлюри 15,15А</w:t>
            </w:r>
          </w:p>
        </w:tc>
      </w:tr>
      <w:tr w:rsidR="001F0BFB" w:rsidRPr="0033467B" w:rsidTr="00115E32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F0BFB" w:rsidRPr="00055499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1.1.12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055499" w:rsidRDefault="001F0BFB" w:rsidP="00115E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Охорона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будівельного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майданчика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недобудованих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ж/б ЖБК «</w:t>
            </w:r>
            <w:proofErr w:type="spell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Діамант</w:t>
            </w:r>
            <w:proofErr w:type="spell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по </w:t>
            </w:r>
            <w:proofErr w:type="gramStart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вул.Київській</w:t>
            </w:r>
            <w:proofErr w:type="gramEnd"/>
            <w:r w:rsidRPr="000554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,261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BFB" w:rsidRPr="00055499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1 200,00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116F18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-958,00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Pr="00055499" w:rsidRDefault="001F0BFB" w:rsidP="00115E3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B" w:rsidRDefault="001F0BFB" w:rsidP="00115E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  <w:t>перерозподіл</w:t>
            </w:r>
          </w:p>
        </w:tc>
      </w:tr>
      <w:bookmarkEnd w:id="7"/>
      <w:bookmarkEnd w:id="8"/>
    </w:tbl>
    <w:p w:rsidR="001F0BFB" w:rsidRDefault="001F0BFB" w:rsidP="001F0BFB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1F0BFB" w:rsidRPr="00244FF9" w:rsidRDefault="001F0BFB" w:rsidP="001F0BFB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Pr="007A3BFC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p w:rsidR="009B7D79" w:rsidRPr="001F0BFB" w:rsidRDefault="009B7D79" w:rsidP="001F0BFB"/>
    <w:sectPr w:rsidR="009B7D79" w:rsidRPr="001F0BF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4E804F3"/>
    <w:multiLevelType w:val="hybridMultilevel"/>
    <w:tmpl w:val="58E023D6"/>
    <w:lvl w:ilvl="0" w:tplc="DEACF450">
      <w:start w:val="20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F0BFB"/>
    <w:rsid w:val="00244FF9"/>
    <w:rsid w:val="003613A9"/>
    <w:rsid w:val="00361CD8"/>
    <w:rsid w:val="00525C68"/>
    <w:rsid w:val="005B1C08"/>
    <w:rsid w:val="005F334B"/>
    <w:rsid w:val="00696599"/>
    <w:rsid w:val="006C396C"/>
    <w:rsid w:val="00734F1D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AAED"/>
  <w15:docId w15:val="{5A69E3F9-E9D2-4C9B-8E1B-59935A3E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1F0BFB"/>
    <w:pPr>
      <w:ind w:left="720"/>
      <w:contextualSpacing/>
    </w:p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1F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2026-04-06T13:57:00Z</dcterms:modified>
</cp:coreProperties>
</file>