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372D2" w:rsidP="004372D2" w14:paraId="3C993245" w14:textId="3C2E0EA8">
      <w:pPr>
        <w:tabs>
          <w:tab w:val="left" w:pos="1701"/>
        </w:tabs>
        <w:spacing w:after="0" w:line="240" w:lineRule="auto"/>
        <w:ind w:left="9072" w:right="-1475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D640B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  <w:r w:rsidRPr="00D640B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</w:p>
    <w:p w:rsidR="004372D2" w:rsidRPr="00D640B9" w:rsidP="004372D2" w14:paraId="4DF52855" w14:textId="77777777">
      <w:pPr>
        <w:tabs>
          <w:tab w:val="left" w:pos="1701"/>
        </w:tabs>
        <w:spacing w:after="0" w:line="240" w:lineRule="auto"/>
        <w:ind w:left="9639" w:right="-1475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372D2" w:rsidRPr="00D640B9" w:rsidP="004372D2" w14:paraId="5C2A4CBE" w14:textId="77777777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Програми стійкості та забезпечення життєдіяльності Броварської</w:t>
      </w:r>
    </w:p>
    <w:p w:rsidR="004372D2" w:rsidRPr="00D640B9" w:rsidP="004372D2" w14:paraId="5DCF0065" w14:textId="77777777">
      <w:pPr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4372D2" w:rsidP="004372D2" w14:paraId="1366946A" w14:textId="77777777">
      <w:pPr>
        <w:tabs>
          <w:tab w:val="left" w:pos="5610"/>
          <w:tab w:val="left" w:pos="6358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sz w:val="28"/>
          <w:szCs w:val="28"/>
        </w:rPr>
        <w:t>на 2023-2027 роки</w:t>
      </w:r>
      <w:r>
        <w:rPr>
          <w:rFonts w:ascii="Times New Roman" w:hAnsi="Times New Roman" w:cs="Times New Roman"/>
          <w:sz w:val="28"/>
          <w:szCs w:val="28"/>
        </w:rPr>
        <w:t xml:space="preserve">, затвердженої рішенням Броварської міської ради Броварського району </w:t>
      </w:r>
    </w:p>
    <w:p w:rsidR="004372D2" w:rsidP="004372D2" w14:paraId="16895E53" w14:textId="77777777">
      <w:pPr>
        <w:tabs>
          <w:tab w:val="left" w:pos="5610"/>
          <w:tab w:val="left" w:pos="6358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:rsidR="004372D2" w:rsidP="004372D2" w14:paraId="657BF7D1" w14:textId="77777777">
      <w:pPr>
        <w:tabs>
          <w:tab w:val="left" w:pos="5610"/>
          <w:tab w:val="left" w:pos="6358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23.12.2022 №948-39-08, (в редакції рішення Броварської міської ради Броварського району </w:t>
      </w:r>
    </w:p>
    <w:p w:rsidR="004372D2" w:rsidRPr="00D640B9" w:rsidP="004372D2" w14:paraId="694F07B1" w14:textId="5FDEE7AA">
      <w:pPr>
        <w:tabs>
          <w:tab w:val="left" w:pos="5610"/>
          <w:tab w:val="left" w:pos="6358"/>
        </w:tabs>
        <w:spacing w:after="0"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області)</w:t>
      </w:r>
    </w:p>
    <w:p w:rsidR="004208DA" w:rsidP="00FA239F" w14:paraId="78288CAD" w14:textId="293A4C9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12.03.2026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2598-113-08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372D2" w:rsidRPr="00D640B9" w:rsidP="004372D2" w14:paraId="3E383C7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D640B9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2" w:name="n35"/>
      <w:bookmarkStart w:id="3" w:name="n36"/>
      <w:bookmarkStart w:id="4" w:name="n37"/>
      <w:bookmarkEnd w:id="2"/>
      <w:bookmarkEnd w:id="3"/>
      <w:bookmarkEnd w:id="4"/>
    </w:p>
    <w:p w:rsidR="004372D2" w:rsidRPr="00D640B9" w:rsidP="004372D2" w14:paraId="0E754EB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 xml:space="preserve">Програми  стійкості та забезпечення життєдіяльності Броварської міської територіальної </w:t>
      </w:r>
    </w:p>
    <w:p w:rsidR="004372D2" w:rsidRPr="00D640B9" w:rsidP="004372D2" w14:paraId="455AA5D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0B9">
        <w:rPr>
          <w:rFonts w:ascii="Times New Roman" w:hAnsi="Times New Roman" w:cs="Times New Roman"/>
          <w:b/>
          <w:sz w:val="28"/>
          <w:szCs w:val="28"/>
        </w:rPr>
        <w:t>громади на 2023-2027 роки</w:t>
      </w:r>
    </w:p>
    <w:p w:rsidR="004372D2" w:rsidP="004372D2" w14:paraId="4199FD21" w14:textId="77777777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372D2" w:rsidRPr="00D640B9" w:rsidP="004372D2" w14:paraId="4B90BFC4" w14:textId="77777777">
      <w:pPr>
        <w:spacing w:after="0" w:line="240" w:lineRule="auto"/>
        <w:ind w:left="1416" w:firstLine="708"/>
        <w:contextualSpacing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969"/>
        <w:gridCol w:w="3685"/>
        <w:gridCol w:w="1276"/>
        <w:gridCol w:w="1276"/>
        <w:gridCol w:w="1134"/>
        <w:gridCol w:w="1559"/>
        <w:gridCol w:w="1418"/>
      </w:tblGrid>
      <w:tr w14:paraId="10675B49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657"/>
        </w:trPr>
        <w:tc>
          <w:tcPr>
            <w:tcW w:w="425" w:type="dxa"/>
            <w:vMerge w:val="restart"/>
          </w:tcPr>
          <w:p w:rsidR="004372D2" w:rsidRPr="00D640B9" w:rsidP="00BB3C3A" w14:paraId="0B19A7C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4372D2" w:rsidRPr="00D640B9" w:rsidP="00BB3C3A" w14:paraId="72476F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685" w:type="dxa"/>
            <w:vMerge w:val="restart"/>
          </w:tcPr>
          <w:p w:rsidR="004372D2" w:rsidRPr="00D640B9" w:rsidP="00BB3C3A" w14:paraId="398821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  <w:p w:rsidR="004372D2" w:rsidRPr="00D640B9" w:rsidP="00BB3C3A" w14:paraId="36740F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3" w:type="dxa"/>
            <w:gridSpan w:val="5"/>
          </w:tcPr>
          <w:p w:rsidR="004372D2" w:rsidRPr="00D640B9" w:rsidP="00BB3C3A" w14:paraId="1D8EF5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78241A27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146"/>
        </w:trPr>
        <w:tc>
          <w:tcPr>
            <w:tcW w:w="425" w:type="dxa"/>
            <w:vMerge/>
          </w:tcPr>
          <w:p w:rsidR="004372D2" w:rsidRPr="00D640B9" w:rsidP="00BB3C3A" w14:paraId="6825AD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372D2" w:rsidRPr="00D640B9" w:rsidP="00BB3C3A" w14:paraId="08901A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372D2" w:rsidRPr="00D640B9" w:rsidP="00BB3C3A" w14:paraId="1B67A3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71F4F4F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4372D2" w:rsidRPr="00D640B9" w:rsidP="00BB3C3A" w14:paraId="5D67AC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4372D2" w:rsidRPr="00D640B9" w:rsidP="00BB3C3A" w14:paraId="6D446C5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4372D2" w:rsidRPr="00D640B9" w:rsidP="00BB3C3A" w14:paraId="74FD68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:rsidR="004372D2" w:rsidRPr="00D640B9" w:rsidP="00BB3C3A" w14:paraId="38AA4B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546746C4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146"/>
        </w:trPr>
        <w:tc>
          <w:tcPr>
            <w:tcW w:w="425" w:type="dxa"/>
          </w:tcPr>
          <w:p w:rsidR="004372D2" w:rsidRPr="00D640B9" w:rsidP="00BB3C3A" w14:paraId="1C0C52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372D2" w:rsidRPr="00D640B9" w:rsidP="00BB3C3A" w14:paraId="1FD8817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372D2" w:rsidRPr="00D640B9" w:rsidP="00BB3C3A" w14:paraId="4FEB65A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372D2" w:rsidRPr="00D640B9" w:rsidP="00BB3C3A" w14:paraId="14A6C2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372D2" w:rsidRPr="00D640B9" w:rsidP="00BB3C3A" w14:paraId="5C829F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72D2" w:rsidRPr="00D640B9" w:rsidP="00BB3C3A" w14:paraId="1A1E4F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372D2" w:rsidRPr="00D640B9" w:rsidP="00BB3C3A" w14:paraId="17ED53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372D2" w:rsidRPr="00D640B9" w:rsidP="00BB3C3A" w14:paraId="0699C6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3B739418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1912B35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4372D2" w:rsidRPr="00D640B9" w:rsidP="00BB3C3A" w14:paraId="7D768D7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фізичної охорони на об’єктах: водозабірна насосна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станція І підйому та водоочисні споруди</w:t>
            </w:r>
          </w:p>
        </w:tc>
        <w:tc>
          <w:tcPr>
            <w:tcW w:w="3685" w:type="dxa"/>
          </w:tcPr>
          <w:p w:rsidR="004372D2" w:rsidRPr="00D640B9" w:rsidP="00BB3C3A" w14:paraId="481DA99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34FF782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:rsidR="004372D2" w:rsidRPr="00D640B9" w:rsidP="00BB3C3A" w14:paraId="47B0F4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</w:tcPr>
          <w:p w:rsidR="004372D2" w:rsidRPr="00D640B9" w:rsidP="00BB3C3A" w14:paraId="6A8FF4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559" w:type="dxa"/>
          </w:tcPr>
          <w:p w:rsidR="004372D2" w:rsidRPr="00D640B9" w:rsidP="00BB3C3A" w14:paraId="2FACB1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18" w:type="dxa"/>
          </w:tcPr>
          <w:p w:rsidR="004372D2" w:rsidRPr="00D640B9" w:rsidP="00BB3C3A" w14:paraId="0F2FE5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14:paraId="767C052E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5C052B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4372D2" w:rsidRPr="00D640B9" w:rsidP="00BB3C3A" w14:paraId="4D55F14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застосовуються на об’єктах критичної інфраструктури, шляхом перерахування коштів на розрахунковий рахунок відкритий в установі банку</w:t>
            </w:r>
          </w:p>
        </w:tc>
        <w:tc>
          <w:tcPr>
            <w:tcW w:w="3685" w:type="dxa"/>
          </w:tcPr>
          <w:p w:rsidR="004372D2" w:rsidRPr="00D640B9" w:rsidP="00BB3C3A" w14:paraId="751616C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6B7465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6B69825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628,57</w:t>
            </w:r>
          </w:p>
        </w:tc>
        <w:tc>
          <w:tcPr>
            <w:tcW w:w="1134" w:type="dxa"/>
          </w:tcPr>
          <w:p w:rsidR="004372D2" w:rsidRPr="00D640B9" w:rsidP="00BB3C3A" w14:paraId="49BAC1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</w:tcPr>
          <w:p w:rsidR="004372D2" w:rsidRPr="00D640B9" w:rsidP="00BB3C3A" w14:paraId="1CA554AE" w14:textId="40999B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5" w:name="_GoBack"/>
            <w:bookmarkEnd w:id="5"/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</w:tcPr>
          <w:p w:rsidR="004372D2" w:rsidRPr="00D640B9" w:rsidP="00BB3C3A" w14:paraId="0DAE659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14:paraId="739C177F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0EDF9F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4372D2" w:rsidRPr="00D640B9" w:rsidP="00BB3C3A" w14:paraId="3402A9D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застосовуються на об’єктах критичної інфраструктури</w:t>
            </w:r>
          </w:p>
        </w:tc>
        <w:tc>
          <w:tcPr>
            <w:tcW w:w="3685" w:type="dxa"/>
          </w:tcPr>
          <w:p w:rsidR="004372D2" w:rsidRPr="00D640B9" w:rsidP="00BB3C3A" w14:paraId="653A1DD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01982D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4610CA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0D441D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09228A0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72D2" w:rsidRPr="00D640B9" w:rsidP="00BB3C3A" w14:paraId="0D14D7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7CBFC0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463E66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4372D2" w:rsidRPr="00D640B9" w:rsidP="00BB3C3A" w14:paraId="62F72C7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інженерно-технічного захисту об’єктів критичної інфраструктури</w:t>
            </w:r>
          </w:p>
        </w:tc>
        <w:tc>
          <w:tcPr>
            <w:tcW w:w="3685" w:type="dxa"/>
          </w:tcPr>
          <w:p w:rsidR="004372D2" w:rsidRPr="00D640B9" w:rsidP="00BB3C3A" w14:paraId="3F71644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7C203D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7BE1455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0C2D93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4B7A32C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29FA71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</w:tcPr>
          <w:p w:rsidR="004372D2" w:rsidRPr="00D640B9" w:rsidP="00BB3C3A" w14:paraId="07F274F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3E54E0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7BD51B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4372D2" w:rsidRPr="00D640B9" w:rsidP="00BB3C3A" w14:paraId="3980022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Розвиток системи розподіленої теплової генерації</w:t>
            </w:r>
          </w:p>
        </w:tc>
        <w:tc>
          <w:tcPr>
            <w:tcW w:w="3685" w:type="dxa"/>
          </w:tcPr>
          <w:p w:rsidR="004372D2" w:rsidRPr="00D640B9" w:rsidP="00BB3C3A" w14:paraId="7EE09C8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09E14C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234CD8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5610DF6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605819B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2EDF2F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418" w:type="dxa"/>
          </w:tcPr>
          <w:p w:rsidR="004372D2" w:rsidRPr="00D640B9" w:rsidP="00BB3C3A" w14:paraId="431C56E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BA708B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3F4AEC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4372D2" w:rsidRPr="00D640B9" w:rsidP="00BB3C3A" w14:paraId="385AA79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джерелами резервного живлення</w:t>
            </w:r>
          </w:p>
        </w:tc>
        <w:tc>
          <w:tcPr>
            <w:tcW w:w="3685" w:type="dxa"/>
          </w:tcPr>
          <w:p w:rsidR="004372D2" w:rsidRPr="00D640B9" w:rsidP="00BB3C3A" w14:paraId="08DB423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5E87F7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2140C39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4C9BE0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12FF8EC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71141A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418" w:type="dxa"/>
          </w:tcPr>
          <w:p w:rsidR="004372D2" w:rsidRPr="00D640B9" w:rsidP="00BB3C3A" w14:paraId="2B5681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D6300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7B7C47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4372D2" w:rsidRPr="00D640B9" w:rsidP="00BB3C3A" w14:paraId="69BDE32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Зменшення рівня споживання електричної енергії та забезпечення автономності  об’єктів</w:t>
            </w:r>
          </w:p>
        </w:tc>
        <w:tc>
          <w:tcPr>
            <w:tcW w:w="3685" w:type="dxa"/>
          </w:tcPr>
          <w:p w:rsidR="004372D2" w:rsidRPr="00D640B9" w:rsidP="00BB3C3A" w14:paraId="34BF787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307DB4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6172B3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084B7AE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52B785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659BA4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</w:tcPr>
          <w:p w:rsidR="004372D2" w:rsidRPr="00D640B9" w:rsidP="00BB3C3A" w14:paraId="1EFA3D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0117B9B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14:paraId="57849DAB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7C0BBA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4372D2" w:rsidRPr="00D640B9" w:rsidP="00BB3C3A" w14:paraId="6901EBA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Створення  та розвиток системи резервного водопостачання</w:t>
            </w:r>
          </w:p>
        </w:tc>
        <w:tc>
          <w:tcPr>
            <w:tcW w:w="3685" w:type="dxa"/>
          </w:tcPr>
          <w:p w:rsidR="004372D2" w:rsidRPr="00D640B9" w:rsidP="00BB3C3A" w14:paraId="09BB756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779419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07902F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4183CF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78C9E3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743797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418" w:type="dxa"/>
          </w:tcPr>
          <w:p w:rsidR="004372D2" w:rsidRPr="00D640B9" w:rsidP="00BB3C3A" w14:paraId="13B3AB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6EB602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14:paraId="48D0FDB7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15A18F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4372D2" w:rsidRPr="00D640B9" w:rsidP="00BB3C3A" w14:paraId="721852C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Забезпечення розвитку систем централізованого водопостачання, водовідведення та теплопостачання</w:t>
            </w:r>
          </w:p>
        </w:tc>
        <w:tc>
          <w:tcPr>
            <w:tcW w:w="3685" w:type="dxa"/>
          </w:tcPr>
          <w:p w:rsidR="004372D2" w:rsidRPr="00D640B9" w:rsidP="00BB3C3A" w14:paraId="2A2D233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Структурні підрозділи виконавчого комітету Броварської міської ради Броварського району Київської області, 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20ACDD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22B4C6E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0C3E38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4A0C1D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4DC2DB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418" w:type="dxa"/>
          </w:tcPr>
          <w:p w:rsidR="004372D2" w:rsidRPr="00D640B9" w:rsidP="00BB3C3A" w14:paraId="477459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D2" w:rsidRPr="00D640B9" w:rsidP="00BB3C3A" w14:paraId="559178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14:paraId="0B22ECA7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571"/>
        </w:trPr>
        <w:tc>
          <w:tcPr>
            <w:tcW w:w="425" w:type="dxa"/>
          </w:tcPr>
          <w:p w:rsidR="004372D2" w:rsidRPr="00D640B9" w:rsidP="00BB3C3A" w14:paraId="14A22B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4372D2" w:rsidRPr="00D640B9" w:rsidP="00BB3C3A" w14:paraId="2C62F57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Відновлення функціонування об’єктів критичної інфраструктури</w:t>
            </w:r>
          </w:p>
        </w:tc>
        <w:tc>
          <w:tcPr>
            <w:tcW w:w="3685" w:type="dxa"/>
          </w:tcPr>
          <w:p w:rsidR="004372D2" w:rsidRPr="00D640B9" w:rsidP="00BB3C3A" w14:paraId="6B6EE82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установи, організації незалежно від форми власності</w:t>
            </w:r>
          </w:p>
        </w:tc>
        <w:tc>
          <w:tcPr>
            <w:tcW w:w="1276" w:type="dxa"/>
          </w:tcPr>
          <w:p w:rsidR="004372D2" w:rsidRPr="00D640B9" w:rsidP="00BB3C3A" w14:paraId="18CD4D4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2D2" w:rsidRPr="00D640B9" w:rsidP="00BB3C3A" w14:paraId="171980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2D2" w:rsidRPr="00D640B9" w:rsidP="00BB3C3A" w14:paraId="48719E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2D2" w:rsidRPr="00D640B9" w:rsidP="00BB3C3A" w14:paraId="49E292B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</w:tcPr>
          <w:p w:rsidR="004372D2" w:rsidRPr="00D640B9" w:rsidP="00BB3C3A" w14:paraId="142283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14:paraId="45C947E3" w14:textId="77777777" w:rsidTr="004372D2">
        <w:tblPrEx>
          <w:tblW w:w="14742" w:type="dxa"/>
          <w:tblInd w:w="421" w:type="dxa"/>
          <w:tblLayout w:type="fixed"/>
          <w:tblLook w:val="04A0"/>
        </w:tblPrEx>
        <w:trPr>
          <w:trHeight w:val="299"/>
        </w:trPr>
        <w:tc>
          <w:tcPr>
            <w:tcW w:w="8079" w:type="dxa"/>
            <w:gridSpan w:val="3"/>
          </w:tcPr>
          <w:p w:rsidR="004372D2" w:rsidRPr="00D640B9" w:rsidP="00BB3C3A" w14:paraId="55DD83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76" w:type="dxa"/>
          </w:tcPr>
          <w:p w:rsidR="004372D2" w:rsidRPr="00D640B9" w:rsidP="00BB3C3A" w14:paraId="2E1843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:rsidR="004372D2" w:rsidRPr="00D640B9" w:rsidP="00BB3C3A" w14:paraId="73E052E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753,57</w:t>
            </w:r>
          </w:p>
        </w:tc>
        <w:tc>
          <w:tcPr>
            <w:tcW w:w="1134" w:type="dxa"/>
          </w:tcPr>
          <w:p w:rsidR="004372D2" w:rsidRPr="00D640B9" w:rsidP="00BB3C3A" w14:paraId="7FD9C7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</w:tcPr>
          <w:p w:rsidR="004372D2" w:rsidRPr="00D640B9" w:rsidP="00BB3C3A" w14:paraId="60C49A81" w14:textId="75AE25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100 955,00</w:t>
            </w:r>
          </w:p>
        </w:tc>
        <w:tc>
          <w:tcPr>
            <w:tcW w:w="1418" w:type="dxa"/>
          </w:tcPr>
          <w:p w:rsidR="004372D2" w:rsidRPr="00D640B9" w:rsidP="00BB3C3A" w14:paraId="716835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0B9">
              <w:rPr>
                <w:rFonts w:ascii="Times New Roman" w:hAnsi="Times New Roman" w:cs="Times New Roman"/>
                <w:sz w:val="24"/>
                <w:szCs w:val="24"/>
              </w:rPr>
              <w:t>075,00</w:t>
            </w:r>
          </w:p>
        </w:tc>
      </w:tr>
    </w:tbl>
    <w:p w:rsidR="004372D2" w:rsidP="004372D2" w14:paraId="55D7A09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72D2" w:rsidRPr="00D640B9" w:rsidP="004372D2" w14:paraId="4C39760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72D2" w:rsidRPr="00D640B9" w:rsidP="004372D2" w14:paraId="537115C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372D2" w:rsidRPr="00D640B9" w:rsidP="004372D2" w14:paraId="345E229B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0B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Ігор САПОЖКО</w:t>
      </w:r>
    </w:p>
    <w:permEnd w:id="1"/>
    <w:p w:rsidR="00F1699F" w:rsidRPr="00EA126F" w:rsidP="00B933FF" w14:paraId="18507996" w14:textId="2DF8D60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830F8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372D2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BB3C3A"/>
    <w:rsid w:val="00C33ABB"/>
    <w:rsid w:val="00C37D7A"/>
    <w:rsid w:val="00CB633A"/>
    <w:rsid w:val="00CF556F"/>
    <w:rsid w:val="00D00157"/>
    <w:rsid w:val="00D640B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83EEC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2043</Words>
  <Characters>1165</Characters>
  <Application>Microsoft Office Word</Application>
  <DocSecurity>8</DocSecurity>
  <Lines>9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2026-03-12T07:03:00Z</dcterms:modified>
</cp:coreProperties>
</file>