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ПС-124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4208DA" w:rsidP="00B3670E" w14:paraId="5C916CD2" w14:textId="2241B3A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514F33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DF1D16" w:rsidRPr="00DF1D16" w:rsidP="00DF1D16" w14:paraId="4CCA2DB8" w14:textId="77777777">
      <w:pPr>
        <w:spacing w:after="0" w:line="240" w:lineRule="auto"/>
        <w:ind w:left="5103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F1D16">
        <w:rPr>
          <w:rFonts w:ascii="Times New Roman" w:hAnsi="Times New Roman" w:cs="Times New Roman"/>
          <w:sz w:val="28"/>
          <w:szCs w:val="28"/>
        </w:rPr>
        <w:t>Програми стійкості та забезпечення життєдіяльності  Броварської</w:t>
      </w:r>
    </w:p>
    <w:p w:rsidR="00DF1D16" w:rsidRPr="00DF1D16" w:rsidP="00DF1D16" w14:paraId="0348C72F" w14:textId="0A55EFB8">
      <w:pPr>
        <w:spacing w:after="0" w:line="240" w:lineRule="auto"/>
        <w:ind w:left="5103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F1D16">
        <w:rPr>
          <w:rFonts w:ascii="Times New Roman" w:hAnsi="Times New Roman" w:cs="Times New Roman"/>
          <w:sz w:val="28"/>
          <w:szCs w:val="28"/>
        </w:rPr>
        <w:t>міської територіальної громади</w:t>
      </w:r>
    </w:p>
    <w:p w:rsidR="00DF1D16" w:rsidRPr="00DF1D16" w:rsidP="00DF1D16" w14:paraId="1A0E19AA" w14:textId="44C44C71">
      <w:pPr>
        <w:spacing w:after="0" w:line="240" w:lineRule="auto"/>
        <w:ind w:left="5103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F1D16">
        <w:rPr>
          <w:rFonts w:ascii="Times New Roman" w:hAnsi="Times New Roman" w:cs="Times New Roman"/>
          <w:sz w:val="28"/>
          <w:szCs w:val="28"/>
        </w:rPr>
        <w:t>на 2023-2027 роки</w:t>
      </w:r>
      <w:r w:rsidR="003C54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30E1" w:rsidRPr="004208DA" w:rsidP="003530E1" w14:paraId="08D553CC" w14:textId="79E28F8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від__________№____________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F1D16" w:rsidP="00DF1D16" w14:paraId="7C7D2EA1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DF1D16" w:rsidP="00DF1D16" w14:paraId="6972DC9C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DF1D16" w:rsidP="00DF1D16" w14:paraId="76862BE7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DF1D16" w:rsidP="00DF1D16" w14:paraId="144F37F4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DF1D16" w:rsidP="00DF1D16" w14:paraId="3E224902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DF1D16" w:rsidP="00DF1D16" w14:paraId="4457A280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DF1D16" w:rsidRPr="001A7130" w:rsidP="00DF1D16" w14:paraId="7101DAFE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DF1D16" w:rsidRPr="001A7130" w:rsidP="00DF1D16" w14:paraId="6F3B41F3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DF1D16" w:rsidRPr="00A855A9" w:rsidP="00DF1D16" w14:paraId="4F5DF4E6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DF1D16" w:rsidP="00DF1D16" w14:paraId="6288EB80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A855A9">
        <w:rPr>
          <w:rFonts w:ascii="Times New Roman" w:hAnsi="Times New Roman" w:cs="Times New Roman"/>
          <w:b/>
          <w:bCs/>
          <w:sz w:val="44"/>
          <w:szCs w:val="44"/>
        </w:rPr>
        <w:t xml:space="preserve">Комплексний план стійкості </w:t>
      </w:r>
    </w:p>
    <w:p w:rsidR="00DF1D16" w:rsidRPr="00A855A9" w:rsidP="00DF1D16" w14:paraId="39BF866F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>Броварської міської територіальної</w:t>
      </w:r>
      <w:r w:rsidRPr="00A855A9">
        <w:rPr>
          <w:rFonts w:ascii="Times New Roman" w:hAnsi="Times New Roman" w:cs="Times New Roman"/>
          <w:b/>
          <w:bCs/>
          <w:sz w:val="44"/>
          <w:szCs w:val="44"/>
        </w:rPr>
        <w:t xml:space="preserve"> </w:t>
      </w:r>
      <w:r>
        <w:rPr>
          <w:rFonts w:ascii="Times New Roman" w:hAnsi="Times New Roman" w:cs="Times New Roman"/>
          <w:b/>
          <w:bCs/>
          <w:sz w:val="44"/>
          <w:szCs w:val="44"/>
        </w:rPr>
        <w:t>громади</w:t>
      </w:r>
    </w:p>
    <w:p w:rsidR="00DF1D16" w:rsidRPr="00A855A9" w:rsidP="00DF1D16" w14:paraId="0395309C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A855A9">
        <w:rPr>
          <w:rFonts w:ascii="Times New Roman" w:hAnsi="Times New Roman" w:cs="Times New Roman"/>
          <w:b/>
          <w:bCs/>
          <w:sz w:val="44"/>
          <w:szCs w:val="44"/>
        </w:rPr>
        <w:t>на 2026 рік</w:t>
      </w:r>
    </w:p>
    <w:p w:rsidR="00DF1D16" w:rsidRPr="00A855A9" w:rsidP="00DF1D16" w14:paraId="0D7693D0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F1D16" w:rsidRPr="00A855A9" w:rsidP="00DF1D16" w14:paraId="19113C73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F1D16" w:rsidRPr="00A855A9" w:rsidP="00DF1D16" w14:paraId="4548CFDC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F1D16" w:rsidRPr="00A855A9" w:rsidP="00DF1D16" w14:paraId="5E514FD7" w14:textId="77777777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</w:p>
    <w:p w:rsidR="00DF1D16" w:rsidRPr="00A855A9" w:rsidP="00DF1D16" w14:paraId="7070D3A1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F1D16" w:rsidRPr="00A855A9" w:rsidP="00DF1D16" w14:paraId="3373B03D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F1D16" w:rsidRPr="00A855A9" w:rsidP="00DF1D16" w14:paraId="783CEB99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F1D16" w:rsidRPr="00A855A9" w:rsidP="00DF1D16" w14:paraId="54274BCF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F1D16" w:rsidRPr="00A855A9" w:rsidP="00DF1D16" w14:paraId="02942E87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F1D16" w:rsidRPr="00A855A9" w:rsidP="00DF1D16" w14:paraId="09C99ADB" w14:textId="77777777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</w:p>
    <w:p w:rsidR="00DF1D16" w:rsidRPr="00A855A9" w:rsidP="00DF1D16" w14:paraId="2A5CA566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F1D16" w:rsidRPr="00A855A9" w:rsidP="00DF1D16" w14:paraId="3F420C5D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F1D16" w:rsidRPr="00A855A9" w:rsidP="00DF1D16" w14:paraId="63E126DC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F1D16" w:rsidP="00DF1D16" w14:paraId="4F9CAAA0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DF1D16" w:rsidRPr="00A855A9" w:rsidP="00DF1D16" w14:paraId="711FEE1F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DF1D16" w:rsidRPr="00A855A9" w:rsidP="00DF1D16" w14:paraId="70FF1FCF" w14:textId="05E4C00B">
      <w:pPr>
        <w:pStyle w:val="NoSpacing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855A9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>м.</w:t>
      </w:r>
      <w:r w:rsidR="001B3B56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>Бровари</w:t>
      </w:r>
    </w:p>
    <w:p w:rsidR="00DF1D16" w:rsidRPr="00C64834" w:rsidP="00DF1D16" w14:paraId="06742E7B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855A9">
        <w:rPr>
          <w:rFonts w:ascii="Times New Roman" w:hAnsi="Times New Roman" w:cs="Times New Roman"/>
          <w:b/>
          <w:bCs/>
          <w:sz w:val="26"/>
          <w:szCs w:val="26"/>
        </w:rPr>
        <w:t>2026</w:t>
      </w:r>
      <w:r>
        <w:rPr>
          <w:rFonts w:ascii="Times New Roman" w:hAnsi="Times New Roman" w:cs="Times New Roman"/>
          <w:b/>
          <w:bCs/>
          <w:sz w:val="26"/>
          <w:szCs w:val="26"/>
        </w:rPr>
        <w:br w:type="page"/>
      </w:r>
    </w:p>
    <w:p w:rsidR="00593E8D" w:rsidP="00593E8D" w14:paraId="0F75A03F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855A9">
        <w:rPr>
          <w:rFonts w:ascii="Times New Roman" w:hAnsi="Times New Roman" w:cs="Times New Roman"/>
          <w:b/>
          <w:bCs/>
          <w:sz w:val="26"/>
          <w:szCs w:val="26"/>
        </w:rPr>
        <w:t>ВСТУП</w:t>
      </w:r>
    </w:p>
    <w:p w:rsidR="00593E8D" w:rsidRPr="00A855A9" w:rsidP="00593E8D" w14:paraId="2E913E5F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593E8D" w:rsidRPr="00593E8D" w:rsidP="00593E8D" w14:paraId="15127FCE" w14:textId="77777777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3E8D">
        <w:rPr>
          <w:rFonts w:ascii="Times New Roman" w:hAnsi="Times New Roman" w:cs="Times New Roman"/>
          <w:sz w:val="28"/>
          <w:szCs w:val="28"/>
        </w:rPr>
        <w:t>Комплексний план стійкості Броварської міської територіальної громади на 2026 рік (далі – План) визначає сукупність взаємоузгоджених заходів, спрямованих на забезпечення сталої роботи об’єктів критичної інфраструктури, паливно-енергетичного сектору та системи життєзабезпечення в умовах воєнного стану та відповідних безпекових викликів, а саме:</w:t>
      </w:r>
    </w:p>
    <w:p w:rsidR="00593E8D" w:rsidRPr="00593E8D" w:rsidP="00593E8D" w14:paraId="01BDCBA5" w14:textId="1F943C0F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93E8D">
        <w:rPr>
          <w:rFonts w:ascii="Times New Roman" w:hAnsi="Times New Roman" w:cs="Times New Roman"/>
          <w:sz w:val="28"/>
          <w:szCs w:val="28"/>
        </w:rPr>
        <w:t>інженерно-технічний захист об’єктів критичної інфраструктури;</w:t>
      </w:r>
    </w:p>
    <w:p w:rsidR="00593E8D" w:rsidRPr="00593E8D" w:rsidP="00593E8D" w14:paraId="693A2931" w14:textId="14D0D39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93E8D">
        <w:rPr>
          <w:rFonts w:ascii="Times New Roman" w:hAnsi="Times New Roman" w:cs="Times New Roman"/>
          <w:sz w:val="28"/>
          <w:szCs w:val="28"/>
        </w:rPr>
        <w:t>розбудова системи розподіленої генерації електричної енергії;</w:t>
      </w:r>
    </w:p>
    <w:p w:rsidR="00593E8D" w:rsidRPr="00593E8D" w:rsidP="00593E8D" w14:paraId="774B3C1A" w14:textId="2A52B814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93E8D">
        <w:rPr>
          <w:rFonts w:ascii="Times New Roman" w:hAnsi="Times New Roman" w:cs="Times New Roman"/>
          <w:sz w:val="28"/>
          <w:szCs w:val="28"/>
        </w:rPr>
        <w:t>забезпечення об’єктів тепло-, водопостачання та водовідведення резервними джерелами живлення.</w:t>
      </w:r>
    </w:p>
    <w:p w:rsidR="00593E8D" w:rsidRPr="00593E8D" w:rsidP="00593E8D" w14:paraId="1C4DB998" w14:textId="77777777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3E8D">
        <w:rPr>
          <w:rFonts w:ascii="Times New Roman" w:hAnsi="Times New Roman" w:cs="Times New Roman"/>
          <w:sz w:val="28"/>
          <w:szCs w:val="28"/>
        </w:rPr>
        <w:t>Окремо в Плані розглянуто можливі перспективи розбудови системи розподіленої теплової генерації.</w:t>
      </w:r>
    </w:p>
    <w:p w:rsidR="00593E8D" w:rsidRPr="00593E8D" w:rsidP="00593E8D" w14:paraId="6CD5B157" w14:textId="77777777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3E8D">
        <w:rPr>
          <w:rFonts w:ascii="Times New Roman" w:hAnsi="Times New Roman" w:cs="Times New Roman"/>
          <w:sz w:val="28"/>
          <w:szCs w:val="28"/>
        </w:rPr>
        <w:t xml:space="preserve">Здійснення заходів Плану планується завершити </w:t>
      </w:r>
      <w:r w:rsidRPr="001B3B56">
        <w:rPr>
          <w:rFonts w:ascii="Times New Roman" w:hAnsi="Times New Roman" w:cs="Times New Roman"/>
          <w:sz w:val="28"/>
          <w:szCs w:val="28"/>
        </w:rPr>
        <w:t>до 01 вересня 2026 року за умови наявності відповідних обсягів фінансування, отримання</w:t>
      </w:r>
      <w:r w:rsidRPr="00593E8D">
        <w:rPr>
          <w:rFonts w:ascii="Times New Roman" w:hAnsi="Times New Roman" w:cs="Times New Roman"/>
          <w:sz w:val="28"/>
          <w:szCs w:val="28"/>
        </w:rPr>
        <w:t xml:space="preserve"> міжнародної допомоги та з урахуванням поточної безпекової ситуації в громади.</w:t>
      </w:r>
    </w:p>
    <w:p w:rsidR="00593E8D" w:rsidRPr="00593E8D" w:rsidP="00593E8D" w14:paraId="5D014E7D" w14:textId="77777777">
      <w:pPr>
        <w:spacing w:after="0" w:line="240" w:lineRule="auto"/>
        <w:ind w:firstLine="851"/>
        <w:contextualSpacing/>
        <w:rPr>
          <w:rFonts w:ascii="Times New Roman" w:hAnsi="Times New Roman" w:cs="Times New Roman"/>
          <w:sz w:val="28"/>
          <w:szCs w:val="28"/>
        </w:rPr>
      </w:pPr>
    </w:p>
    <w:p w:rsidR="00593E8D" w:rsidRPr="00593E8D" w:rsidP="00593E8D" w14:paraId="162D033B" w14:textId="77777777">
      <w:pPr>
        <w:pStyle w:val="NoSpacing"/>
        <w:ind w:firstLine="851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93E8D">
        <w:rPr>
          <w:rFonts w:ascii="Times New Roman" w:hAnsi="Times New Roman" w:cs="Times New Roman"/>
          <w:b/>
          <w:bCs/>
          <w:sz w:val="28"/>
          <w:szCs w:val="28"/>
        </w:rPr>
        <w:t xml:space="preserve">ІНЖЕНЕРНО-ТЕХНІЧНИЙ ЗАХИСТ </w:t>
      </w:r>
    </w:p>
    <w:p w:rsidR="00593E8D" w:rsidRPr="00593E8D" w:rsidP="00593E8D" w14:paraId="058BDF24" w14:textId="4D19BB07">
      <w:pPr>
        <w:pStyle w:val="NoSpacing"/>
        <w:ind w:firstLine="851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93E8D">
        <w:rPr>
          <w:rFonts w:ascii="Times New Roman" w:hAnsi="Times New Roman" w:cs="Times New Roman"/>
          <w:b/>
          <w:bCs/>
          <w:sz w:val="28"/>
          <w:szCs w:val="28"/>
        </w:rPr>
        <w:t>ОБ’ЄКТІВ КРИТИЧНОЇ ІНФРАСТРУКТУРИ</w:t>
      </w:r>
    </w:p>
    <w:p w:rsidR="00593E8D" w:rsidRPr="00593E8D" w:rsidP="00593E8D" w14:paraId="61FC14BC" w14:textId="77777777">
      <w:pPr>
        <w:pStyle w:val="NoSpacing"/>
        <w:ind w:firstLine="851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93E8D">
        <w:rPr>
          <w:rFonts w:ascii="Times New Roman" w:hAnsi="Times New Roman" w:cs="Times New Roman"/>
          <w:sz w:val="28"/>
          <w:szCs w:val="28"/>
        </w:rPr>
        <w:tab/>
      </w:r>
      <w:r w:rsidRPr="00593E8D">
        <w:rPr>
          <w:rFonts w:ascii="Times New Roman" w:hAnsi="Times New Roman" w:cs="Times New Roman"/>
          <w:i/>
          <w:iCs/>
          <w:sz w:val="28"/>
          <w:szCs w:val="28"/>
        </w:rPr>
        <w:t>Паливно-енергетичний сектор.</w:t>
      </w:r>
    </w:p>
    <w:p w:rsidR="00593E8D" w:rsidRPr="00593E8D" w:rsidP="00593E8D" w14:paraId="1EB45407" w14:textId="77777777">
      <w:pPr>
        <w:pStyle w:val="NoSpacing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3E8D">
        <w:rPr>
          <w:rFonts w:ascii="Times New Roman" w:hAnsi="Times New Roman" w:cs="Times New Roman"/>
          <w:sz w:val="28"/>
          <w:szCs w:val="28"/>
        </w:rPr>
        <w:t>Протягом 2022-2025 років операторами систем розподілу електричної енергії вжито комплекс заходів з облаштування інженерного захисту об’єктів критичної інфраструктури.</w:t>
      </w:r>
    </w:p>
    <w:p w:rsidR="00593E8D" w:rsidRPr="00593E8D" w:rsidP="00593E8D" w14:paraId="07086152" w14:textId="77777777">
      <w:pPr>
        <w:pStyle w:val="NoSpacing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3E8D">
        <w:rPr>
          <w:rFonts w:ascii="Times New Roman" w:hAnsi="Times New Roman" w:cs="Times New Roman"/>
          <w:sz w:val="28"/>
          <w:szCs w:val="28"/>
        </w:rPr>
        <w:t>Наразі, І рівнем захисту охоплено 4 критичних об’єкта . На 1 об’єкті планується провести роботи з облаштування ІІ рівнем захисту ( розробка ПКД).</w:t>
      </w:r>
    </w:p>
    <w:p w:rsidR="00593E8D" w:rsidRPr="00E26E18" w:rsidP="00593E8D" w14:paraId="678A32EB" w14:textId="77777777">
      <w:pPr>
        <w:pStyle w:val="NoSpacing"/>
        <w:ind w:firstLine="851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593E8D" w:rsidRPr="00593E8D" w:rsidP="00593E8D" w14:paraId="3BD0610D" w14:textId="77777777">
      <w:pPr>
        <w:pStyle w:val="NoSpacing"/>
        <w:ind w:firstLine="851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93E8D">
        <w:rPr>
          <w:rFonts w:ascii="Times New Roman" w:hAnsi="Times New Roman" w:cs="Times New Roman"/>
          <w:i/>
          <w:iCs/>
          <w:sz w:val="28"/>
          <w:szCs w:val="28"/>
        </w:rPr>
        <w:t>Сектор «системи життєзабезпечення».</w:t>
      </w:r>
    </w:p>
    <w:p w:rsidR="00593E8D" w:rsidRPr="00593E8D" w:rsidP="00593E8D" w14:paraId="4427F6FB" w14:textId="77777777">
      <w:pPr>
        <w:pStyle w:val="NoSpacing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3E8D">
        <w:rPr>
          <w:rFonts w:ascii="Times New Roman" w:hAnsi="Times New Roman" w:cs="Times New Roman"/>
          <w:sz w:val="28"/>
          <w:szCs w:val="28"/>
        </w:rPr>
        <w:t xml:space="preserve">Підприємствами теплового та водопровідно-каналізаційного господарства вжито всіх можливих заходів із захисту свої об’єктів (загалом _16__ од.), які наразі надають відповідні послуги в громаді. </w:t>
      </w:r>
    </w:p>
    <w:p w:rsidR="00593E8D" w:rsidRPr="00593E8D" w:rsidP="00593E8D" w14:paraId="4C3ACB0F" w14:textId="77777777">
      <w:pPr>
        <w:pStyle w:val="NoSpacing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3E8D">
        <w:rPr>
          <w:rFonts w:ascii="Times New Roman" w:hAnsi="Times New Roman" w:cs="Times New Roman"/>
          <w:sz w:val="28"/>
          <w:szCs w:val="28"/>
        </w:rPr>
        <w:t xml:space="preserve">Планом передбачено здійснення заходів з посилення та удосконалення наявного захисту </w:t>
      </w:r>
      <w:r w:rsidRPr="001B3B56">
        <w:rPr>
          <w:rFonts w:ascii="Times New Roman" w:hAnsi="Times New Roman" w:cs="Times New Roman"/>
          <w:sz w:val="28"/>
          <w:szCs w:val="28"/>
        </w:rPr>
        <w:t xml:space="preserve">щодо </w:t>
      </w:r>
      <w:r w:rsidRPr="001B3B56">
        <w:rPr>
          <w:rFonts w:ascii="Times New Roman" w:hAnsi="Times New Roman" w:cs="Times New Roman"/>
          <w:sz w:val="28"/>
          <w:szCs w:val="28"/>
          <w:lang w:val="ru-RU"/>
        </w:rPr>
        <w:t xml:space="preserve">16 </w:t>
      </w:r>
      <w:r w:rsidRPr="001B3B56">
        <w:rPr>
          <w:rFonts w:ascii="Times New Roman" w:hAnsi="Times New Roman" w:cs="Times New Roman"/>
          <w:sz w:val="28"/>
          <w:szCs w:val="28"/>
        </w:rPr>
        <w:t>об’єктів</w:t>
      </w:r>
      <w:r w:rsidRPr="00593E8D">
        <w:rPr>
          <w:rFonts w:ascii="Times New Roman" w:hAnsi="Times New Roman" w:cs="Times New Roman"/>
          <w:sz w:val="28"/>
          <w:szCs w:val="28"/>
        </w:rPr>
        <w:t xml:space="preserve"> (149 критичних елементів), для забезпечення І рівнем захисту.</w:t>
      </w:r>
    </w:p>
    <w:p w:rsidR="00593E8D" w:rsidRPr="00E26E18" w:rsidP="00593E8D" w14:paraId="068CCA0E" w14:textId="77777777">
      <w:pPr>
        <w:pStyle w:val="NoSpacing"/>
        <w:ind w:firstLine="851"/>
        <w:contextualSpacing/>
        <w:jc w:val="both"/>
        <w:rPr>
          <w:rFonts w:ascii="Times New Roman" w:hAnsi="Times New Roman" w:cs="Times New Roman"/>
          <w:i/>
          <w:iCs/>
          <w:sz w:val="16"/>
          <w:szCs w:val="16"/>
        </w:rPr>
      </w:pPr>
    </w:p>
    <w:p w:rsidR="00593E8D" w:rsidRPr="00593E8D" w:rsidP="00593E8D" w14:paraId="62303920" w14:textId="77777777">
      <w:pPr>
        <w:pStyle w:val="NoSpacing"/>
        <w:ind w:firstLine="851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93E8D">
        <w:rPr>
          <w:rFonts w:ascii="Times New Roman" w:hAnsi="Times New Roman" w:cs="Times New Roman"/>
          <w:i/>
          <w:iCs/>
          <w:sz w:val="28"/>
          <w:szCs w:val="28"/>
        </w:rPr>
        <w:t>Фінансування.</w:t>
      </w:r>
    </w:p>
    <w:p w:rsidR="003C5470" w:rsidRPr="00593E8D" w:rsidP="00E26E18" w14:paraId="1607CEA4" w14:textId="5B079631">
      <w:pPr>
        <w:pStyle w:val="NoSpacing"/>
        <w:ind w:firstLine="851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93E8D">
        <w:rPr>
          <w:rFonts w:ascii="Times New Roman" w:hAnsi="Times New Roman" w:cs="Times New Roman"/>
          <w:sz w:val="28"/>
          <w:szCs w:val="28"/>
        </w:rPr>
        <w:t xml:space="preserve">У зв’язку з відсутністю розробленої проєктно-кошторисної документації мінімальна потреба у фінансуванні запропонованих заходів із забезпечення інженерно-технічним захистом 16 об’єктів критичної інфраструктури складає </w:t>
      </w:r>
      <w:r w:rsidRPr="001B3B56">
        <w:rPr>
          <w:rFonts w:ascii="Times New Roman" w:hAnsi="Times New Roman" w:cs="Times New Roman"/>
          <w:sz w:val="28"/>
          <w:szCs w:val="28"/>
        </w:rPr>
        <w:t>2700,00 тис грн</w:t>
      </w:r>
      <w:r w:rsidRPr="00593E8D">
        <w:rPr>
          <w:rFonts w:ascii="Times New Roman" w:hAnsi="Times New Roman" w:cs="Times New Roman"/>
          <w:sz w:val="28"/>
          <w:szCs w:val="28"/>
        </w:rPr>
        <w:t>.</w:t>
      </w:r>
    </w:p>
    <w:p w:rsidR="00593E8D" w:rsidP="00593E8D" w14:paraId="7DA61713" w14:textId="77777777">
      <w:pPr>
        <w:pStyle w:val="NoSpacing"/>
        <w:ind w:firstLine="851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93E8D" w:rsidRPr="00593E8D" w:rsidP="00593E8D" w14:paraId="5736D127" w14:textId="285C729F">
      <w:pPr>
        <w:pStyle w:val="NoSpacing"/>
        <w:ind w:firstLine="851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93E8D">
        <w:rPr>
          <w:rFonts w:ascii="Times New Roman" w:hAnsi="Times New Roman" w:cs="Times New Roman"/>
          <w:b/>
          <w:bCs/>
          <w:sz w:val="28"/>
          <w:szCs w:val="28"/>
        </w:rPr>
        <w:t>РОЗБУДОВА СИСТЕМИ РОЗПОДІЛЕНОЇ ГЕНЕРАЦІЇ</w:t>
      </w:r>
    </w:p>
    <w:p w:rsidR="00593E8D" w:rsidRPr="00593E8D" w:rsidP="00593E8D" w14:paraId="6D02A107" w14:textId="77777777">
      <w:pPr>
        <w:pStyle w:val="NoSpacing"/>
        <w:ind w:firstLine="851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93E8D">
        <w:rPr>
          <w:rFonts w:ascii="Times New Roman" w:hAnsi="Times New Roman" w:cs="Times New Roman"/>
          <w:b/>
          <w:bCs/>
          <w:sz w:val="28"/>
          <w:szCs w:val="28"/>
        </w:rPr>
        <w:t>ЕЛЕКТРИЧНОЇ ЕНЕРГІЇ</w:t>
      </w:r>
    </w:p>
    <w:p w:rsidR="00593E8D" w:rsidRPr="00593E8D" w:rsidP="00593E8D" w14:paraId="2A330A92" w14:textId="77777777">
      <w:pPr>
        <w:pStyle w:val="NoSpacing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3E8D">
        <w:rPr>
          <w:rFonts w:ascii="Times New Roman" w:hAnsi="Times New Roman" w:cs="Times New Roman"/>
          <w:sz w:val="28"/>
          <w:szCs w:val="28"/>
        </w:rPr>
        <w:t xml:space="preserve">За останніми вимірами, проведеними в 2025 році, максимальне споживання громади (в тому числі населення) склало 93 МВт. При цьому </w:t>
      </w:r>
      <w:r w:rsidRPr="00593E8D">
        <w:rPr>
          <w:rFonts w:ascii="Times New Roman" w:hAnsi="Times New Roman" w:cs="Times New Roman"/>
          <w:sz w:val="28"/>
          <w:szCs w:val="28"/>
        </w:rPr>
        <w:t>орієнтовне споживання всіма об’єктами критичної інфраструктури знаходиться на рівні 25 МВт,  тому числі об’єктами життєзабезпечення 6 МВт.</w:t>
      </w:r>
    </w:p>
    <w:p w:rsidR="00593E8D" w:rsidRPr="00593E8D" w:rsidP="00593E8D" w14:paraId="03293BFD" w14:textId="77777777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93E8D">
        <w:rPr>
          <w:rFonts w:ascii="Times New Roman" w:hAnsi="Times New Roman" w:cs="Times New Roman"/>
          <w:sz w:val="28"/>
          <w:szCs w:val="28"/>
        </w:rPr>
        <w:t>Починаючи з 2022 року, комунальним підприємством громади отримано дві когенераційні установки  загальною потужністю 0,96 МВт. Крім цього встановлені СЕС на 0,35 МВт потужності.</w:t>
      </w:r>
    </w:p>
    <w:p w:rsidR="00593E8D" w:rsidRPr="00593E8D" w:rsidP="00593E8D" w14:paraId="5FEF0E2F" w14:textId="77777777">
      <w:pPr>
        <w:pStyle w:val="NoSpacing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3E8D">
        <w:rPr>
          <w:rFonts w:ascii="Times New Roman" w:hAnsi="Times New Roman" w:cs="Times New Roman"/>
          <w:sz w:val="28"/>
          <w:szCs w:val="28"/>
        </w:rPr>
        <w:t>Наразі, функціонує об’єкт когенерації  (приватна власність) потужністю 13 МВт у м. Бровари, найближчим часом потужність буде збільшено до 25 МВт, що забезпечить роботу об’єктів критичної інфраструктури (ВОС, лікарня).</w:t>
      </w:r>
    </w:p>
    <w:p w:rsidR="00593E8D" w:rsidRPr="00593E8D" w:rsidP="00593E8D" w14:paraId="71000088" w14:textId="77777777">
      <w:pPr>
        <w:pStyle w:val="NoSpacing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93E8D">
        <w:rPr>
          <w:rFonts w:ascii="Times New Roman" w:hAnsi="Times New Roman" w:cs="Times New Roman"/>
          <w:sz w:val="28"/>
          <w:szCs w:val="28"/>
        </w:rPr>
        <w:t xml:space="preserve">З метою збільшення генерації електричної енергії в обсязі до </w:t>
      </w:r>
      <w:r w:rsidRPr="00593E8D">
        <w:rPr>
          <w:rFonts w:ascii="Times New Roman" w:hAnsi="Times New Roman" w:cs="Times New Roman"/>
          <w:b/>
          <w:bCs/>
          <w:sz w:val="28"/>
          <w:szCs w:val="28"/>
        </w:rPr>
        <w:t>66,5 МВт,</w:t>
      </w:r>
      <w:r w:rsidRPr="00593E8D">
        <w:rPr>
          <w:rFonts w:ascii="Times New Roman" w:hAnsi="Times New Roman" w:cs="Times New Roman"/>
          <w:sz w:val="28"/>
          <w:szCs w:val="28"/>
        </w:rPr>
        <w:t xml:space="preserve"> за кошти приватних інвесторів розробляється проєктно-кошторисна документація на встановлення декількох об’єктів когенерації на 64,5 МВт та СЕС на 2 МВт.</w:t>
      </w:r>
      <w:r w:rsidRPr="00593E8D">
        <w:rPr>
          <w:rFonts w:ascii="Times New Roman" w:hAnsi="Times New Roman" w:cs="Times New Roman"/>
          <w:sz w:val="28"/>
          <w:szCs w:val="28"/>
          <w:lang w:val="ru-RU"/>
        </w:rPr>
        <w:t xml:space="preserve"> Захист </w:t>
      </w:r>
      <w:r w:rsidRPr="00593E8D">
        <w:rPr>
          <w:rFonts w:ascii="Times New Roman" w:hAnsi="Times New Roman" w:cs="Times New Roman"/>
          <w:sz w:val="28"/>
          <w:szCs w:val="28"/>
        </w:rPr>
        <w:t xml:space="preserve">критичних </w:t>
      </w:r>
      <w:r w:rsidRPr="00593E8D">
        <w:rPr>
          <w:rFonts w:ascii="Times New Roman" w:hAnsi="Times New Roman" w:cs="Times New Roman"/>
          <w:sz w:val="28"/>
          <w:szCs w:val="28"/>
          <w:lang w:val="ru-RU"/>
        </w:rPr>
        <w:t>елементів даних об’єктів  когенерації буде здійснено приватним інвестором за власні кошти.</w:t>
      </w:r>
    </w:p>
    <w:p w:rsidR="00593E8D" w:rsidRPr="00593E8D" w:rsidP="00593E8D" w14:paraId="282161FC" w14:textId="77777777">
      <w:pPr>
        <w:pStyle w:val="NoSpacing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3E8D">
        <w:rPr>
          <w:rFonts w:ascii="Times New Roman" w:hAnsi="Times New Roman" w:cs="Times New Roman"/>
          <w:sz w:val="28"/>
          <w:szCs w:val="28"/>
        </w:rPr>
        <w:t xml:space="preserve"> Фінансування: не потребує залучення бюджетних коштів.</w:t>
      </w:r>
    </w:p>
    <w:p w:rsidR="00593E8D" w:rsidRPr="00593E8D" w:rsidP="00593E8D" w14:paraId="23B8CEB3" w14:textId="77777777">
      <w:pPr>
        <w:pStyle w:val="NoSpacing"/>
        <w:ind w:firstLine="851"/>
        <w:contextualSpacing/>
        <w:rPr>
          <w:rFonts w:ascii="Times New Roman" w:hAnsi="Times New Roman" w:cs="Times New Roman"/>
          <w:sz w:val="28"/>
          <w:szCs w:val="28"/>
        </w:rPr>
      </w:pPr>
    </w:p>
    <w:p w:rsidR="00593E8D" w:rsidRPr="00593E8D" w:rsidP="00593E8D" w14:paraId="03DE6DD1" w14:textId="77777777">
      <w:pPr>
        <w:pStyle w:val="NoSpacing"/>
        <w:ind w:firstLine="851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93E8D">
        <w:rPr>
          <w:rFonts w:ascii="Times New Roman" w:hAnsi="Times New Roman" w:cs="Times New Roman"/>
          <w:b/>
          <w:bCs/>
          <w:sz w:val="28"/>
          <w:szCs w:val="28"/>
        </w:rPr>
        <w:t xml:space="preserve">ЗАБЕЗПЕЧЕННЯ ОБ’ЄКТІВ ТЕПЛО-, ВОДОПОСТАЧАННЯ ТА ВОДОВІДВЕДЕННЯ </w:t>
      </w:r>
    </w:p>
    <w:p w:rsidR="00593E8D" w:rsidRPr="00593E8D" w:rsidP="00593E8D" w14:paraId="072794AA" w14:textId="77777777">
      <w:pPr>
        <w:pStyle w:val="NoSpacing"/>
        <w:ind w:firstLine="851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93E8D">
        <w:rPr>
          <w:rFonts w:ascii="Times New Roman" w:hAnsi="Times New Roman" w:cs="Times New Roman"/>
          <w:b/>
          <w:bCs/>
          <w:sz w:val="28"/>
          <w:szCs w:val="28"/>
        </w:rPr>
        <w:t>РЕЗЕРВНИМИ ДЖЕРЕЛАМИ ЖИВЛЕННЯ</w:t>
      </w:r>
    </w:p>
    <w:p w:rsidR="00593E8D" w:rsidRPr="00593E8D" w:rsidP="00593E8D" w14:paraId="65F930F5" w14:textId="77777777">
      <w:pPr>
        <w:pStyle w:val="NoSpacing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3E8D">
        <w:rPr>
          <w:rFonts w:ascii="Times New Roman" w:hAnsi="Times New Roman" w:cs="Times New Roman"/>
          <w:sz w:val="28"/>
          <w:szCs w:val="28"/>
        </w:rPr>
        <w:t>Наразі, середнє загальне споживання відповідних об’єктів складає 6 МВт/год При цьому рівень покриття таких об’єктів резервними джерелами живлення становить 5,312 МВт/год (88,5% від загального споживання), з них:</w:t>
      </w:r>
    </w:p>
    <w:p w:rsidR="00593E8D" w:rsidRPr="00593E8D" w:rsidP="00593E8D" w14:paraId="23D81141" w14:textId="59F6EC0F">
      <w:pPr>
        <w:pStyle w:val="NoSpacing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93E8D">
        <w:rPr>
          <w:rFonts w:ascii="Times New Roman" w:hAnsi="Times New Roman" w:cs="Times New Roman"/>
          <w:sz w:val="28"/>
          <w:szCs w:val="28"/>
        </w:rPr>
        <w:t>об’єкти  водопровідно-каналізаційного господарства – 42 об. (загалом 2,05 МВт);</w:t>
      </w:r>
    </w:p>
    <w:p w:rsidR="00593E8D" w:rsidRPr="00593E8D" w:rsidP="00593E8D" w14:paraId="331AB3D2" w14:textId="70CADDE7">
      <w:pPr>
        <w:pStyle w:val="NoSpacing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93E8D">
        <w:rPr>
          <w:rFonts w:ascii="Times New Roman" w:hAnsi="Times New Roman" w:cs="Times New Roman"/>
          <w:sz w:val="28"/>
          <w:szCs w:val="28"/>
        </w:rPr>
        <w:t>об’єкти теплового господарства – 38 об. (3,262 МВт).</w:t>
      </w:r>
    </w:p>
    <w:p w:rsidR="00593E8D" w:rsidRPr="00F074F7" w:rsidP="00593E8D" w14:paraId="22714486" w14:textId="77777777">
      <w:pPr>
        <w:pStyle w:val="NoSpacing"/>
        <w:ind w:firstLine="851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593E8D" w:rsidRPr="00593E8D" w:rsidP="00593E8D" w14:paraId="6E5E9C39" w14:textId="77777777">
      <w:pPr>
        <w:pStyle w:val="NoSpacing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3E8D">
        <w:rPr>
          <w:rFonts w:ascii="Times New Roman" w:hAnsi="Times New Roman" w:cs="Times New Roman"/>
          <w:sz w:val="28"/>
          <w:szCs w:val="28"/>
        </w:rPr>
        <w:t>Заходами Плану передбачається придбання додаткового генеруючого та іншого обладнання для досягнення повної енергонезалежності об’єктів тепло-, водопостачання та водовідведення громади в умовах можливого настання блекауту, яка загалом склала 23</w:t>
      </w:r>
      <w:r w:rsidRPr="00593E8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B3B56">
        <w:rPr>
          <w:rFonts w:ascii="Times New Roman" w:hAnsi="Times New Roman" w:cs="Times New Roman"/>
          <w:sz w:val="28"/>
          <w:szCs w:val="28"/>
        </w:rPr>
        <w:t>од. загальною потужністю 1,416 МВт</w:t>
      </w:r>
      <w:r w:rsidRPr="00593E8D">
        <w:rPr>
          <w:rFonts w:ascii="Times New Roman" w:hAnsi="Times New Roman" w:cs="Times New Roman"/>
          <w:sz w:val="28"/>
          <w:szCs w:val="28"/>
        </w:rPr>
        <w:t>, в тому числі:</w:t>
      </w:r>
    </w:p>
    <w:p w:rsidR="00593E8D" w:rsidRPr="00593E8D" w:rsidP="00593E8D" w14:paraId="073E99A3" w14:textId="4BA9A65B">
      <w:pPr>
        <w:pStyle w:val="NoSpacing"/>
        <w:numPr>
          <w:ilvl w:val="0"/>
          <w:numId w:val="1"/>
        </w:numPr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3E8D">
        <w:rPr>
          <w:rFonts w:ascii="Times New Roman" w:hAnsi="Times New Roman" w:cs="Times New Roman"/>
          <w:sz w:val="28"/>
          <w:szCs w:val="28"/>
        </w:rPr>
        <w:t>Придбання частотних перетворювачів на ЦТП 31шт</w:t>
      </w:r>
      <w:r w:rsidR="00F074F7">
        <w:rPr>
          <w:rFonts w:ascii="Times New Roman" w:hAnsi="Times New Roman" w:cs="Times New Roman"/>
          <w:sz w:val="28"/>
          <w:szCs w:val="28"/>
        </w:rPr>
        <w:t>.;</w:t>
      </w:r>
    </w:p>
    <w:p w:rsidR="00593E8D" w:rsidRPr="00593E8D" w:rsidP="00593E8D" w14:paraId="0798BEE9" w14:textId="77777777">
      <w:pPr>
        <w:pStyle w:val="NoSpacing"/>
        <w:numPr>
          <w:ilvl w:val="0"/>
          <w:numId w:val="1"/>
        </w:numPr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3E8D">
        <w:rPr>
          <w:rFonts w:ascii="Times New Roman" w:hAnsi="Times New Roman" w:cs="Times New Roman"/>
          <w:sz w:val="28"/>
          <w:szCs w:val="28"/>
        </w:rPr>
        <w:t xml:space="preserve">Генератор на ВОС на 400 кВт (резерв); </w:t>
      </w:r>
    </w:p>
    <w:p w:rsidR="00593E8D" w:rsidRPr="00593E8D" w:rsidP="00593E8D" w14:paraId="09E0A912" w14:textId="77777777">
      <w:pPr>
        <w:pStyle w:val="NoSpacing"/>
        <w:numPr>
          <w:ilvl w:val="0"/>
          <w:numId w:val="1"/>
        </w:numPr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3E8D">
        <w:rPr>
          <w:rFonts w:ascii="Times New Roman" w:hAnsi="Times New Roman" w:cs="Times New Roman"/>
          <w:sz w:val="28"/>
          <w:szCs w:val="28"/>
        </w:rPr>
        <w:t>Генератор  на КНС 2 на 200кВт (резерв);</w:t>
      </w:r>
    </w:p>
    <w:p w:rsidR="00593E8D" w:rsidRPr="00593E8D" w:rsidP="00593E8D" w14:paraId="0AC2C267" w14:textId="77777777">
      <w:pPr>
        <w:pStyle w:val="NoSpacing"/>
        <w:numPr>
          <w:ilvl w:val="0"/>
          <w:numId w:val="1"/>
        </w:numPr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3E8D">
        <w:rPr>
          <w:rFonts w:ascii="Times New Roman" w:hAnsi="Times New Roman" w:cs="Times New Roman"/>
          <w:sz w:val="28"/>
          <w:szCs w:val="28"/>
        </w:rPr>
        <w:t>ДБЖ та сонячні панелі на бюветні комплекси  11 кВт 6 шт.;</w:t>
      </w:r>
    </w:p>
    <w:p w:rsidR="00593E8D" w:rsidRPr="00593E8D" w:rsidP="00593E8D" w14:paraId="6CA898FF" w14:textId="77777777">
      <w:pPr>
        <w:pStyle w:val="NoSpacing"/>
        <w:numPr>
          <w:ilvl w:val="0"/>
          <w:numId w:val="1"/>
        </w:numPr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3E8D">
        <w:rPr>
          <w:rFonts w:ascii="Times New Roman" w:hAnsi="Times New Roman" w:cs="Times New Roman"/>
          <w:sz w:val="28"/>
          <w:szCs w:val="28"/>
        </w:rPr>
        <w:t>Генератор на КНС с.Княжичі 60кВт 4 шт.;</w:t>
      </w:r>
    </w:p>
    <w:p w:rsidR="00593E8D" w:rsidRPr="00593E8D" w:rsidP="00593E8D" w14:paraId="1B025597" w14:textId="77777777">
      <w:pPr>
        <w:pStyle w:val="NoSpacing"/>
        <w:numPr>
          <w:ilvl w:val="0"/>
          <w:numId w:val="1"/>
        </w:numPr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3E8D">
        <w:rPr>
          <w:rFonts w:ascii="Times New Roman" w:hAnsi="Times New Roman" w:cs="Times New Roman"/>
          <w:sz w:val="28"/>
          <w:szCs w:val="28"/>
        </w:rPr>
        <w:t>Генератор очисні споруди с.Княжичі 80Квт;</w:t>
      </w:r>
    </w:p>
    <w:p w:rsidR="00593E8D" w:rsidRPr="00593E8D" w:rsidP="00593E8D" w14:paraId="439A4B83" w14:textId="77777777">
      <w:pPr>
        <w:pStyle w:val="NoSpacing"/>
        <w:numPr>
          <w:ilvl w:val="0"/>
          <w:numId w:val="1"/>
        </w:numPr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3E8D">
        <w:rPr>
          <w:rFonts w:ascii="Times New Roman" w:hAnsi="Times New Roman" w:cs="Times New Roman"/>
          <w:sz w:val="28"/>
          <w:szCs w:val="28"/>
        </w:rPr>
        <w:t>Генератор на свердловини с.Требухів 50 Квт 3 шт.;</w:t>
      </w:r>
    </w:p>
    <w:p w:rsidR="00593E8D" w:rsidRPr="00593E8D" w:rsidP="00593E8D" w14:paraId="114FA946" w14:textId="77777777">
      <w:pPr>
        <w:pStyle w:val="NoSpacing"/>
        <w:numPr>
          <w:ilvl w:val="0"/>
          <w:numId w:val="1"/>
        </w:numPr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3E8D">
        <w:rPr>
          <w:rFonts w:ascii="Times New Roman" w:hAnsi="Times New Roman" w:cs="Times New Roman"/>
          <w:sz w:val="28"/>
          <w:szCs w:val="28"/>
        </w:rPr>
        <w:t>Генератор КНС (Олімпійська) 160 кВт.;</w:t>
      </w:r>
    </w:p>
    <w:p w:rsidR="00593E8D" w:rsidP="00593E8D" w14:paraId="381D9D40" w14:textId="465FC3B4">
      <w:pPr>
        <w:pStyle w:val="NoSpacing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3E8D">
        <w:rPr>
          <w:rFonts w:ascii="Times New Roman" w:hAnsi="Times New Roman" w:cs="Times New Roman"/>
          <w:sz w:val="28"/>
          <w:szCs w:val="28"/>
        </w:rPr>
        <w:t xml:space="preserve">Загальна потреба у фінансуванні запропонованих заходів із забезпечення об’єктів тепло-, водопостачання та водовідведення резервними джерелами живлення складає  </w:t>
      </w:r>
      <w:r w:rsidRPr="003C5470">
        <w:rPr>
          <w:rFonts w:ascii="Times New Roman" w:hAnsi="Times New Roman" w:cs="Times New Roman"/>
          <w:sz w:val="28"/>
          <w:szCs w:val="28"/>
        </w:rPr>
        <w:t>17 985,00 тис грн.</w:t>
      </w:r>
    </w:p>
    <w:p w:rsidR="00F074F7" w:rsidP="00593E8D" w14:paraId="62E3B7A4" w14:textId="5508F3F5">
      <w:pPr>
        <w:pStyle w:val="NoSpacing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074F7" w:rsidRPr="00593E8D" w:rsidP="00593E8D" w14:paraId="5383CEA0" w14:textId="77777777">
      <w:pPr>
        <w:pStyle w:val="NoSpacing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93E8D" w:rsidRPr="00593E8D" w:rsidP="00593E8D" w14:paraId="53C81150" w14:textId="77777777">
      <w:pPr>
        <w:pStyle w:val="NoSpacing"/>
        <w:ind w:firstLine="851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93E8D" w:rsidRPr="00593E8D" w:rsidP="00593E8D" w14:paraId="3D4D1D01" w14:textId="77777777">
      <w:pPr>
        <w:pStyle w:val="NoSpacing"/>
        <w:ind w:firstLine="851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93E8D">
        <w:rPr>
          <w:rFonts w:ascii="Times New Roman" w:hAnsi="Times New Roman" w:cs="Times New Roman"/>
          <w:b/>
          <w:bCs/>
          <w:sz w:val="28"/>
          <w:szCs w:val="28"/>
        </w:rPr>
        <w:t xml:space="preserve">ПЕРСПЕКТИВИ РОЗБУДОВИ СИСТЕМИ РОЗПОДІЛЕНОЇ </w:t>
      </w:r>
    </w:p>
    <w:p w:rsidR="00593E8D" w:rsidRPr="00593E8D" w:rsidP="00593E8D" w14:paraId="525E7B44" w14:textId="77777777">
      <w:pPr>
        <w:pStyle w:val="NoSpacing"/>
        <w:ind w:firstLine="851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93E8D">
        <w:rPr>
          <w:rFonts w:ascii="Times New Roman" w:hAnsi="Times New Roman" w:cs="Times New Roman"/>
          <w:b/>
          <w:bCs/>
          <w:sz w:val="28"/>
          <w:szCs w:val="28"/>
        </w:rPr>
        <w:t>ТЕПЛОВОЇ ГЕНЕРАЦІЇ</w:t>
      </w:r>
    </w:p>
    <w:p w:rsidR="00593E8D" w:rsidRPr="00593E8D" w:rsidP="00593E8D" w14:paraId="0DABB99F" w14:textId="77777777">
      <w:pPr>
        <w:pStyle w:val="NoSpacing"/>
        <w:ind w:firstLine="851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93E8D" w:rsidRPr="00593E8D" w:rsidP="00593E8D" w14:paraId="0FFCBB0B" w14:textId="77777777">
      <w:pPr>
        <w:pStyle w:val="NoSpacing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3E8D">
        <w:rPr>
          <w:rFonts w:ascii="Times New Roman" w:hAnsi="Times New Roman" w:cs="Times New Roman"/>
          <w:sz w:val="28"/>
          <w:szCs w:val="28"/>
        </w:rPr>
        <w:t>Наразі, в громаді працює:</w:t>
      </w:r>
    </w:p>
    <w:p w:rsidR="00593E8D" w:rsidRPr="00593E8D" w:rsidP="00F074F7" w14:paraId="6DA043E6" w14:textId="1D103D71">
      <w:pPr>
        <w:pStyle w:val="NoSpacing"/>
        <w:numPr>
          <w:ilvl w:val="0"/>
          <w:numId w:val="1"/>
        </w:numPr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3E8D">
        <w:rPr>
          <w:rFonts w:ascii="Times New Roman" w:hAnsi="Times New Roman" w:cs="Times New Roman"/>
          <w:sz w:val="28"/>
          <w:szCs w:val="28"/>
        </w:rPr>
        <w:t>газових котел</w:t>
      </w:r>
      <w:r w:rsidR="003C5470">
        <w:rPr>
          <w:rFonts w:ascii="Times New Roman" w:hAnsi="Times New Roman" w:cs="Times New Roman"/>
          <w:sz w:val="28"/>
          <w:szCs w:val="28"/>
        </w:rPr>
        <w:t>е</w:t>
      </w:r>
      <w:r w:rsidRPr="00593E8D">
        <w:rPr>
          <w:rFonts w:ascii="Times New Roman" w:hAnsi="Times New Roman" w:cs="Times New Roman"/>
          <w:sz w:val="28"/>
          <w:szCs w:val="28"/>
        </w:rPr>
        <w:t xml:space="preserve">нь централізованого теплопостачання 36 об. з тепловою потужністю 339,128 МВт з них: </w:t>
      </w:r>
    </w:p>
    <w:p w:rsidR="00593E8D" w:rsidRPr="00593E8D" w:rsidP="00593E8D" w14:paraId="3859C385" w14:textId="6CFAE23A">
      <w:pPr>
        <w:pStyle w:val="NoSpacing"/>
        <w:numPr>
          <w:ilvl w:val="0"/>
          <w:numId w:val="2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3E8D">
        <w:rPr>
          <w:rFonts w:ascii="Times New Roman" w:hAnsi="Times New Roman" w:cs="Times New Roman"/>
          <w:sz w:val="28"/>
          <w:szCs w:val="28"/>
        </w:rPr>
        <w:t>стаціонарних котел</w:t>
      </w:r>
      <w:r w:rsidR="003C5470">
        <w:rPr>
          <w:rFonts w:ascii="Times New Roman" w:hAnsi="Times New Roman" w:cs="Times New Roman"/>
          <w:sz w:val="28"/>
          <w:szCs w:val="28"/>
        </w:rPr>
        <w:t>е</w:t>
      </w:r>
      <w:r w:rsidRPr="00593E8D">
        <w:rPr>
          <w:rFonts w:ascii="Times New Roman" w:hAnsi="Times New Roman" w:cs="Times New Roman"/>
          <w:sz w:val="28"/>
          <w:szCs w:val="28"/>
        </w:rPr>
        <w:t>нь;</w:t>
      </w:r>
    </w:p>
    <w:p w:rsidR="00593E8D" w:rsidRPr="00593E8D" w:rsidP="00593E8D" w14:paraId="66AE8D9F" w14:textId="7B3C396B">
      <w:pPr>
        <w:pStyle w:val="NoSpacing"/>
        <w:ind w:left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3E8D">
        <w:rPr>
          <w:rFonts w:ascii="Times New Roman" w:hAnsi="Times New Roman" w:cs="Times New Roman"/>
          <w:sz w:val="28"/>
          <w:szCs w:val="28"/>
        </w:rPr>
        <w:t>16 дахових котел</w:t>
      </w:r>
      <w:r w:rsidR="003C5470">
        <w:rPr>
          <w:rFonts w:ascii="Times New Roman" w:hAnsi="Times New Roman" w:cs="Times New Roman"/>
          <w:sz w:val="28"/>
          <w:szCs w:val="28"/>
        </w:rPr>
        <w:t>е</w:t>
      </w:r>
      <w:r w:rsidRPr="00593E8D">
        <w:rPr>
          <w:rFonts w:ascii="Times New Roman" w:hAnsi="Times New Roman" w:cs="Times New Roman"/>
          <w:sz w:val="28"/>
          <w:szCs w:val="28"/>
        </w:rPr>
        <w:t>нь;</w:t>
      </w:r>
    </w:p>
    <w:p w:rsidR="00593E8D" w:rsidRPr="00593E8D" w:rsidP="00F074F7" w14:paraId="517BF177" w14:textId="10596AF7">
      <w:pPr>
        <w:pStyle w:val="NoSpacing"/>
        <w:numPr>
          <w:ilvl w:val="0"/>
          <w:numId w:val="1"/>
        </w:numPr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3E8D">
        <w:rPr>
          <w:rFonts w:ascii="Times New Roman" w:hAnsi="Times New Roman" w:cs="Times New Roman"/>
          <w:sz w:val="28"/>
          <w:szCs w:val="28"/>
        </w:rPr>
        <w:t>електричних котел</w:t>
      </w:r>
      <w:r w:rsidR="003C5470">
        <w:rPr>
          <w:rFonts w:ascii="Times New Roman" w:hAnsi="Times New Roman" w:cs="Times New Roman"/>
          <w:sz w:val="28"/>
          <w:szCs w:val="28"/>
        </w:rPr>
        <w:t>е</w:t>
      </w:r>
      <w:r w:rsidRPr="00593E8D">
        <w:rPr>
          <w:rFonts w:ascii="Times New Roman" w:hAnsi="Times New Roman" w:cs="Times New Roman"/>
          <w:sz w:val="28"/>
          <w:szCs w:val="28"/>
        </w:rPr>
        <w:t>нь централізованого теплопостачання 2 об. з тепловою потужністю 0,222МВт</w:t>
      </w:r>
      <w:r w:rsidR="00EE06C9">
        <w:rPr>
          <w:rFonts w:ascii="Times New Roman" w:hAnsi="Times New Roman" w:cs="Times New Roman"/>
          <w:sz w:val="28"/>
          <w:szCs w:val="28"/>
        </w:rPr>
        <w:t>.</w:t>
      </w:r>
    </w:p>
    <w:p w:rsidR="00593E8D" w:rsidRPr="00593E8D" w:rsidP="00593E8D" w14:paraId="1AEB40DE" w14:textId="77777777">
      <w:pPr>
        <w:pStyle w:val="NoSpacing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3E8D">
        <w:rPr>
          <w:rFonts w:ascii="Times New Roman" w:hAnsi="Times New Roman" w:cs="Times New Roman"/>
          <w:sz w:val="28"/>
          <w:szCs w:val="28"/>
        </w:rPr>
        <w:t>З метою децентралізації та автономності в забезпеченні споживачів теплоносієм, планується до початку опалювального сезону 2026/2027 :</w:t>
      </w:r>
    </w:p>
    <w:p w:rsidR="00593E8D" w:rsidRPr="00593E8D" w:rsidP="00EE06C9" w14:paraId="4E2447EF" w14:textId="609E2A37">
      <w:pPr>
        <w:pStyle w:val="NoSpacing"/>
        <w:numPr>
          <w:ilvl w:val="0"/>
          <w:numId w:val="1"/>
        </w:numPr>
        <w:ind w:left="567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3E8D">
        <w:rPr>
          <w:rFonts w:ascii="Times New Roman" w:hAnsi="Times New Roman" w:cs="Times New Roman"/>
          <w:sz w:val="28"/>
          <w:szCs w:val="28"/>
        </w:rPr>
        <w:t>переведення  53 абонентів на індивідуальне опалення та закриття трьох нерентабельних котел</w:t>
      </w:r>
      <w:r w:rsidR="003C5470">
        <w:rPr>
          <w:rFonts w:ascii="Times New Roman" w:hAnsi="Times New Roman" w:cs="Times New Roman"/>
          <w:sz w:val="28"/>
          <w:szCs w:val="28"/>
        </w:rPr>
        <w:t>е</w:t>
      </w:r>
      <w:r w:rsidRPr="00593E8D">
        <w:rPr>
          <w:rFonts w:ascii="Times New Roman" w:hAnsi="Times New Roman" w:cs="Times New Roman"/>
          <w:sz w:val="28"/>
          <w:szCs w:val="28"/>
        </w:rPr>
        <w:t>нь малої потужності</w:t>
      </w:r>
      <w:r w:rsidR="00EE06C9">
        <w:rPr>
          <w:rFonts w:ascii="Times New Roman" w:hAnsi="Times New Roman" w:cs="Times New Roman"/>
          <w:sz w:val="28"/>
          <w:szCs w:val="28"/>
        </w:rPr>
        <w:t>;</w:t>
      </w:r>
    </w:p>
    <w:p w:rsidR="00593E8D" w:rsidRPr="00593E8D" w:rsidP="00EE06C9" w14:paraId="60E87A02" w14:textId="24AE3896">
      <w:pPr>
        <w:pStyle w:val="NoSpacing"/>
        <w:numPr>
          <w:ilvl w:val="0"/>
          <w:numId w:val="1"/>
        </w:numPr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3E8D">
        <w:rPr>
          <w:rFonts w:ascii="Times New Roman" w:hAnsi="Times New Roman" w:cs="Times New Roman"/>
          <w:sz w:val="28"/>
          <w:szCs w:val="28"/>
        </w:rPr>
        <w:t xml:space="preserve"> підключення двох ЗДО  та одного ліцею до котел</w:t>
      </w:r>
      <w:r w:rsidR="003C5470">
        <w:rPr>
          <w:rFonts w:ascii="Times New Roman" w:hAnsi="Times New Roman" w:cs="Times New Roman"/>
          <w:sz w:val="28"/>
          <w:szCs w:val="28"/>
        </w:rPr>
        <w:t>е</w:t>
      </w:r>
      <w:r w:rsidRPr="00593E8D">
        <w:rPr>
          <w:rFonts w:ascii="Times New Roman" w:hAnsi="Times New Roman" w:cs="Times New Roman"/>
          <w:sz w:val="28"/>
          <w:szCs w:val="28"/>
        </w:rPr>
        <w:t>нь на альтернативних джерелах живлення</w:t>
      </w:r>
      <w:r w:rsidR="00EE06C9">
        <w:rPr>
          <w:rFonts w:ascii="Times New Roman" w:hAnsi="Times New Roman" w:cs="Times New Roman"/>
          <w:sz w:val="28"/>
          <w:szCs w:val="28"/>
        </w:rPr>
        <w:t>;</w:t>
      </w:r>
    </w:p>
    <w:p w:rsidR="00593E8D" w:rsidRPr="00DD0A46" w:rsidP="00593E8D" w14:paraId="23016F03" w14:textId="4819D9E3">
      <w:pPr>
        <w:pStyle w:val="NoSpacing"/>
        <w:numPr>
          <w:ilvl w:val="0"/>
          <w:numId w:val="1"/>
        </w:numPr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46">
        <w:rPr>
          <w:rFonts w:ascii="Times New Roman" w:hAnsi="Times New Roman" w:cs="Times New Roman"/>
          <w:sz w:val="28"/>
          <w:szCs w:val="28"/>
        </w:rPr>
        <w:t>будівництво блочно-модульної котел</w:t>
      </w:r>
      <w:r w:rsidRPr="00DD0A46" w:rsidR="003C5470">
        <w:rPr>
          <w:rFonts w:ascii="Times New Roman" w:hAnsi="Times New Roman" w:cs="Times New Roman"/>
          <w:sz w:val="28"/>
          <w:szCs w:val="28"/>
        </w:rPr>
        <w:t>ь</w:t>
      </w:r>
      <w:r w:rsidRPr="00DD0A46">
        <w:rPr>
          <w:rFonts w:ascii="Times New Roman" w:hAnsi="Times New Roman" w:cs="Times New Roman"/>
          <w:sz w:val="28"/>
          <w:szCs w:val="28"/>
        </w:rPr>
        <w:t>ні на 0,3 МВт для можливості закриття електричних котел</w:t>
      </w:r>
      <w:r w:rsidRPr="00DD0A46" w:rsidR="00EE06C9">
        <w:rPr>
          <w:rFonts w:ascii="Times New Roman" w:hAnsi="Times New Roman" w:cs="Times New Roman"/>
          <w:sz w:val="28"/>
          <w:szCs w:val="28"/>
        </w:rPr>
        <w:t>е</w:t>
      </w:r>
      <w:r w:rsidRPr="00DD0A46">
        <w:rPr>
          <w:rFonts w:ascii="Times New Roman" w:hAnsi="Times New Roman" w:cs="Times New Roman"/>
          <w:sz w:val="28"/>
          <w:szCs w:val="28"/>
        </w:rPr>
        <w:t>нь.</w:t>
      </w:r>
    </w:p>
    <w:p w:rsidR="00593E8D" w:rsidRPr="00593E8D" w:rsidP="00593E8D" w14:paraId="090C83AF" w14:textId="0CB7BD23">
      <w:pPr>
        <w:pStyle w:val="NoSpacing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3E8D">
        <w:rPr>
          <w:rFonts w:ascii="Times New Roman" w:hAnsi="Times New Roman" w:cs="Times New Roman"/>
          <w:sz w:val="28"/>
          <w:szCs w:val="28"/>
        </w:rPr>
        <w:t xml:space="preserve">Загальна </w:t>
      </w:r>
      <w:r w:rsidR="003C5470">
        <w:rPr>
          <w:rFonts w:ascii="Times New Roman" w:hAnsi="Times New Roman" w:cs="Times New Roman"/>
          <w:sz w:val="28"/>
          <w:szCs w:val="28"/>
        </w:rPr>
        <w:t xml:space="preserve"> </w:t>
      </w:r>
      <w:r w:rsidRPr="00593E8D">
        <w:rPr>
          <w:rFonts w:ascii="Times New Roman" w:hAnsi="Times New Roman" w:cs="Times New Roman"/>
          <w:sz w:val="28"/>
          <w:szCs w:val="28"/>
        </w:rPr>
        <w:t xml:space="preserve">потреба </w:t>
      </w:r>
      <w:r w:rsidR="003C5470">
        <w:rPr>
          <w:rFonts w:ascii="Times New Roman" w:hAnsi="Times New Roman" w:cs="Times New Roman"/>
          <w:sz w:val="28"/>
          <w:szCs w:val="28"/>
        </w:rPr>
        <w:t xml:space="preserve"> </w:t>
      </w:r>
      <w:r w:rsidRPr="00593E8D">
        <w:rPr>
          <w:rFonts w:ascii="Times New Roman" w:hAnsi="Times New Roman" w:cs="Times New Roman"/>
          <w:sz w:val="28"/>
          <w:szCs w:val="28"/>
        </w:rPr>
        <w:t>у</w:t>
      </w:r>
      <w:r w:rsidR="003C5470">
        <w:rPr>
          <w:rFonts w:ascii="Times New Roman" w:hAnsi="Times New Roman" w:cs="Times New Roman"/>
          <w:sz w:val="28"/>
          <w:szCs w:val="28"/>
        </w:rPr>
        <w:t xml:space="preserve"> </w:t>
      </w:r>
      <w:r w:rsidRPr="00593E8D">
        <w:rPr>
          <w:rFonts w:ascii="Times New Roman" w:hAnsi="Times New Roman" w:cs="Times New Roman"/>
          <w:sz w:val="28"/>
          <w:szCs w:val="28"/>
        </w:rPr>
        <w:t xml:space="preserve"> фінансуванні</w:t>
      </w:r>
      <w:r w:rsidR="003C5470">
        <w:rPr>
          <w:rFonts w:ascii="Times New Roman" w:hAnsi="Times New Roman" w:cs="Times New Roman"/>
          <w:sz w:val="28"/>
          <w:szCs w:val="28"/>
        </w:rPr>
        <w:t xml:space="preserve"> </w:t>
      </w:r>
      <w:r w:rsidRPr="00593E8D">
        <w:rPr>
          <w:rFonts w:ascii="Times New Roman" w:hAnsi="Times New Roman" w:cs="Times New Roman"/>
          <w:sz w:val="28"/>
          <w:szCs w:val="28"/>
        </w:rPr>
        <w:t xml:space="preserve"> запропонованих </w:t>
      </w:r>
      <w:r w:rsidR="003C5470">
        <w:rPr>
          <w:rFonts w:ascii="Times New Roman" w:hAnsi="Times New Roman" w:cs="Times New Roman"/>
          <w:sz w:val="28"/>
          <w:szCs w:val="28"/>
        </w:rPr>
        <w:t xml:space="preserve"> </w:t>
      </w:r>
      <w:r w:rsidRPr="00593E8D">
        <w:rPr>
          <w:rFonts w:ascii="Times New Roman" w:hAnsi="Times New Roman" w:cs="Times New Roman"/>
          <w:sz w:val="28"/>
          <w:szCs w:val="28"/>
        </w:rPr>
        <w:t xml:space="preserve">заходів </w:t>
      </w:r>
      <w:r w:rsidR="003C5470">
        <w:rPr>
          <w:rFonts w:ascii="Times New Roman" w:hAnsi="Times New Roman" w:cs="Times New Roman"/>
          <w:sz w:val="28"/>
          <w:szCs w:val="28"/>
        </w:rPr>
        <w:t xml:space="preserve"> </w:t>
      </w:r>
      <w:r w:rsidRPr="00593E8D">
        <w:rPr>
          <w:rFonts w:ascii="Times New Roman" w:hAnsi="Times New Roman" w:cs="Times New Roman"/>
          <w:sz w:val="28"/>
          <w:szCs w:val="28"/>
        </w:rPr>
        <w:t>складає</w:t>
      </w:r>
      <w:r w:rsidR="003C5470">
        <w:rPr>
          <w:rFonts w:ascii="Times New Roman" w:hAnsi="Times New Roman" w:cs="Times New Roman"/>
          <w:sz w:val="28"/>
          <w:szCs w:val="28"/>
        </w:rPr>
        <w:t xml:space="preserve">        </w:t>
      </w:r>
      <w:r w:rsidRPr="00593E8D">
        <w:rPr>
          <w:rFonts w:ascii="Times New Roman" w:hAnsi="Times New Roman" w:cs="Times New Roman"/>
          <w:sz w:val="28"/>
          <w:szCs w:val="28"/>
        </w:rPr>
        <w:t xml:space="preserve"> </w:t>
      </w:r>
      <w:r w:rsidRPr="003C5470">
        <w:rPr>
          <w:rFonts w:ascii="Times New Roman" w:hAnsi="Times New Roman" w:cs="Times New Roman"/>
          <w:sz w:val="28"/>
          <w:szCs w:val="28"/>
        </w:rPr>
        <w:t>9 500,00 тис.грн. ,</w:t>
      </w:r>
      <w:r w:rsidRPr="00593E8D">
        <w:rPr>
          <w:rFonts w:ascii="Times New Roman" w:hAnsi="Times New Roman" w:cs="Times New Roman"/>
          <w:sz w:val="28"/>
          <w:szCs w:val="28"/>
        </w:rPr>
        <w:t xml:space="preserve"> в тому числі:</w:t>
      </w:r>
    </w:p>
    <w:p w:rsidR="00593E8D" w:rsidRPr="00593E8D" w:rsidP="00DD0A46" w14:paraId="40248FE4" w14:textId="28738DCB">
      <w:pPr>
        <w:pStyle w:val="NoSpacing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93E8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93E8D">
        <w:rPr>
          <w:rFonts w:ascii="Times New Roman" w:hAnsi="Times New Roman" w:cs="Times New Roman"/>
          <w:sz w:val="28"/>
          <w:szCs w:val="28"/>
        </w:rPr>
        <w:t>встановлення котел</w:t>
      </w:r>
      <w:r w:rsidR="003C5470">
        <w:rPr>
          <w:rFonts w:ascii="Times New Roman" w:hAnsi="Times New Roman" w:cs="Times New Roman"/>
          <w:sz w:val="28"/>
          <w:szCs w:val="28"/>
        </w:rPr>
        <w:t>е</w:t>
      </w:r>
      <w:r w:rsidRPr="00593E8D">
        <w:rPr>
          <w:rFonts w:ascii="Times New Roman" w:hAnsi="Times New Roman" w:cs="Times New Roman"/>
          <w:sz w:val="28"/>
          <w:szCs w:val="28"/>
        </w:rPr>
        <w:t xml:space="preserve">нь на щепі  - </w:t>
      </w:r>
      <w:r w:rsidRPr="003C5470">
        <w:rPr>
          <w:rFonts w:ascii="Times New Roman" w:hAnsi="Times New Roman" w:cs="Times New Roman"/>
          <w:sz w:val="28"/>
          <w:szCs w:val="28"/>
        </w:rPr>
        <w:t>4500,00 тис грн.;</w:t>
      </w:r>
    </w:p>
    <w:p w:rsidR="00593E8D" w:rsidRPr="00593E8D" w:rsidP="00593E8D" w14:paraId="55B0E3F6" w14:textId="77777777">
      <w:pPr>
        <w:pStyle w:val="NoSpacing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3E8D">
        <w:rPr>
          <w:rFonts w:ascii="Times New Roman" w:hAnsi="Times New Roman" w:cs="Times New Roman"/>
          <w:sz w:val="28"/>
          <w:szCs w:val="28"/>
        </w:rPr>
        <w:t>-встановлення блочно-модульної котельні на 0,3 МВт – 4000,00 тис.грн.;</w:t>
      </w:r>
    </w:p>
    <w:p w:rsidR="00593E8D" w:rsidRPr="00593E8D" w:rsidP="00593E8D" w14:paraId="7E262ECD" w14:textId="77777777">
      <w:pPr>
        <w:pStyle w:val="NoSpacing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3E8D">
        <w:rPr>
          <w:rFonts w:ascii="Times New Roman" w:hAnsi="Times New Roman" w:cs="Times New Roman"/>
          <w:sz w:val="28"/>
          <w:szCs w:val="28"/>
        </w:rPr>
        <w:t>-автономне опалення – 1000,00 тис.грн.</w:t>
      </w:r>
    </w:p>
    <w:p w:rsidR="00593E8D" w:rsidRPr="00593E8D" w:rsidP="00593E8D" w14:paraId="06AA44C4" w14:textId="77777777">
      <w:pPr>
        <w:pStyle w:val="NoSpacing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93E8D" w:rsidRPr="00593E8D" w:rsidP="00593E8D" w14:paraId="4D1CCC00" w14:textId="77777777">
      <w:pPr>
        <w:pStyle w:val="NoSpacing"/>
        <w:ind w:firstLine="851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93E8D">
        <w:rPr>
          <w:rFonts w:ascii="Times New Roman" w:hAnsi="Times New Roman" w:cs="Times New Roman"/>
          <w:b/>
          <w:bCs/>
          <w:sz w:val="28"/>
          <w:szCs w:val="28"/>
        </w:rPr>
        <w:t>ФІНАНСОВЕ ЗАБЕЗПЕЧЕННЯ ЗАХОДІВ ПЛАНУ</w:t>
      </w:r>
    </w:p>
    <w:p w:rsidR="00593E8D" w:rsidRPr="00593E8D" w:rsidP="00593E8D" w14:paraId="64CAE9B3" w14:textId="77777777">
      <w:pPr>
        <w:pStyle w:val="NoSpacing"/>
        <w:ind w:firstLine="851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93E8D" w:rsidRPr="00593E8D" w:rsidP="00593E8D" w14:paraId="57745FBA" w14:textId="40209AAC">
      <w:pPr>
        <w:spacing w:after="0" w:line="240" w:lineRule="auto"/>
        <w:ind w:firstLine="851"/>
        <w:contextualSpacing/>
        <w:rPr>
          <w:rFonts w:ascii="Times New Roman" w:hAnsi="Times New Roman" w:cs="Times New Roman"/>
          <w:sz w:val="28"/>
          <w:szCs w:val="28"/>
        </w:rPr>
      </w:pPr>
      <w:r w:rsidRPr="00593E8D">
        <w:rPr>
          <w:rFonts w:ascii="Times New Roman" w:hAnsi="Times New Roman" w:cs="Times New Roman"/>
          <w:sz w:val="28"/>
          <w:szCs w:val="28"/>
        </w:rPr>
        <w:t xml:space="preserve">Загальна потреба у фінансуванні для реалізації Плану в повному обсязі становить </w:t>
      </w:r>
      <w:r w:rsidR="003C547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C5470">
        <w:rPr>
          <w:rFonts w:ascii="Times New Roman" w:hAnsi="Times New Roman" w:cs="Times New Roman"/>
          <w:sz w:val="28"/>
          <w:szCs w:val="28"/>
        </w:rPr>
        <w:t xml:space="preserve">30 185,00 тис.грн., </w:t>
      </w:r>
      <w:r w:rsidRPr="00593E8D">
        <w:rPr>
          <w:rFonts w:ascii="Times New Roman" w:hAnsi="Times New Roman" w:cs="Times New Roman"/>
          <w:sz w:val="28"/>
          <w:szCs w:val="28"/>
        </w:rPr>
        <w:t>в тому числі:</w:t>
      </w:r>
    </w:p>
    <w:p w:rsidR="00593E8D" w:rsidRPr="00593E8D" w:rsidP="00593E8D" w14:paraId="26894B66" w14:textId="74136003">
      <w:pPr>
        <w:spacing w:after="0" w:line="240" w:lineRule="auto"/>
        <w:ind w:firstLine="85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93E8D">
        <w:rPr>
          <w:rFonts w:ascii="Times New Roman" w:hAnsi="Times New Roman" w:cs="Times New Roman"/>
          <w:sz w:val="28"/>
          <w:szCs w:val="28"/>
        </w:rPr>
        <w:t>витрати на придбання обладнання – 19 985,00 тис грн;</w:t>
      </w:r>
    </w:p>
    <w:p w:rsidR="00593E8D" w:rsidRPr="00593E8D" w:rsidP="00593E8D" w14:paraId="7C1E3FF3" w14:textId="265746EE">
      <w:pPr>
        <w:spacing w:after="0" w:line="240" w:lineRule="auto"/>
        <w:ind w:firstLine="85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93E8D">
        <w:rPr>
          <w:rFonts w:ascii="Times New Roman" w:hAnsi="Times New Roman" w:cs="Times New Roman"/>
          <w:sz w:val="28"/>
          <w:szCs w:val="28"/>
        </w:rPr>
        <w:t>витрати на виконання робіт – 10 200,00 тис грн.</w:t>
      </w:r>
    </w:p>
    <w:p w:rsidR="00593E8D" w:rsidRPr="00593E8D" w:rsidP="00593E8D" w14:paraId="2F883A73" w14:textId="77777777">
      <w:pPr>
        <w:spacing w:after="0" w:line="240" w:lineRule="auto"/>
        <w:ind w:firstLine="851"/>
        <w:contextualSpacing/>
        <w:rPr>
          <w:rFonts w:ascii="Times New Roman" w:hAnsi="Times New Roman" w:cs="Times New Roman"/>
          <w:sz w:val="28"/>
          <w:szCs w:val="28"/>
        </w:rPr>
      </w:pPr>
      <w:r w:rsidRPr="00593E8D">
        <w:rPr>
          <w:rFonts w:ascii="Times New Roman" w:hAnsi="Times New Roman" w:cs="Times New Roman"/>
          <w:sz w:val="28"/>
          <w:szCs w:val="28"/>
        </w:rPr>
        <w:t>Джерелами фінансування можуть виступати кошти бюджетів всіх рівнів, допомоги міжнародних організацій, інших джерел, не заборонених чиним законодавством.</w:t>
      </w:r>
    </w:p>
    <w:p w:rsidR="00593E8D" w:rsidRPr="00593E8D" w:rsidP="00593E8D" w14:paraId="14F80118" w14:textId="77777777">
      <w:pPr>
        <w:spacing w:after="0" w:line="240" w:lineRule="auto"/>
        <w:ind w:firstLine="851"/>
        <w:contextualSpacing/>
        <w:rPr>
          <w:rFonts w:ascii="Times New Roman" w:hAnsi="Times New Roman" w:cs="Times New Roman"/>
          <w:sz w:val="28"/>
          <w:szCs w:val="28"/>
        </w:rPr>
      </w:pPr>
    </w:p>
    <w:p w:rsidR="00593E8D" w:rsidRPr="00593E8D" w:rsidP="00593E8D" w14:paraId="094EAD65" w14:textId="77777777">
      <w:pPr>
        <w:pStyle w:val="NoSpacing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F7CAD" w:rsidRPr="00593E8D" w:rsidP="00593E8D" w14:paraId="5FF0D8BD" w14:textId="2A5EAD98">
      <w:pPr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3E8D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</w:t>
      </w:r>
      <w:r w:rsidRPr="00593E8D">
        <w:rPr>
          <w:rFonts w:ascii="Times New Roman" w:hAnsi="Times New Roman" w:cs="Times New Roman"/>
          <w:sz w:val="28"/>
          <w:szCs w:val="28"/>
        </w:rPr>
        <w:tab/>
      </w:r>
      <w:r w:rsidRPr="00593E8D">
        <w:rPr>
          <w:rFonts w:ascii="Times New Roman" w:hAnsi="Times New Roman" w:cs="Times New Roman"/>
          <w:sz w:val="28"/>
          <w:szCs w:val="28"/>
        </w:rPr>
        <w:tab/>
        <w:t xml:space="preserve">                      </w:t>
      </w:r>
      <w:r w:rsidRPr="00593E8D">
        <w:rPr>
          <w:rFonts w:ascii="Times New Roman" w:hAnsi="Times New Roman" w:cs="Times New Roman"/>
          <w:sz w:val="28"/>
          <w:szCs w:val="28"/>
        </w:rPr>
        <w:tab/>
        <w:t xml:space="preserve"> Ігор САПОЖКО</w:t>
      </w:r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0">
    <w:nsid w:val="5BBE4CD3"/>
    <w:multiLevelType w:val="hybridMultilevel"/>
    <w:tmpl w:val="C5D4E732"/>
    <w:lvl w:ilvl="0">
      <w:start w:val="14"/>
      <w:numFmt w:val="bullet"/>
      <w:lvlText w:val="-"/>
      <w:lvlJc w:val="left"/>
      <w:pPr>
        <w:ind w:left="1065" w:hanging="360"/>
      </w:pPr>
      <w:rPr>
        <w:rFonts w:ascii="Times New Roman" w:hAnsi="Times New Roman" w:eastAsiaTheme="minorHAnsi" w:cs="Times New Roman" w:hint="default"/>
      </w:rPr>
    </w:lvl>
    <w:lvl w:ilvl="1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6F2B25BB"/>
    <w:multiLevelType w:val="hybridMultilevel"/>
    <w:tmpl w:val="0DB06A80"/>
    <w:lvl w:ilvl="0">
      <w:start w:val="20"/>
      <w:numFmt w:val="decimal"/>
      <w:lvlText w:val="%1"/>
      <w:lvlJc w:val="left"/>
      <w:pPr>
        <w:ind w:left="1211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931" w:hanging="360"/>
      </w:pPr>
    </w:lvl>
    <w:lvl w:ilvl="2" w:tentative="1">
      <w:start w:val="1"/>
      <w:numFmt w:val="lowerRoman"/>
      <w:lvlText w:val="%3."/>
      <w:lvlJc w:val="right"/>
      <w:pPr>
        <w:ind w:left="2651" w:hanging="180"/>
      </w:pPr>
    </w:lvl>
    <w:lvl w:ilvl="3" w:tentative="1">
      <w:start w:val="1"/>
      <w:numFmt w:val="decimal"/>
      <w:lvlText w:val="%4."/>
      <w:lvlJc w:val="left"/>
      <w:pPr>
        <w:ind w:left="3371" w:hanging="360"/>
      </w:pPr>
    </w:lvl>
    <w:lvl w:ilvl="4" w:tentative="1">
      <w:start w:val="1"/>
      <w:numFmt w:val="lowerLetter"/>
      <w:lvlText w:val="%5."/>
      <w:lvlJc w:val="left"/>
      <w:pPr>
        <w:ind w:left="4091" w:hanging="360"/>
      </w:pPr>
    </w:lvl>
    <w:lvl w:ilvl="5" w:tentative="1">
      <w:start w:val="1"/>
      <w:numFmt w:val="lowerRoman"/>
      <w:lvlText w:val="%6."/>
      <w:lvlJc w:val="right"/>
      <w:pPr>
        <w:ind w:left="4811" w:hanging="180"/>
      </w:pPr>
    </w:lvl>
    <w:lvl w:ilvl="6" w:tentative="1">
      <w:start w:val="1"/>
      <w:numFmt w:val="decimal"/>
      <w:lvlText w:val="%7."/>
      <w:lvlJc w:val="left"/>
      <w:pPr>
        <w:ind w:left="5531" w:hanging="360"/>
      </w:pPr>
    </w:lvl>
    <w:lvl w:ilvl="7" w:tentative="1">
      <w:start w:val="1"/>
      <w:numFmt w:val="lowerLetter"/>
      <w:lvlText w:val="%8."/>
      <w:lvlJc w:val="left"/>
      <w:pPr>
        <w:ind w:left="6251" w:hanging="360"/>
      </w:pPr>
    </w:lvl>
    <w:lvl w:ilvl="8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751A4"/>
    <w:rsid w:val="000E0637"/>
    <w:rsid w:val="000E7ADA"/>
    <w:rsid w:val="0019083E"/>
    <w:rsid w:val="001944D5"/>
    <w:rsid w:val="001A7130"/>
    <w:rsid w:val="001B3B56"/>
    <w:rsid w:val="002D71B2"/>
    <w:rsid w:val="003044F0"/>
    <w:rsid w:val="003530E1"/>
    <w:rsid w:val="003735BC"/>
    <w:rsid w:val="003A4315"/>
    <w:rsid w:val="003B2A39"/>
    <w:rsid w:val="003C5470"/>
    <w:rsid w:val="00401949"/>
    <w:rsid w:val="004208DA"/>
    <w:rsid w:val="00424AD7"/>
    <w:rsid w:val="00424B54"/>
    <w:rsid w:val="004C6C25"/>
    <w:rsid w:val="004F7CAD"/>
    <w:rsid w:val="00514F33"/>
    <w:rsid w:val="00520285"/>
    <w:rsid w:val="00524AF7"/>
    <w:rsid w:val="00545B76"/>
    <w:rsid w:val="00593E8D"/>
    <w:rsid w:val="00784598"/>
    <w:rsid w:val="007C582E"/>
    <w:rsid w:val="0081066D"/>
    <w:rsid w:val="00853C00"/>
    <w:rsid w:val="00893E2E"/>
    <w:rsid w:val="008B6EF2"/>
    <w:rsid w:val="008F55D5"/>
    <w:rsid w:val="00905C16"/>
    <w:rsid w:val="009E1F3A"/>
    <w:rsid w:val="00A84A56"/>
    <w:rsid w:val="00A855A9"/>
    <w:rsid w:val="00B20C04"/>
    <w:rsid w:val="00B334A3"/>
    <w:rsid w:val="00B3670E"/>
    <w:rsid w:val="00BF2A27"/>
    <w:rsid w:val="00BF532A"/>
    <w:rsid w:val="00C64834"/>
    <w:rsid w:val="00C72BF6"/>
    <w:rsid w:val="00CB633A"/>
    <w:rsid w:val="00DD0A46"/>
    <w:rsid w:val="00DF1D16"/>
    <w:rsid w:val="00E26E18"/>
    <w:rsid w:val="00EE06C3"/>
    <w:rsid w:val="00EE06C9"/>
    <w:rsid w:val="00F074F7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styleId="NoSpacing">
    <w:name w:val="No Spacing"/>
    <w:uiPriority w:val="1"/>
    <w:qFormat/>
    <w:rsid w:val="00DF1D16"/>
    <w:pPr>
      <w:spacing w:after="0" w:line="240" w:lineRule="auto"/>
    </w:pPr>
    <w:rPr>
      <w:rFonts w:eastAsiaTheme="minorHAnsi"/>
      <w:kern w:val="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751A4"/>
    <w:rsid w:val="000E7ADA"/>
    <w:rsid w:val="001043C3"/>
    <w:rsid w:val="0019083E"/>
    <w:rsid w:val="002F4AEC"/>
    <w:rsid w:val="004D1168"/>
    <w:rsid w:val="00934C4A"/>
    <w:rsid w:val="00A51DB1"/>
    <w:rsid w:val="00A66A25"/>
    <w:rsid w:val="00BF2A27"/>
    <w:rsid w:val="00C813D8"/>
    <w:rsid w:val="00D6466E"/>
    <w:rsid w:val="00E73DF0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916</Words>
  <Characters>5223</Characters>
  <Application>Microsoft Office Word</Application>
  <DocSecurity>8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6127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16</cp:revision>
  <dcterms:created xsi:type="dcterms:W3CDTF">2023-03-27T06:26:00Z</dcterms:created>
  <dcterms:modified xsi:type="dcterms:W3CDTF">2026-03-10T09:43:00Z</dcterms:modified>
</cp:coreProperties>
</file>