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ПС-124</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P="00B3670E" w14:paraId="5C916CD2" w14:textId="23BE1F16">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FF600E" w:rsidRPr="004208DA" w:rsidP="00D97C5E" w14:paraId="4FBB48E9" w14:textId="3C98733B">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FF600E" w:rsidRPr="00FF600E" w:rsidP="00D97C5E" w14:paraId="4D40C380" w14:textId="77777777">
      <w:pPr>
        <w:spacing w:after="0" w:line="240" w:lineRule="auto"/>
        <w:ind w:left="5245" w:hanging="142"/>
        <w:contextualSpacing/>
        <w:jc w:val="center"/>
        <w:rPr>
          <w:rFonts w:ascii="Times New Roman" w:hAnsi="Times New Roman" w:cs="Times New Roman"/>
          <w:sz w:val="24"/>
          <w:szCs w:val="24"/>
        </w:rPr>
      </w:pPr>
      <w:r w:rsidRPr="00FF600E">
        <w:rPr>
          <w:rFonts w:ascii="Times New Roman" w:hAnsi="Times New Roman" w:cs="Times New Roman"/>
          <w:sz w:val="24"/>
          <w:szCs w:val="24"/>
        </w:rPr>
        <w:t>Рішення Броварської міської ради</w:t>
      </w:r>
    </w:p>
    <w:p w:rsidR="00FF600E" w:rsidRPr="00FF600E" w:rsidP="00D97C5E" w14:paraId="4898EF00" w14:textId="77777777">
      <w:pPr>
        <w:spacing w:after="0" w:line="240" w:lineRule="auto"/>
        <w:ind w:left="5245" w:hanging="142"/>
        <w:contextualSpacing/>
        <w:jc w:val="center"/>
        <w:rPr>
          <w:rFonts w:ascii="Times New Roman" w:hAnsi="Times New Roman" w:cs="Times New Roman"/>
          <w:sz w:val="24"/>
          <w:szCs w:val="24"/>
        </w:rPr>
      </w:pPr>
      <w:r w:rsidRPr="00FF600E">
        <w:rPr>
          <w:rFonts w:ascii="Times New Roman" w:hAnsi="Times New Roman" w:cs="Times New Roman"/>
          <w:sz w:val="24"/>
          <w:szCs w:val="24"/>
        </w:rPr>
        <w:t>Броварського району Київської області</w:t>
      </w:r>
    </w:p>
    <w:p w:rsidR="00FF600E" w:rsidRPr="00FF600E" w:rsidP="00D97C5E" w14:paraId="0F249656" w14:textId="39E3386E">
      <w:pPr>
        <w:spacing w:after="0" w:line="240" w:lineRule="auto"/>
        <w:ind w:left="5245" w:hanging="142"/>
        <w:contextualSpacing/>
        <w:jc w:val="center"/>
        <w:rPr>
          <w:rFonts w:ascii="Times New Roman" w:hAnsi="Times New Roman" w:cs="Times New Roman"/>
          <w:sz w:val="24"/>
          <w:szCs w:val="24"/>
        </w:rPr>
      </w:pPr>
      <w:r>
        <w:rPr>
          <w:rFonts w:ascii="Times New Roman" w:hAnsi="Times New Roman" w:cs="Times New Roman"/>
          <w:sz w:val="24"/>
          <w:szCs w:val="24"/>
        </w:rPr>
        <w:t>від__________№__________</w:t>
      </w:r>
    </w:p>
    <w:p w:rsidR="003530E1"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A373B2" w:rsidP="003530E1" w14:paraId="473A1BB1" w14:textId="77777777">
      <w:pPr>
        <w:tabs>
          <w:tab w:val="left" w:pos="5610"/>
          <w:tab w:val="left" w:pos="6358"/>
        </w:tabs>
        <w:spacing w:after="0"/>
        <w:ind w:left="5103"/>
        <w:jc w:val="center"/>
        <w:rPr>
          <w:rFonts w:ascii="Times New Roman" w:hAnsi="Times New Roman" w:cs="Times New Roman"/>
          <w:sz w:val="28"/>
          <w:szCs w:val="28"/>
        </w:rPr>
      </w:pPr>
    </w:p>
    <w:p w:rsidR="00A373B2" w:rsidP="003530E1" w14:paraId="4717764B" w14:textId="77777777">
      <w:pPr>
        <w:tabs>
          <w:tab w:val="left" w:pos="5610"/>
          <w:tab w:val="left" w:pos="6358"/>
        </w:tabs>
        <w:spacing w:after="0"/>
        <w:ind w:left="5103"/>
        <w:jc w:val="center"/>
        <w:rPr>
          <w:rFonts w:ascii="Times New Roman" w:hAnsi="Times New Roman" w:cs="Times New Roman"/>
          <w:sz w:val="28"/>
          <w:szCs w:val="28"/>
        </w:rPr>
      </w:pPr>
    </w:p>
    <w:p w:rsidR="00A373B2" w:rsidP="003530E1" w14:paraId="361CE3A3" w14:textId="77777777">
      <w:pPr>
        <w:tabs>
          <w:tab w:val="left" w:pos="5610"/>
          <w:tab w:val="left" w:pos="6358"/>
        </w:tabs>
        <w:spacing w:after="0"/>
        <w:ind w:left="5103"/>
        <w:jc w:val="center"/>
        <w:rPr>
          <w:rFonts w:ascii="Times New Roman" w:hAnsi="Times New Roman" w:cs="Times New Roman"/>
          <w:sz w:val="28"/>
          <w:szCs w:val="28"/>
        </w:rPr>
      </w:pPr>
    </w:p>
    <w:p w:rsidR="00A373B2" w:rsidP="003530E1" w14:paraId="4D020E31" w14:textId="77777777">
      <w:pPr>
        <w:tabs>
          <w:tab w:val="left" w:pos="5610"/>
          <w:tab w:val="left" w:pos="6358"/>
        </w:tabs>
        <w:spacing w:after="0"/>
        <w:ind w:left="5103"/>
        <w:jc w:val="center"/>
        <w:rPr>
          <w:rFonts w:ascii="Times New Roman" w:hAnsi="Times New Roman" w:cs="Times New Roman"/>
          <w:sz w:val="28"/>
          <w:szCs w:val="28"/>
        </w:rPr>
      </w:pPr>
    </w:p>
    <w:p w:rsidR="00A373B2" w:rsidP="003530E1" w14:paraId="61128973" w14:textId="77777777">
      <w:pPr>
        <w:tabs>
          <w:tab w:val="left" w:pos="5610"/>
          <w:tab w:val="left" w:pos="6358"/>
        </w:tabs>
        <w:spacing w:after="0"/>
        <w:ind w:left="5103"/>
        <w:jc w:val="center"/>
        <w:rPr>
          <w:rFonts w:ascii="Times New Roman" w:hAnsi="Times New Roman" w:cs="Times New Roman"/>
          <w:sz w:val="28"/>
          <w:szCs w:val="28"/>
        </w:rPr>
      </w:pPr>
    </w:p>
    <w:p w:rsidR="00A373B2" w:rsidP="003530E1" w14:paraId="2ABFAF69" w14:textId="77777777">
      <w:pPr>
        <w:tabs>
          <w:tab w:val="left" w:pos="5610"/>
          <w:tab w:val="left" w:pos="6358"/>
        </w:tabs>
        <w:spacing w:after="0"/>
        <w:ind w:left="5103"/>
        <w:jc w:val="center"/>
        <w:rPr>
          <w:rFonts w:ascii="Times New Roman" w:hAnsi="Times New Roman" w:cs="Times New Roman"/>
          <w:sz w:val="28"/>
          <w:szCs w:val="28"/>
        </w:rPr>
      </w:pPr>
    </w:p>
    <w:p w:rsidR="00A373B2" w:rsidRPr="004208DA" w:rsidP="003530E1" w14:paraId="5538A1D1" w14:textId="77777777">
      <w:pPr>
        <w:tabs>
          <w:tab w:val="left" w:pos="5610"/>
          <w:tab w:val="left" w:pos="6358"/>
        </w:tabs>
        <w:spacing w:after="0"/>
        <w:ind w:left="5103"/>
        <w:jc w:val="center"/>
        <w:rPr>
          <w:rFonts w:ascii="Times New Roman" w:hAnsi="Times New Roman" w:cs="Times New Roman"/>
          <w:sz w:val="28"/>
          <w:szCs w:val="28"/>
        </w:rPr>
      </w:pPr>
    </w:p>
    <w:p w:rsidR="00FF600E" w:rsidRPr="00FF600E" w:rsidP="00FF600E" w14:paraId="5377EA1F" w14:textId="77777777">
      <w:pPr>
        <w:spacing w:after="0" w:line="240" w:lineRule="auto"/>
        <w:contextualSpacing/>
        <w:jc w:val="center"/>
        <w:rPr>
          <w:rFonts w:ascii="Times New Roman" w:hAnsi="Times New Roman" w:cs="Times New Roman"/>
          <w:b/>
          <w:sz w:val="28"/>
          <w:szCs w:val="28"/>
        </w:rPr>
      </w:pPr>
      <w:r w:rsidRPr="00FF600E">
        <w:rPr>
          <w:rFonts w:ascii="Times New Roman" w:hAnsi="Times New Roman" w:cs="Times New Roman"/>
          <w:b/>
          <w:sz w:val="28"/>
          <w:szCs w:val="28"/>
        </w:rPr>
        <w:t>ПРОГРАМА</w:t>
      </w:r>
    </w:p>
    <w:p w:rsidR="00FF600E" w:rsidP="00FF600E" w14:paraId="3A5D8CCA" w14:textId="77777777">
      <w:pPr>
        <w:pStyle w:val="NoSpacing"/>
        <w:contextualSpacing/>
        <w:jc w:val="center"/>
        <w:rPr>
          <w:rFonts w:cs="Times New Roman"/>
          <w:b/>
          <w:szCs w:val="28"/>
        </w:rPr>
      </w:pPr>
      <w:r w:rsidRPr="00FF600E">
        <w:rPr>
          <w:rFonts w:cs="Times New Roman"/>
          <w:b/>
          <w:szCs w:val="28"/>
        </w:rPr>
        <w:t xml:space="preserve"> Стійкості та забезпечення життєдіяльності Броварської міської територіальної громади на 2023 -2027 роки</w:t>
      </w:r>
    </w:p>
    <w:p w:rsidR="00A373B2" w:rsidRPr="00A373B2" w:rsidP="00FF600E" w14:paraId="2F1EDFA7" w14:textId="505D4074">
      <w:pPr>
        <w:pStyle w:val="NoSpacing"/>
        <w:contextualSpacing/>
        <w:jc w:val="center"/>
        <w:rPr>
          <w:rFonts w:cs="Times New Roman"/>
          <w:b/>
          <w:bCs/>
          <w:szCs w:val="28"/>
        </w:rPr>
      </w:pPr>
      <w:r w:rsidRPr="00A373B2">
        <w:rPr>
          <w:rFonts w:cs="Times New Roman"/>
          <w:b/>
          <w:bCs/>
          <w:sz w:val="24"/>
          <w:szCs w:val="24"/>
        </w:rPr>
        <w:t>(у новій редакції)</w:t>
      </w:r>
    </w:p>
    <w:p w:rsidR="00A373B2" w:rsidP="00FF600E" w14:paraId="3DBE750B" w14:textId="77777777">
      <w:pPr>
        <w:pStyle w:val="NoSpacing"/>
        <w:contextualSpacing/>
        <w:jc w:val="center"/>
        <w:rPr>
          <w:rFonts w:cs="Times New Roman"/>
          <w:b/>
          <w:szCs w:val="28"/>
        </w:rPr>
      </w:pPr>
    </w:p>
    <w:p w:rsidR="00A373B2" w:rsidP="00FF600E" w14:paraId="771C3016" w14:textId="77777777">
      <w:pPr>
        <w:pStyle w:val="NoSpacing"/>
        <w:contextualSpacing/>
        <w:jc w:val="center"/>
        <w:rPr>
          <w:rFonts w:cs="Times New Roman"/>
          <w:b/>
          <w:szCs w:val="28"/>
        </w:rPr>
      </w:pPr>
    </w:p>
    <w:p w:rsidR="00A373B2" w:rsidP="00FF600E" w14:paraId="7D10BBFB" w14:textId="77777777">
      <w:pPr>
        <w:pStyle w:val="NoSpacing"/>
        <w:contextualSpacing/>
        <w:jc w:val="center"/>
        <w:rPr>
          <w:rFonts w:cs="Times New Roman"/>
          <w:b/>
          <w:szCs w:val="28"/>
        </w:rPr>
      </w:pPr>
    </w:p>
    <w:p w:rsidR="00A373B2" w:rsidP="00FF600E" w14:paraId="0FE7B056" w14:textId="77777777">
      <w:pPr>
        <w:pStyle w:val="NoSpacing"/>
        <w:contextualSpacing/>
        <w:jc w:val="center"/>
        <w:rPr>
          <w:rFonts w:cs="Times New Roman"/>
          <w:b/>
          <w:szCs w:val="28"/>
        </w:rPr>
      </w:pPr>
    </w:p>
    <w:p w:rsidR="00A373B2" w:rsidP="00FF600E" w14:paraId="1840C1A6" w14:textId="77777777">
      <w:pPr>
        <w:pStyle w:val="NoSpacing"/>
        <w:contextualSpacing/>
        <w:jc w:val="center"/>
        <w:rPr>
          <w:rFonts w:cs="Times New Roman"/>
          <w:b/>
          <w:szCs w:val="28"/>
        </w:rPr>
      </w:pPr>
    </w:p>
    <w:p w:rsidR="00A373B2" w:rsidP="00FF600E" w14:paraId="672AF578" w14:textId="77777777">
      <w:pPr>
        <w:pStyle w:val="NoSpacing"/>
        <w:contextualSpacing/>
        <w:jc w:val="center"/>
        <w:rPr>
          <w:rFonts w:cs="Times New Roman"/>
          <w:b/>
          <w:szCs w:val="28"/>
        </w:rPr>
      </w:pPr>
    </w:p>
    <w:p w:rsidR="00A373B2" w:rsidP="00FF600E" w14:paraId="0DAF394C" w14:textId="77777777">
      <w:pPr>
        <w:pStyle w:val="NoSpacing"/>
        <w:contextualSpacing/>
        <w:jc w:val="center"/>
        <w:rPr>
          <w:rFonts w:cs="Times New Roman"/>
          <w:b/>
          <w:szCs w:val="28"/>
        </w:rPr>
      </w:pPr>
    </w:p>
    <w:p w:rsidR="00A373B2" w:rsidP="00FF600E" w14:paraId="2B9ADA5E" w14:textId="77777777">
      <w:pPr>
        <w:pStyle w:val="NoSpacing"/>
        <w:contextualSpacing/>
        <w:jc w:val="center"/>
        <w:rPr>
          <w:rFonts w:cs="Times New Roman"/>
          <w:b/>
          <w:szCs w:val="28"/>
        </w:rPr>
      </w:pPr>
    </w:p>
    <w:p w:rsidR="00A373B2" w:rsidP="00FF600E" w14:paraId="28F1391A" w14:textId="77777777">
      <w:pPr>
        <w:pStyle w:val="NoSpacing"/>
        <w:contextualSpacing/>
        <w:jc w:val="center"/>
        <w:rPr>
          <w:rFonts w:cs="Times New Roman"/>
          <w:b/>
          <w:szCs w:val="28"/>
        </w:rPr>
      </w:pPr>
    </w:p>
    <w:p w:rsidR="00A373B2" w:rsidP="00FF600E" w14:paraId="2CAF0C79" w14:textId="77777777">
      <w:pPr>
        <w:pStyle w:val="NoSpacing"/>
        <w:contextualSpacing/>
        <w:jc w:val="center"/>
        <w:rPr>
          <w:rFonts w:cs="Times New Roman"/>
          <w:b/>
          <w:szCs w:val="28"/>
        </w:rPr>
      </w:pPr>
    </w:p>
    <w:p w:rsidR="00A373B2" w:rsidP="00FF600E" w14:paraId="52BECD02" w14:textId="77777777">
      <w:pPr>
        <w:pStyle w:val="NoSpacing"/>
        <w:contextualSpacing/>
        <w:jc w:val="center"/>
        <w:rPr>
          <w:rFonts w:cs="Times New Roman"/>
          <w:b/>
          <w:szCs w:val="28"/>
        </w:rPr>
      </w:pPr>
    </w:p>
    <w:p w:rsidR="00A373B2" w:rsidP="00FF600E" w14:paraId="2995DC48" w14:textId="77777777">
      <w:pPr>
        <w:pStyle w:val="NoSpacing"/>
        <w:contextualSpacing/>
        <w:jc w:val="center"/>
        <w:rPr>
          <w:rFonts w:cs="Times New Roman"/>
          <w:b/>
          <w:szCs w:val="28"/>
        </w:rPr>
      </w:pPr>
    </w:p>
    <w:p w:rsidR="00A373B2" w:rsidP="00FF600E" w14:paraId="618A0CE5" w14:textId="77777777">
      <w:pPr>
        <w:pStyle w:val="NoSpacing"/>
        <w:contextualSpacing/>
        <w:jc w:val="center"/>
        <w:rPr>
          <w:rFonts w:cs="Times New Roman"/>
          <w:b/>
          <w:szCs w:val="28"/>
        </w:rPr>
      </w:pPr>
    </w:p>
    <w:p w:rsidR="00A373B2" w:rsidP="00FF600E" w14:paraId="734767BE" w14:textId="77777777">
      <w:pPr>
        <w:pStyle w:val="NoSpacing"/>
        <w:contextualSpacing/>
        <w:jc w:val="center"/>
        <w:rPr>
          <w:rFonts w:cs="Times New Roman"/>
          <w:b/>
          <w:szCs w:val="28"/>
        </w:rPr>
      </w:pPr>
    </w:p>
    <w:p w:rsidR="00A373B2" w:rsidP="00FF600E" w14:paraId="33A79D49" w14:textId="77777777">
      <w:pPr>
        <w:pStyle w:val="NoSpacing"/>
        <w:contextualSpacing/>
        <w:jc w:val="center"/>
        <w:rPr>
          <w:rFonts w:cs="Times New Roman"/>
          <w:b/>
          <w:szCs w:val="28"/>
        </w:rPr>
      </w:pPr>
    </w:p>
    <w:p w:rsidR="00A373B2" w:rsidP="00FF600E" w14:paraId="689AC07C" w14:textId="77777777">
      <w:pPr>
        <w:pStyle w:val="NoSpacing"/>
        <w:contextualSpacing/>
        <w:jc w:val="center"/>
        <w:rPr>
          <w:rFonts w:cs="Times New Roman"/>
          <w:b/>
          <w:szCs w:val="28"/>
        </w:rPr>
      </w:pPr>
    </w:p>
    <w:p w:rsidR="00A373B2" w:rsidP="00FF600E" w14:paraId="42849CBF" w14:textId="77777777">
      <w:pPr>
        <w:pStyle w:val="NoSpacing"/>
        <w:contextualSpacing/>
        <w:jc w:val="center"/>
        <w:rPr>
          <w:rFonts w:cs="Times New Roman"/>
          <w:b/>
          <w:szCs w:val="28"/>
        </w:rPr>
      </w:pPr>
    </w:p>
    <w:p w:rsidR="00A373B2" w:rsidP="00FF600E" w14:paraId="2794C62A" w14:textId="77777777">
      <w:pPr>
        <w:pStyle w:val="NoSpacing"/>
        <w:contextualSpacing/>
        <w:jc w:val="center"/>
        <w:rPr>
          <w:rFonts w:cs="Times New Roman"/>
          <w:b/>
          <w:szCs w:val="28"/>
        </w:rPr>
      </w:pPr>
    </w:p>
    <w:p w:rsidR="00A373B2" w:rsidP="00FF600E" w14:paraId="1624C528" w14:textId="3C6C317F">
      <w:pPr>
        <w:pStyle w:val="NoSpacing"/>
        <w:contextualSpacing/>
        <w:jc w:val="center"/>
        <w:rPr>
          <w:rFonts w:cs="Times New Roman"/>
          <w:b/>
          <w:szCs w:val="28"/>
        </w:rPr>
      </w:pPr>
      <w:r>
        <w:rPr>
          <w:rFonts w:cs="Times New Roman"/>
          <w:b/>
          <w:szCs w:val="28"/>
        </w:rPr>
        <w:t xml:space="preserve">м. Бровари </w:t>
      </w:r>
    </w:p>
    <w:p w:rsidR="00A373B2" w:rsidP="00FF600E" w14:paraId="6D62F6CD" w14:textId="10A2C4DC">
      <w:pPr>
        <w:pStyle w:val="NoSpacing"/>
        <w:contextualSpacing/>
        <w:jc w:val="center"/>
        <w:rPr>
          <w:rFonts w:cs="Times New Roman"/>
          <w:b/>
          <w:szCs w:val="28"/>
        </w:rPr>
      </w:pPr>
      <w:r>
        <w:rPr>
          <w:rFonts w:cs="Times New Roman"/>
          <w:b/>
          <w:szCs w:val="28"/>
        </w:rPr>
        <w:t xml:space="preserve">2026 </w:t>
      </w:r>
    </w:p>
    <w:p w:rsidR="00A373B2" w:rsidP="00FF600E" w14:paraId="12BC6DF1" w14:textId="60762383">
      <w:pPr>
        <w:pStyle w:val="NoSpacing"/>
        <w:contextualSpacing/>
        <w:jc w:val="center"/>
        <w:rPr>
          <w:rFonts w:cs="Times New Roman"/>
          <w:b/>
          <w:szCs w:val="28"/>
        </w:rPr>
      </w:pPr>
    </w:p>
    <w:p w:rsidR="001C02F1" w:rsidP="00FF600E" w14:paraId="2F3D4E74" w14:textId="5DF78743">
      <w:pPr>
        <w:pStyle w:val="NoSpacing"/>
        <w:contextualSpacing/>
        <w:jc w:val="center"/>
        <w:rPr>
          <w:rFonts w:cs="Times New Roman"/>
          <w:b/>
          <w:szCs w:val="28"/>
        </w:rPr>
      </w:pPr>
    </w:p>
    <w:p w:rsidR="001C02F1" w:rsidP="00FF600E" w14:paraId="7C0D0E58" w14:textId="1BEC5396">
      <w:pPr>
        <w:pStyle w:val="NoSpacing"/>
        <w:contextualSpacing/>
        <w:jc w:val="center"/>
        <w:rPr>
          <w:rFonts w:cs="Times New Roman"/>
          <w:b/>
          <w:szCs w:val="28"/>
        </w:rPr>
      </w:pPr>
    </w:p>
    <w:p w:rsidR="001C02F1" w:rsidP="00FF600E" w14:paraId="544F60A8" w14:textId="043BEB98">
      <w:pPr>
        <w:pStyle w:val="NoSpacing"/>
        <w:contextualSpacing/>
        <w:jc w:val="center"/>
        <w:rPr>
          <w:rFonts w:cs="Times New Roman"/>
          <w:b/>
          <w:szCs w:val="28"/>
        </w:rPr>
      </w:pPr>
    </w:p>
    <w:p w:rsidR="001C02F1" w:rsidP="00FF600E" w14:paraId="09C9E28A" w14:textId="77777777">
      <w:pPr>
        <w:pStyle w:val="NoSpacing"/>
        <w:contextualSpacing/>
        <w:jc w:val="center"/>
        <w:rPr>
          <w:rFonts w:cs="Times New Roman"/>
          <w:b/>
          <w:szCs w:val="28"/>
        </w:rPr>
      </w:pPr>
    </w:p>
    <w:p w:rsidR="00A373B2" w:rsidRPr="00FF600E" w:rsidP="00A373B2" w14:paraId="1CCD3392" w14:textId="67CA53EC">
      <w:pPr>
        <w:spacing w:after="0" w:line="240" w:lineRule="auto"/>
        <w:contextualSpacing/>
        <w:jc w:val="center"/>
        <w:rPr>
          <w:rFonts w:ascii="Times New Roman" w:hAnsi="Times New Roman" w:cs="Times New Roman"/>
          <w:b/>
          <w:sz w:val="28"/>
          <w:szCs w:val="28"/>
        </w:rPr>
      </w:pPr>
      <w:r w:rsidRPr="00FF600E">
        <w:rPr>
          <w:rFonts w:ascii="Times New Roman" w:hAnsi="Times New Roman" w:cs="Times New Roman"/>
          <w:b/>
          <w:sz w:val="28"/>
          <w:szCs w:val="28"/>
        </w:rPr>
        <w:t>П</w:t>
      </w:r>
      <w:r>
        <w:rPr>
          <w:rFonts w:ascii="Times New Roman" w:hAnsi="Times New Roman" w:cs="Times New Roman"/>
          <w:b/>
          <w:sz w:val="28"/>
          <w:szCs w:val="28"/>
        </w:rPr>
        <w:t>АСПОРТ</w:t>
      </w:r>
    </w:p>
    <w:p w:rsidR="00A373B2" w:rsidP="00A373B2" w14:paraId="07401CDE" w14:textId="4FF750BB">
      <w:pPr>
        <w:pStyle w:val="NoSpacing"/>
        <w:contextualSpacing/>
        <w:jc w:val="center"/>
        <w:rPr>
          <w:rFonts w:cs="Times New Roman"/>
          <w:b/>
          <w:szCs w:val="28"/>
        </w:rPr>
      </w:pPr>
      <w:r>
        <w:rPr>
          <w:rFonts w:cs="Times New Roman"/>
          <w:b/>
          <w:szCs w:val="28"/>
        </w:rPr>
        <w:t xml:space="preserve">Програми </w:t>
      </w:r>
      <w:r w:rsidRPr="00FF600E">
        <w:rPr>
          <w:rFonts w:cs="Times New Roman"/>
          <w:b/>
          <w:szCs w:val="28"/>
        </w:rPr>
        <w:t>Стійкості та забезпечення життєдіяльності Броварської міської територіальної громади на 2023 -2027 роки</w:t>
      </w:r>
    </w:p>
    <w:p w:rsidR="00A373B2" w:rsidP="00FF600E" w14:paraId="6199106F" w14:textId="77777777">
      <w:pPr>
        <w:pStyle w:val="NoSpacing"/>
        <w:contextualSpacing/>
        <w:jc w:val="center"/>
        <w:rPr>
          <w:rFonts w:cs="Times New Roman"/>
          <w:b/>
          <w:szCs w:val="28"/>
        </w:rPr>
      </w:pPr>
    </w:p>
    <w:p w:rsidR="00A373B2" w:rsidRPr="00FF600E" w:rsidP="00FF600E" w14:paraId="20BD96F7" w14:textId="77777777">
      <w:pPr>
        <w:pStyle w:val="NoSpacing"/>
        <w:contextualSpacing/>
        <w:jc w:val="center"/>
        <w:rPr>
          <w:rFonts w:cs="Times New Roman"/>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3"/>
        <w:gridCol w:w="3190"/>
        <w:gridCol w:w="5522"/>
      </w:tblGrid>
      <w:tr w14:paraId="08B8577C" w14:textId="77777777" w:rsidTr="008919E8">
        <w:tblPrEx>
          <w:tblW w:w="0" w:type="auto"/>
          <w:tblLook w:val="01E0"/>
        </w:tblPrEx>
        <w:tc>
          <w:tcPr>
            <w:tcW w:w="633" w:type="dxa"/>
          </w:tcPr>
          <w:p w:rsidR="00FF600E" w:rsidRPr="00A373B2" w:rsidP="00FF600E" w14:paraId="38DDA33B" w14:textId="77777777">
            <w:pPr>
              <w:pStyle w:val="NormalWeb"/>
              <w:spacing w:before="0" w:beforeAutospacing="0" w:after="0" w:afterAutospacing="0"/>
              <w:contextualSpacing/>
              <w:jc w:val="center"/>
              <w:rPr>
                <w:sz w:val="28"/>
                <w:szCs w:val="28"/>
                <w:lang w:val="uk-UA"/>
              </w:rPr>
            </w:pPr>
            <w:r w:rsidRPr="00A373B2">
              <w:rPr>
                <w:sz w:val="28"/>
                <w:szCs w:val="28"/>
                <w:lang w:val="uk-UA"/>
              </w:rPr>
              <w:t>1.</w:t>
            </w:r>
          </w:p>
        </w:tc>
        <w:tc>
          <w:tcPr>
            <w:tcW w:w="3190" w:type="dxa"/>
          </w:tcPr>
          <w:p w:rsidR="00FF600E" w:rsidRPr="00A373B2" w:rsidP="00FF600E" w14:paraId="29CBF0BE" w14:textId="77777777">
            <w:pPr>
              <w:pStyle w:val="NormalWeb"/>
              <w:spacing w:before="0" w:beforeAutospacing="0" w:after="0" w:afterAutospacing="0"/>
              <w:contextualSpacing/>
              <w:rPr>
                <w:sz w:val="28"/>
                <w:szCs w:val="28"/>
                <w:lang w:val="uk-UA"/>
              </w:rPr>
            </w:pPr>
            <w:r w:rsidRPr="00A373B2">
              <w:rPr>
                <w:sz w:val="28"/>
                <w:szCs w:val="28"/>
                <w:lang w:val="uk-UA"/>
              </w:rPr>
              <w:t>Ініціатор розроблення Програми</w:t>
            </w:r>
          </w:p>
        </w:tc>
        <w:tc>
          <w:tcPr>
            <w:tcW w:w="5522" w:type="dxa"/>
          </w:tcPr>
          <w:p w:rsidR="00FF600E" w:rsidRPr="00A373B2" w:rsidP="00FF600E" w14:paraId="0FDF687E" w14:textId="77777777">
            <w:pPr>
              <w:pStyle w:val="NormalWeb"/>
              <w:spacing w:before="0" w:beforeAutospacing="0" w:after="0" w:afterAutospacing="0"/>
              <w:contextualSpacing/>
              <w:rPr>
                <w:sz w:val="28"/>
                <w:szCs w:val="28"/>
                <w:lang w:val="uk-UA"/>
              </w:rPr>
            </w:pPr>
            <w:r w:rsidRPr="00A373B2">
              <w:rPr>
                <w:sz w:val="28"/>
                <w:szCs w:val="28"/>
                <w:lang w:val="uk-UA"/>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tc>
      </w:tr>
      <w:tr w14:paraId="35FC689C" w14:textId="77777777" w:rsidTr="008919E8">
        <w:tblPrEx>
          <w:tblW w:w="0" w:type="auto"/>
          <w:tblLook w:val="01E0"/>
        </w:tblPrEx>
        <w:tc>
          <w:tcPr>
            <w:tcW w:w="633" w:type="dxa"/>
          </w:tcPr>
          <w:p w:rsidR="00FF600E" w:rsidRPr="00A373B2" w:rsidP="00FF600E" w14:paraId="2300DBE2" w14:textId="77777777">
            <w:pPr>
              <w:pStyle w:val="NormalWeb"/>
              <w:spacing w:before="0" w:beforeAutospacing="0" w:after="0" w:afterAutospacing="0"/>
              <w:contextualSpacing/>
              <w:jc w:val="center"/>
              <w:rPr>
                <w:sz w:val="28"/>
                <w:szCs w:val="28"/>
                <w:lang w:val="uk-UA"/>
              </w:rPr>
            </w:pPr>
            <w:r w:rsidRPr="00A373B2">
              <w:rPr>
                <w:sz w:val="28"/>
                <w:szCs w:val="28"/>
                <w:lang w:val="uk-UA"/>
              </w:rPr>
              <w:t>2.</w:t>
            </w:r>
          </w:p>
        </w:tc>
        <w:tc>
          <w:tcPr>
            <w:tcW w:w="3190" w:type="dxa"/>
          </w:tcPr>
          <w:p w:rsidR="00FF600E" w:rsidRPr="00A373B2" w:rsidP="00FF600E" w14:paraId="73002A8A" w14:textId="77777777">
            <w:pPr>
              <w:pStyle w:val="NormalWeb"/>
              <w:spacing w:before="0" w:beforeAutospacing="0" w:after="0" w:afterAutospacing="0"/>
              <w:contextualSpacing/>
              <w:rPr>
                <w:sz w:val="28"/>
                <w:szCs w:val="28"/>
                <w:lang w:val="uk-UA"/>
              </w:rPr>
            </w:pPr>
            <w:r w:rsidRPr="00A373B2">
              <w:rPr>
                <w:sz w:val="28"/>
                <w:szCs w:val="28"/>
                <w:lang w:val="uk-UA"/>
              </w:rPr>
              <w:t>Розробники Програми</w:t>
            </w:r>
          </w:p>
        </w:tc>
        <w:tc>
          <w:tcPr>
            <w:tcW w:w="5522" w:type="dxa"/>
          </w:tcPr>
          <w:p w:rsidR="00FF600E" w:rsidRPr="00A373B2" w:rsidP="00FF600E" w14:paraId="686CEE3C" w14:textId="77777777">
            <w:pPr>
              <w:pStyle w:val="NormalWeb"/>
              <w:spacing w:before="0" w:beforeAutospacing="0" w:after="0" w:afterAutospacing="0"/>
              <w:contextualSpacing/>
              <w:rPr>
                <w:sz w:val="28"/>
                <w:szCs w:val="28"/>
                <w:lang w:val="uk-UA"/>
              </w:rPr>
            </w:pPr>
            <w:r w:rsidRPr="00A373B2">
              <w:rPr>
                <w:sz w:val="28"/>
                <w:szCs w:val="28"/>
                <w:lang w:val="uk-UA"/>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tc>
      </w:tr>
      <w:tr w14:paraId="188B9F3A" w14:textId="77777777" w:rsidTr="008919E8">
        <w:tblPrEx>
          <w:tblW w:w="0" w:type="auto"/>
          <w:tblLook w:val="01E0"/>
        </w:tblPrEx>
        <w:trPr>
          <w:trHeight w:val="464"/>
        </w:trPr>
        <w:tc>
          <w:tcPr>
            <w:tcW w:w="633" w:type="dxa"/>
          </w:tcPr>
          <w:p w:rsidR="00FF600E" w:rsidRPr="00A373B2" w:rsidP="00FF600E" w14:paraId="2F460955" w14:textId="77777777">
            <w:pPr>
              <w:pStyle w:val="NormalWeb"/>
              <w:spacing w:before="0" w:beforeAutospacing="0" w:after="0" w:afterAutospacing="0"/>
              <w:contextualSpacing/>
              <w:jc w:val="center"/>
              <w:rPr>
                <w:sz w:val="28"/>
                <w:szCs w:val="28"/>
                <w:lang w:val="uk-UA"/>
              </w:rPr>
            </w:pPr>
            <w:r w:rsidRPr="00A373B2">
              <w:rPr>
                <w:sz w:val="28"/>
                <w:szCs w:val="28"/>
                <w:lang w:val="uk-UA"/>
              </w:rPr>
              <w:t>3.</w:t>
            </w:r>
          </w:p>
        </w:tc>
        <w:tc>
          <w:tcPr>
            <w:tcW w:w="3190" w:type="dxa"/>
          </w:tcPr>
          <w:p w:rsidR="00FF600E" w:rsidRPr="00A373B2" w:rsidP="00FF600E" w14:paraId="2CE0C17F" w14:textId="77777777">
            <w:pPr>
              <w:pStyle w:val="NormalWeb"/>
              <w:spacing w:before="0" w:beforeAutospacing="0" w:after="0" w:afterAutospacing="0"/>
              <w:contextualSpacing/>
              <w:rPr>
                <w:sz w:val="28"/>
                <w:szCs w:val="28"/>
                <w:lang w:val="uk-UA"/>
              </w:rPr>
            </w:pPr>
            <w:r w:rsidRPr="00A373B2">
              <w:rPr>
                <w:sz w:val="28"/>
                <w:szCs w:val="28"/>
                <w:lang w:val="uk-UA"/>
              </w:rPr>
              <w:t>Відповідальний виконавець</w:t>
            </w:r>
          </w:p>
        </w:tc>
        <w:tc>
          <w:tcPr>
            <w:tcW w:w="5522" w:type="dxa"/>
          </w:tcPr>
          <w:p w:rsidR="00FF600E" w:rsidRPr="00A373B2" w:rsidP="00FF600E" w14:paraId="456BE0C8" w14:textId="77777777">
            <w:pPr>
              <w:pStyle w:val="NormalWeb"/>
              <w:spacing w:before="0" w:beforeAutospacing="0" w:after="0" w:afterAutospacing="0"/>
              <w:contextualSpacing/>
              <w:rPr>
                <w:sz w:val="28"/>
                <w:szCs w:val="28"/>
                <w:lang w:val="uk-UA"/>
              </w:rPr>
            </w:pPr>
            <w:r w:rsidRPr="00A373B2">
              <w:rPr>
                <w:sz w:val="28"/>
                <w:szCs w:val="28"/>
                <w:lang w:val="uk-UA"/>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p w:rsidR="00FF600E" w:rsidRPr="00A373B2" w:rsidP="00FF600E" w14:paraId="569B229C" w14:textId="77777777">
            <w:pPr>
              <w:pStyle w:val="NormalWeb"/>
              <w:spacing w:before="0" w:beforeAutospacing="0" w:after="0" w:afterAutospacing="0"/>
              <w:contextualSpacing/>
              <w:rPr>
                <w:sz w:val="28"/>
                <w:szCs w:val="28"/>
                <w:lang w:val="uk-UA"/>
              </w:rPr>
            </w:pPr>
          </w:p>
        </w:tc>
      </w:tr>
      <w:tr w14:paraId="20C1906A" w14:textId="77777777" w:rsidTr="008919E8">
        <w:tblPrEx>
          <w:tblW w:w="0" w:type="auto"/>
          <w:tblLook w:val="01E0"/>
        </w:tblPrEx>
        <w:trPr>
          <w:trHeight w:val="464"/>
        </w:trPr>
        <w:tc>
          <w:tcPr>
            <w:tcW w:w="633" w:type="dxa"/>
          </w:tcPr>
          <w:p w:rsidR="00FF600E" w:rsidRPr="00A373B2" w:rsidP="00FF600E" w14:paraId="3F6844C5" w14:textId="77777777">
            <w:pPr>
              <w:pStyle w:val="NormalWeb"/>
              <w:spacing w:before="0" w:beforeAutospacing="0" w:after="0" w:afterAutospacing="0"/>
              <w:contextualSpacing/>
              <w:jc w:val="center"/>
              <w:rPr>
                <w:sz w:val="28"/>
                <w:szCs w:val="28"/>
                <w:lang w:val="uk-UA"/>
              </w:rPr>
            </w:pPr>
            <w:r w:rsidRPr="00A373B2">
              <w:rPr>
                <w:sz w:val="28"/>
                <w:szCs w:val="28"/>
                <w:lang w:val="uk-UA"/>
              </w:rPr>
              <w:t>4.</w:t>
            </w:r>
          </w:p>
        </w:tc>
        <w:tc>
          <w:tcPr>
            <w:tcW w:w="3190" w:type="dxa"/>
          </w:tcPr>
          <w:p w:rsidR="00FF600E" w:rsidRPr="00A373B2" w:rsidP="00FF600E" w14:paraId="1E230519" w14:textId="77777777">
            <w:pPr>
              <w:pStyle w:val="NormalWeb"/>
              <w:spacing w:before="0" w:beforeAutospacing="0" w:after="0" w:afterAutospacing="0"/>
              <w:contextualSpacing/>
              <w:rPr>
                <w:sz w:val="28"/>
                <w:szCs w:val="28"/>
                <w:lang w:val="uk-UA"/>
              </w:rPr>
            </w:pPr>
            <w:r w:rsidRPr="00A373B2">
              <w:rPr>
                <w:sz w:val="28"/>
                <w:szCs w:val="28"/>
                <w:lang w:val="uk-UA"/>
              </w:rPr>
              <w:t>Виконавці Програми</w:t>
            </w:r>
          </w:p>
        </w:tc>
        <w:tc>
          <w:tcPr>
            <w:tcW w:w="5522" w:type="dxa"/>
          </w:tcPr>
          <w:p w:rsidR="00FF600E" w:rsidRPr="00A373B2" w:rsidP="00FF600E" w14:paraId="40874728" w14:textId="77777777">
            <w:pPr>
              <w:pStyle w:val="NormalWeb"/>
              <w:spacing w:before="0" w:beforeAutospacing="0" w:after="0" w:afterAutospacing="0"/>
              <w:contextualSpacing/>
              <w:rPr>
                <w:sz w:val="28"/>
                <w:szCs w:val="28"/>
                <w:lang w:val="uk-UA"/>
              </w:rPr>
            </w:pPr>
            <w:r w:rsidRPr="00A373B2">
              <w:rPr>
                <w:sz w:val="28"/>
                <w:szCs w:val="28"/>
                <w:lang w:val="uk-UA"/>
              </w:rPr>
              <w:t>Структурні підрозділи виконавчого комітету Броварської міської ради Броварського району Київської області, підприємства, установи, організації незалежно від форми власності</w:t>
            </w:r>
          </w:p>
        </w:tc>
      </w:tr>
      <w:tr w14:paraId="3D910FE7" w14:textId="77777777" w:rsidTr="008919E8">
        <w:tblPrEx>
          <w:tblW w:w="0" w:type="auto"/>
          <w:tblLook w:val="01E0"/>
        </w:tblPrEx>
        <w:trPr>
          <w:trHeight w:val="554"/>
        </w:trPr>
        <w:tc>
          <w:tcPr>
            <w:tcW w:w="633" w:type="dxa"/>
          </w:tcPr>
          <w:p w:rsidR="00FF600E" w:rsidRPr="00A373B2" w:rsidP="00FF600E" w14:paraId="3CCE05E7" w14:textId="77777777">
            <w:pPr>
              <w:pStyle w:val="NormalWeb"/>
              <w:spacing w:before="0" w:beforeAutospacing="0" w:after="0" w:afterAutospacing="0"/>
              <w:contextualSpacing/>
              <w:jc w:val="center"/>
              <w:rPr>
                <w:sz w:val="28"/>
                <w:szCs w:val="28"/>
                <w:lang w:val="uk-UA"/>
              </w:rPr>
            </w:pPr>
            <w:r w:rsidRPr="00A373B2">
              <w:rPr>
                <w:sz w:val="28"/>
                <w:szCs w:val="28"/>
                <w:lang w:val="uk-UA"/>
              </w:rPr>
              <w:t>5.</w:t>
            </w:r>
          </w:p>
        </w:tc>
        <w:tc>
          <w:tcPr>
            <w:tcW w:w="3190" w:type="dxa"/>
          </w:tcPr>
          <w:p w:rsidR="00FF600E" w:rsidRPr="00A373B2" w:rsidP="00FF600E" w14:paraId="46C54F20" w14:textId="77777777">
            <w:pPr>
              <w:pStyle w:val="NormalWeb"/>
              <w:spacing w:before="0" w:beforeAutospacing="0" w:after="0" w:afterAutospacing="0"/>
              <w:contextualSpacing/>
              <w:rPr>
                <w:sz w:val="28"/>
                <w:szCs w:val="28"/>
                <w:lang w:val="uk-UA"/>
              </w:rPr>
            </w:pPr>
            <w:r w:rsidRPr="00A373B2">
              <w:rPr>
                <w:sz w:val="28"/>
                <w:szCs w:val="28"/>
                <w:lang w:val="uk-UA"/>
              </w:rPr>
              <w:t>Терміни реалізації програми</w:t>
            </w:r>
          </w:p>
        </w:tc>
        <w:tc>
          <w:tcPr>
            <w:tcW w:w="5522" w:type="dxa"/>
          </w:tcPr>
          <w:p w:rsidR="00FF600E" w:rsidRPr="00A373B2" w:rsidP="00FF600E" w14:paraId="1A796129" w14:textId="77777777">
            <w:pPr>
              <w:pStyle w:val="NormalWeb"/>
              <w:spacing w:before="0" w:beforeAutospacing="0" w:after="0" w:afterAutospacing="0"/>
              <w:contextualSpacing/>
              <w:rPr>
                <w:sz w:val="28"/>
                <w:szCs w:val="28"/>
                <w:lang w:val="uk-UA"/>
              </w:rPr>
            </w:pPr>
            <w:r w:rsidRPr="00A373B2">
              <w:rPr>
                <w:sz w:val="28"/>
                <w:szCs w:val="28"/>
                <w:lang w:val="uk-UA"/>
              </w:rPr>
              <w:t>2023 -2027 роки</w:t>
            </w:r>
          </w:p>
        </w:tc>
      </w:tr>
      <w:tr w14:paraId="6A80A9EF" w14:textId="77777777" w:rsidTr="008919E8">
        <w:tblPrEx>
          <w:tblW w:w="0" w:type="auto"/>
          <w:tblLook w:val="01E0"/>
        </w:tblPrEx>
        <w:tc>
          <w:tcPr>
            <w:tcW w:w="633" w:type="dxa"/>
          </w:tcPr>
          <w:p w:rsidR="00FF600E" w:rsidRPr="00A373B2" w:rsidP="00FF600E" w14:paraId="011BD8A1" w14:textId="77777777">
            <w:pPr>
              <w:pStyle w:val="NormalWeb"/>
              <w:spacing w:before="0" w:beforeAutospacing="0" w:after="0" w:afterAutospacing="0"/>
              <w:contextualSpacing/>
              <w:jc w:val="center"/>
              <w:rPr>
                <w:sz w:val="28"/>
                <w:szCs w:val="28"/>
                <w:lang w:val="uk-UA"/>
              </w:rPr>
            </w:pPr>
            <w:r w:rsidRPr="00A373B2">
              <w:rPr>
                <w:sz w:val="28"/>
                <w:szCs w:val="28"/>
                <w:lang w:val="uk-UA"/>
              </w:rPr>
              <w:t>6.</w:t>
            </w:r>
          </w:p>
        </w:tc>
        <w:tc>
          <w:tcPr>
            <w:tcW w:w="3190" w:type="dxa"/>
          </w:tcPr>
          <w:p w:rsidR="00FF600E" w:rsidRPr="00A373B2" w:rsidP="00FF600E" w14:paraId="24524573" w14:textId="77777777">
            <w:pPr>
              <w:spacing w:after="0" w:line="240" w:lineRule="auto"/>
              <w:contextualSpacing/>
              <w:rPr>
                <w:rFonts w:ascii="Times New Roman" w:hAnsi="Times New Roman" w:cs="Times New Roman"/>
                <w:sz w:val="28"/>
                <w:szCs w:val="28"/>
              </w:rPr>
            </w:pPr>
            <w:r w:rsidRPr="00A373B2">
              <w:rPr>
                <w:rFonts w:ascii="Times New Roman" w:hAnsi="Times New Roman" w:cs="Times New Roman"/>
                <w:sz w:val="28"/>
                <w:szCs w:val="28"/>
              </w:rPr>
              <w:t>Перелік джерел фінансування, які беруть участь у виконанні Програми</w:t>
            </w:r>
          </w:p>
        </w:tc>
        <w:tc>
          <w:tcPr>
            <w:tcW w:w="5522" w:type="dxa"/>
          </w:tcPr>
          <w:p w:rsidR="00FF600E" w:rsidRPr="00A373B2" w:rsidP="00FF600E" w14:paraId="033EFFA9" w14:textId="77777777">
            <w:pPr>
              <w:spacing w:after="0" w:line="240" w:lineRule="auto"/>
              <w:contextualSpacing/>
              <w:rPr>
                <w:rFonts w:ascii="Times New Roman" w:hAnsi="Times New Roman" w:cs="Times New Roman"/>
                <w:sz w:val="28"/>
                <w:szCs w:val="28"/>
              </w:rPr>
            </w:pPr>
            <w:r w:rsidRPr="00A373B2">
              <w:rPr>
                <w:rFonts w:ascii="Times New Roman" w:hAnsi="Times New Roman" w:cs="Times New Roman"/>
                <w:sz w:val="28"/>
                <w:szCs w:val="28"/>
              </w:rPr>
              <w:t>Міський, державний, обласний, інші джерела незаборонені законом.</w:t>
            </w:r>
          </w:p>
          <w:p w:rsidR="00FF600E" w:rsidRPr="00A373B2" w:rsidP="00FF600E" w14:paraId="22E29BD3" w14:textId="77777777">
            <w:pPr>
              <w:spacing w:after="0" w:line="240" w:lineRule="auto"/>
              <w:contextualSpacing/>
              <w:rPr>
                <w:rFonts w:ascii="Times New Roman" w:hAnsi="Times New Roman" w:cs="Times New Roman"/>
                <w:sz w:val="28"/>
                <w:szCs w:val="28"/>
              </w:rPr>
            </w:pPr>
          </w:p>
        </w:tc>
      </w:tr>
      <w:tr w14:paraId="64572AF7" w14:textId="77777777" w:rsidTr="008919E8">
        <w:tblPrEx>
          <w:tblW w:w="0" w:type="auto"/>
          <w:tblLook w:val="01E0"/>
        </w:tblPrEx>
        <w:tc>
          <w:tcPr>
            <w:tcW w:w="633" w:type="dxa"/>
            <w:vAlign w:val="center"/>
          </w:tcPr>
          <w:p w:rsidR="00FF600E" w:rsidRPr="00A373B2" w:rsidP="00FF600E" w14:paraId="65041877" w14:textId="77777777">
            <w:pPr>
              <w:pStyle w:val="NormalWeb"/>
              <w:spacing w:before="0" w:beforeAutospacing="0" w:after="0" w:afterAutospacing="0"/>
              <w:contextualSpacing/>
              <w:jc w:val="center"/>
              <w:rPr>
                <w:sz w:val="28"/>
                <w:szCs w:val="28"/>
                <w:lang w:val="uk-UA"/>
              </w:rPr>
            </w:pPr>
            <w:r w:rsidRPr="00A373B2">
              <w:rPr>
                <w:sz w:val="28"/>
                <w:szCs w:val="28"/>
              </w:rPr>
              <w:t>7.</w:t>
            </w:r>
          </w:p>
        </w:tc>
        <w:tc>
          <w:tcPr>
            <w:tcW w:w="3190" w:type="dxa"/>
            <w:vAlign w:val="center"/>
          </w:tcPr>
          <w:p w:rsidR="00FF600E" w:rsidRPr="00A373B2" w:rsidP="00FF600E" w14:paraId="692B7F45" w14:textId="77777777">
            <w:pPr>
              <w:spacing w:after="0" w:line="240" w:lineRule="auto"/>
              <w:contextualSpacing/>
              <w:rPr>
                <w:rFonts w:ascii="Times New Roman" w:hAnsi="Times New Roman" w:cs="Times New Roman"/>
                <w:sz w:val="28"/>
                <w:szCs w:val="28"/>
              </w:rPr>
            </w:pPr>
            <w:r w:rsidRPr="00A373B2">
              <w:rPr>
                <w:rFonts w:ascii="Times New Roman" w:hAnsi="Times New Roman" w:cs="Times New Roman"/>
                <w:sz w:val="28"/>
                <w:szCs w:val="28"/>
              </w:rPr>
              <w:t xml:space="preserve">Загальний обсяг фінансових ресурсів, необхідних для реалізації Програми </w:t>
            </w:r>
          </w:p>
        </w:tc>
        <w:tc>
          <w:tcPr>
            <w:tcW w:w="5522" w:type="dxa"/>
            <w:vAlign w:val="center"/>
          </w:tcPr>
          <w:p w:rsidR="00FF600E" w:rsidRPr="00A373B2" w:rsidP="00FF600E" w14:paraId="44BE6570" w14:textId="77777777">
            <w:pPr>
              <w:spacing w:after="0" w:line="240" w:lineRule="auto"/>
              <w:contextualSpacing/>
              <w:rPr>
                <w:rFonts w:ascii="Times New Roman" w:hAnsi="Times New Roman" w:cs="Times New Roman"/>
                <w:sz w:val="28"/>
                <w:szCs w:val="28"/>
              </w:rPr>
            </w:pPr>
            <w:r w:rsidRPr="00A373B2">
              <w:rPr>
                <w:rFonts w:ascii="Times New Roman" w:hAnsi="Times New Roman" w:cs="Times New Roman"/>
                <w:sz w:val="28"/>
                <w:szCs w:val="28"/>
              </w:rPr>
              <w:t>2023 рік 3 000,00 тис. грн.</w:t>
            </w:r>
          </w:p>
          <w:p w:rsidR="00FF600E" w:rsidRPr="00A373B2" w:rsidP="00FF600E" w14:paraId="57465EB1" w14:textId="77777777">
            <w:pPr>
              <w:spacing w:after="0" w:line="240" w:lineRule="auto"/>
              <w:contextualSpacing/>
              <w:rPr>
                <w:rFonts w:ascii="Times New Roman" w:hAnsi="Times New Roman" w:cs="Times New Roman"/>
                <w:sz w:val="28"/>
                <w:szCs w:val="28"/>
              </w:rPr>
            </w:pPr>
            <w:r w:rsidRPr="00A373B2">
              <w:rPr>
                <w:rFonts w:ascii="Times New Roman" w:hAnsi="Times New Roman" w:cs="Times New Roman"/>
                <w:sz w:val="28"/>
                <w:szCs w:val="28"/>
              </w:rPr>
              <w:t>2024 рік 6 753,57 тис. грн.</w:t>
            </w:r>
          </w:p>
          <w:p w:rsidR="00FF600E" w:rsidRPr="00A373B2" w:rsidP="00FF600E" w14:paraId="41AB8072" w14:textId="77777777">
            <w:pPr>
              <w:spacing w:after="0" w:line="240" w:lineRule="auto"/>
              <w:contextualSpacing/>
              <w:rPr>
                <w:rFonts w:ascii="Times New Roman" w:hAnsi="Times New Roman" w:cs="Times New Roman"/>
                <w:sz w:val="28"/>
                <w:szCs w:val="28"/>
              </w:rPr>
            </w:pPr>
            <w:r w:rsidRPr="00A373B2">
              <w:rPr>
                <w:rFonts w:ascii="Times New Roman" w:hAnsi="Times New Roman" w:cs="Times New Roman"/>
                <w:sz w:val="28"/>
                <w:szCs w:val="28"/>
              </w:rPr>
              <w:t>2025 рік 7 500,00 тис. грн.</w:t>
            </w:r>
          </w:p>
          <w:p w:rsidR="00FF600E" w:rsidRPr="00A373B2" w:rsidP="00FF600E" w14:paraId="6B6B6E94" w14:textId="77777777">
            <w:pPr>
              <w:spacing w:after="0" w:line="240" w:lineRule="auto"/>
              <w:contextualSpacing/>
              <w:rPr>
                <w:rFonts w:ascii="Times New Roman" w:hAnsi="Times New Roman" w:cs="Times New Roman"/>
                <w:sz w:val="28"/>
                <w:szCs w:val="28"/>
              </w:rPr>
            </w:pPr>
            <w:r w:rsidRPr="00A373B2">
              <w:rPr>
                <w:rFonts w:ascii="Times New Roman" w:hAnsi="Times New Roman" w:cs="Times New Roman"/>
                <w:sz w:val="28"/>
                <w:szCs w:val="28"/>
              </w:rPr>
              <w:t>2026 рік 97 555,00 тис. грн.</w:t>
            </w:r>
          </w:p>
          <w:p w:rsidR="00FF600E" w:rsidRPr="00A373B2" w:rsidP="00FF600E" w14:paraId="137E0374" w14:textId="77777777">
            <w:pPr>
              <w:spacing w:after="0" w:line="240" w:lineRule="auto"/>
              <w:contextualSpacing/>
              <w:rPr>
                <w:rFonts w:ascii="Times New Roman" w:hAnsi="Times New Roman" w:cs="Times New Roman"/>
                <w:sz w:val="28"/>
                <w:szCs w:val="28"/>
              </w:rPr>
            </w:pPr>
            <w:r w:rsidRPr="00A373B2">
              <w:rPr>
                <w:rFonts w:ascii="Times New Roman" w:hAnsi="Times New Roman" w:cs="Times New Roman"/>
                <w:sz w:val="28"/>
                <w:szCs w:val="28"/>
              </w:rPr>
              <w:t>2027 рік 249 075,00 тис. грн.</w:t>
            </w:r>
          </w:p>
        </w:tc>
      </w:tr>
    </w:tbl>
    <w:p w:rsidR="00FF600E" w:rsidRPr="00A373B2" w:rsidP="00FF600E" w14:paraId="2C23936E" w14:textId="77777777">
      <w:pPr>
        <w:spacing w:after="0" w:line="240" w:lineRule="auto"/>
        <w:ind w:left="-180" w:right="-365" w:firstLine="540"/>
        <w:contextualSpacing/>
        <w:jc w:val="center"/>
        <w:rPr>
          <w:rFonts w:ascii="Times New Roman" w:hAnsi="Times New Roman" w:cs="Times New Roman"/>
          <w:b/>
          <w:sz w:val="28"/>
          <w:szCs w:val="28"/>
        </w:rPr>
      </w:pPr>
    </w:p>
    <w:p w:rsidR="00FF600E" w:rsidRPr="00A373B2" w:rsidP="00FF600E" w14:paraId="6BDBA725" w14:textId="77777777">
      <w:pPr>
        <w:spacing w:after="0" w:line="240" w:lineRule="auto"/>
        <w:ind w:left="-180" w:right="-365" w:firstLine="540"/>
        <w:contextualSpacing/>
        <w:jc w:val="center"/>
        <w:rPr>
          <w:rFonts w:ascii="Times New Roman" w:hAnsi="Times New Roman" w:cs="Times New Roman"/>
          <w:b/>
          <w:sz w:val="28"/>
          <w:szCs w:val="28"/>
        </w:rPr>
      </w:pPr>
    </w:p>
    <w:p w:rsidR="00A373B2" w:rsidRPr="00A373B2" w:rsidP="00FF600E" w14:paraId="1BB41593" w14:textId="77777777">
      <w:pPr>
        <w:spacing w:after="0" w:line="240" w:lineRule="auto"/>
        <w:ind w:left="-180" w:right="-365" w:firstLine="540"/>
        <w:contextualSpacing/>
        <w:jc w:val="center"/>
        <w:rPr>
          <w:rFonts w:ascii="Times New Roman" w:hAnsi="Times New Roman" w:cs="Times New Roman"/>
          <w:b/>
          <w:sz w:val="28"/>
          <w:szCs w:val="28"/>
        </w:rPr>
      </w:pPr>
    </w:p>
    <w:p w:rsidR="00A373B2" w:rsidP="00FF600E" w14:paraId="2E7C53FA" w14:textId="77777777">
      <w:pPr>
        <w:spacing w:after="0" w:line="240" w:lineRule="auto"/>
        <w:ind w:left="-180" w:right="-365" w:firstLine="540"/>
        <w:contextualSpacing/>
        <w:jc w:val="center"/>
        <w:rPr>
          <w:rFonts w:ascii="Times New Roman" w:hAnsi="Times New Roman" w:cs="Times New Roman"/>
          <w:b/>
          <w:sz w:val="28"/>
          <w:szCs w:val="28"/>
        </w:rPr>
      </w:pPr>
    </w:p>
    <w:p w:rsidR="00A373B2" w:rsidP="00FF600E" w14:paraId="7ADE51C1" w14:textId="77777777">
      <w:pPr>
        <w:spacing w:after="0" w:line="240" w:lineRule="auto"/>
        <w:ind w:left="-180" w:right="-365" w:firstLine="540"/>
        <w:contextualSpacing/>
        <w:jc w:val="center"/>
        <w:rPr>
          <w:rFonts w:ascii="Times New Roman" w:hAnsi="Times New Roman" w:cs="Times New Roman"/>
          <w:b/>
          <w:sz w:val="28"/>
          <w:szCs w:val="28"/>
        </w:rPr>
      </w:pPr>
    </w:p>
    <w:p w:rsidR="00A373B2" w:rsidP="00FF600E" w14:paraId="28BBB0E1" w14:textId="77777777">
      <w:pPr>
        <w:spacing w:after="0" w:line="240" w:lineRule="auto"/>
        <w:ind w:left="-180" w:right="-365" w:firstLine="540"/>
        <w:contextualSpacing/>
        <w:jc w:val="center"/>
        <w:rPr>
          <w:rFonts w:ascii="Times New Roman" w:hAnsi="Times New Roman" w:cs="Times New Roman"/>
          <w:b/>
          <w:sz w:val="28"/>
          <w:szCs w:val="28"/>
        </w:rPr>
      </w:pPr>
    </w:p>
    <w:p w:rsidR="00A373B2" w:rsidRPr="00FF600E" w:rsidP="00FF600E" w14:paraId="409BDF8B" w14:textId="77777777">
      <w:pPr>
        <w:spacing w:after="0" w:line="240" w:lineRule="auto"/>
        <w:ind w:left="-180" w:right="-365" w:firstLine="540"/>
        <w:contextualSpacing/>
        <w:jc w:val="center"/>
        <w:rPr>
          <w:rFonts w:ascii="Times New Roman" w:hAnsi="Times New Roman" w:cs="Times New Roman"/>
          <w:b/>
          <w:sz w:val="28"/>
          <w:szCs w:val="28"/>
        </w:rPr>
      </w:pPr>
    </w:p>
    <w:p w:rsidR="00FF600E" w:rsidRPr="00A373B2" w:rsidP="00A373B2" w14:paraId="64A81B85" w14:textId="1E8A81A5">
      <w:pPr>
        <w:pStyle w:val="ListParagraph"/>
        <w:ind w:left="218" w:right="-365"/>
        <w:jc w:val="center"/>
        <w:rPr>
          <w:rFonts w:cs="Times New Roman"/>
          <w:b/>
          <w:szCs w:val="28"/>
        </w:rPr>
      </w:pPr>
      <w:r>
        <w:rPr>
          <w:rFonts w:cs="Times New Roman"/>
          <w:b/>
          <w:szCs w:val="28"/>
          <w:lang w:val="uk-UA"/>
        </w:rPr>
        <w:t>1.</w:t>
      </w:r>
      <w:r w:rsidRPr="00A373B2">
        <w:rPr>
          <w:rFonts w:cs="Times New Roman"/>
          <w:b/>
          <w:szCs w:val="28"/>
        </w:rPr>
        <w:t>Загальні</w:t>
      </w:r>
      <w:r w:rsidRPr="00A373B2">
        <w:rPr>
          <w:rFonts w:cs="Times New Roman"/>
          <w:b/>
          <w:szCs w:val="28"/>
        </w:rPr>
        <w:t xml:space="preserve"> </w:t>
      </w:r>
      <w:r w:rsidRPr="00A373B2">
        <w:rPr>
          <w:rFonts w:cs="Times New Roman"/>
          <w:b/>
          <w:szCs w:val="28"/>
        </w:rPr>
        <w:t>положення</w:t>
      </w:r>
    </w:p>
    <w:p w:rsidR="00A373B2" w:rsidRPr="00A373B2" w:rsidP="00A373B2" w14:paraId="7F5FA8CF" w14:textId="77777777">
      <w:pPr>
        <w:ind w:right="-365"/>
        <w:rPr>
          <w:rFonts w:cs="Times New Roman"/>
          <w:b/>
          <w:szCs w:val="28"/>
        </w:rPr>
      </w:pPr>
    </w:p>
    <w:p w:rsidR="00FF600E" w:rsidRPr="00FF600E" w:rsidP="00FF600E" w14:paraId="20349882" w14:textId="77777777">
      <w:pPr>
        <w:spacing w:after="0" w:line="240" w:lineRule="auto"/>
        <w:ind w:firstLine="567"/>
        <w:contextualSpacing/>
        <w:jc w:val="both"/>
        <w:rPr>
          <w:rFonts w:ascii="Times New Roman" w:hAnsi="Times New Roman" w:cs="Times New Roman"/>
          <w:bCs/>
          <w:color w:val="000000" w:themeColor="text1"/>
          <w:sz w:val="28"/>
          <w:szCs w:val="28"/>
        </w:rPr>
      </w:pPr>
      <w:r w:rsidRPr="00FF600E">
        <w:rPr>
          <w:rFonts w:ascii="Times New Roman" w:hAnsi="Times New Roman" w:cs="Times New Roman"/>
          <w:color w:val="000000" w:themeColor="text1"/>
          <w:sz w:val="28"/>
          <w:szCs w:val="28"/>
        </w:rPr>
        <w:t>Програма «</w:t>
      </w:r>
      <w:r w:rsidRPr="00FF600E">
        <w:rPr>
          <w:rFonts w:ascii="Times New Roman" w:hAnsi="Times New Roman" w:cs="Times New Roman"/>
          <w:sz w:val="28"/>
          <w:szCs w:val="28"/>
        </w:rPr>
        <w:t xml:space="preserve">ПРОГРАМА стійкості та забезпечення життєдіяльності Броварської міської територіальної громади на 2023 -2027 роки» (далі Програма) </w:t>
      </w:r>
      <w:r w:rsidRPr="00FF600E">
        <w:rPr>
          <w:rFonts w:ascii="Times New Roman" w:hAnsi="Times New Roman" w:cs="Times New Roman"/>
          <w:color w:val="000000" w:themeColor="text1"/>
          <w:sz w:val="28"/>
          <w:szCs w:val="28"/>
        </w:rPr>
        <w:t xml:space="preserve">розроблена на виконання вимог </w:t>
      </w:r>
      <w:r w:rsidRPr="00FF600E">
        <w:rPr>
          <w:rFonts w:ascii="Times New Roman" w:hAnsi="Times New Roman" w:cs="Times New Roman"/>
          <w:sz w:val="28"/>
          <w:szCs w:val="28"/>
        </w:rPr>
        <w:t>Законів України «Про критичну інфраструктуру», Постанов КМУ від 09.10.2020 року №1109 «Деякі питання об’єктів критичної інфраструктури»</w:t>
      </w:r>
      <w:r w:rsidRPr="00FF600E">
        <w:rPr>
          <w:rFonts w:ascii="Times New Roman" w:hAnsi="Times New Roman" w:cs="Times New Roman"/>
          <w:bCs/>
          <w:color w:val="000000" w:themeColor="text1"/>
          <w:sz w:val="28"/>
          <w:szCs w:val="28"/>
        </w:rPr>
        <w:t xml:space="preserve">. </w:t>
      </w:r>
    </w:p>
    <w:p w:rsidR="00FF600E" w:rsidRPr="00FF600E" w:rsidP="00FF600E" w14:paraId="1CCB68E1" w14:textId="77777777">
      <w:pPr>
        <w:pStyle w:val="rvps2"/>
        <w:spacing w:after="0"/>
        <w:ind w:firstLine="567"/>
        <w:contextualSpacing/>
        <w:jc w:val="both"/>
        <w:rPr>
          <w:sz w:val="28"/>
          <w:szCs w:val="28"/>
          <w:lang w:val="uk-UA"/>
        </w:rPr>
      </w:pPr>
      <w:r w:rsidRPr="00FF600E">
        <w:rPr>
          <w:rStyle w:val="spanrvts0"/>
          <w:sz w:val="28"/>
          <w:szCs w:val="28"/>
          <w:lang w:val="uk-UA"/>
        </w:rPr>
        <w:t xml:space="preserve">Закон України «Про критичну інфраструктуру» (далі - Закон) визначає правові та організаційні засади створення та функціонування національної системи захисту критичної інфраструктури і є складовою законодавства у сфері національної безпеки та </w:t>
      </w:r>
      <w:r w:rsidRPr="00FF600E">
        <w:rPr>
          <w:sz w:val="28"/>
          <w:szCs w:val="28"/>
          <w:lang w:val="uk-UA"/>
        </w:rPr>
        <w:t xml:space="preserve">передбачає участь органів місцевого самоврядування у плануванні та здійсненні заходів щодо забезпечення стійкості та захисту об’єктів критичної інфраструктури, які стали вкрай актуальними в умовах воєнного стану. </w:t>
      </w:r>
    </w:p>
    <w:p w:rsidR="00FF600E" w:rsidRPr="00FF600E" w:rsidP="00FF600E" w14:paraId="42833550" w14:textId="77777777">
      <w:pPr>
        <w:pStyle w:val="NormalWeb"/>
        <w:spacing w:before="0" w:beforeAutospacing="0" w:after="0" w:afterAutospacing="0"/>
        <w:ind w:right="-1" w:firstLine="709"/>
        <w:contextualSpacing/>
        <w:jc w:val="both"/>
        <w:rPr>
          <w:sz w:val="28"/>
          <w:szCs w:val="28"/>
          <w:lang w:val="uk-UA"/>
        </w:rPr>
      </w:pPr>
      <w:r w:rsidRPr="00FF600E">
        <w:rPr>
          <w:rStyle w:val="spanrvts0"/>
          <w:sz w:val="28"/>
          <w:szCs w:val="28"/>
        </w:rPr>
        <w:t>Сукупність</w:t>
      </w:r>
      <w:r w:rsidRPr="00FF600E">
        <w:rPr>
          <w:rStyle w:val="spanrvts0"/>
          <w:sz w:val="28"/>
          <w:szCs w:val="28"/>
        </w:rPr>
        <w:t xml:space="preserve"> </w:t>
      </w:r>
      <w:r w:rsidRPr="00FF600E">
        <w:rPr>
          <w:rStyle w:val="spanrvts0"/>
          <w:sz w:val="28"/>
          <w:szCs w:val="28"/>
        </w:rPr>
        <w:t>органів</w:t>
      </w:r>
      <w:r w:rsidRPr="00FF600E">
        <w:rPr>
          <w:rStyle w:val="spanrvts0"/>
          <w:sz w:val="28"/>
          <w:szCs w:val="28"/>
        </w:rPr>
        <w:t xml:space="preserve"> </w:t>
      </w:r>
      <w:r w:rsidRPr="00FF600E">
        <w:rPr>
          <w:rStyle w:val="spanrvts0"/>
          <w:sz w:val="28"/>
          <w:szCs w:val="28"/>
        </w:rPr>
        <w:t>управління</w:t>
      </w:r>
      <w:r w:rsidRPr="00FF600E">
        <w:rPr>
          <w:rStyle w:val="spanrvts0"/>
          <w:sz w:val="28"/>
          <w:szCs w:val="28"/>
        </w:rPr>
        <w:t xml:space="preserve">, сил та </w:t>
      </w:r>
      <w:r w:rsidRPr="00FF600E">
        <w:rPr>
          <w:rStyle w:val="spanrvts0"/>
          <w:sz w:val="28"/>
          <w:szCs w:val="28"/>
        </w:rPr>
        <w:t>засобів</w:t>
      </w:r>
      <w:r w:rsidRPr="00FF600E">
        <w:rPr>
          <w:rStyle w:val="spanrvts0"/>
          <w:sz w:val="28"/>
          <w:szCs w:val="28"/>
        </w:rPr>
        <w:t xml:space="preserve"> </w:t>
      </w:r>
      <w:r w:rsidRPr="00FF600E">
        <w:rPr>
          <w:rStyle w:val="spanrvts0"/>
          <w:sz w:val="28"/>
          <w:szCs w:val="28"/>
        </w:rPr>
        <w:t>центральних</w:t>
      </w:r>
      <w:r w:rsidRPr="00FF600E">
        <w:rPr>
          <w:rStyle w:val="spanrvts0"/>
          <w:sz w:val="28"/>
          <w:szCs w:val="28"/>
        </w:rPr>
        <w:t xml:space="preserve"> і </w:t>
      </w:r>
      <w:r w:rsidRPr="00FF600E">
        <w:rPr>
          <w:rStyle w:val="spanrvts0"/>
          <w:sz w:val="28"/>
          <w:szCs w:val="28"/>
        </w:rPr>
        <w:t>місцевих</w:t>
      </w:r>
      <w:r w:rsidRPr="00FF600E">
        <w:rPr>
          <w:rStyle w:val="spanrvts0"/>
          <w:sz w:val="28"/>
          <w:szCs w:val="28"/>
        </w:rPr>
        <w:t xml:space="preserve"> </w:t>
      </w:r>
      <w:r w:rsidRPr="00FF600E">
        <w:rPr>
          <w:rStyle w:val="spanrvts0"/>
          <w:sz w:val="28"/>
          <w:szCs w:val="28"/>
        </w:rPr>
        <w:t>органів</w:t>
      </w:r>
      <w:r w:rsidRPr="00FF600E">
        <w:rPr>
          <w:rStyle w:val="spanrvts0"/>
          <w:sz w:val="28"/>
          <w:szCs w:val="28"/>
        </w:rPr>
        <w:t xml:space="preserve"> </w:t>
      </w:r>
      <w:r w:rsidRPr="00FF600E">
        <w:rPr>
          <w:rStyle w:val="spanrvts0"/>
          <w:sz w:val="28"/>
          <w:szCs w:val="28"/>
        </w:rPr>
        <w:t>виконавчої</w:t>
      </w:r>
      <w:r w:rsidRPr="00FF600E">
        <w:rPr>
          <w:rStyle w:val="spanrvts0"/>
          <w:sz w:val="28"/>
          <w:szCs w:val="28"/>
        </w:rPr>
        <w:t xml:space="preserve"> </w:t>
      </w:r>
      <w:r w:rsidRPr="00FF600E">
        <w:rPr>
          <w:rStyle w:val="spanrvts0"/>
          <w:sz w:val="28"/>
          <w:szCs w:val="28"/>
        </w:rPr>
        <w:t>влади</w:t>
      </w:r>
      <w:r w:rsidRPr="00FF600E">
        <w:rPr>
          <w:rStyle w:val="spanrvts0"/>
          <w:sz w:val="28"/>
          <w:szCs w:val="28"/>
        </w:rPr>
        <w:t xml:space="preserve">, </w:t>
      </w:r>
      <w:r w:rsidRPr="00FF600E">
        <w:rPr>
          <w:rStyle w:val="spanrvts0"/>
          <w:sz w:val="28"/>
          <w:szCs w:val="28"/>
        </w:rPr>
        <w:t>органів</w:t>
      </w:r>
      <w:r w:rsidRPr="00FF600E">
        <w:rPr>
          <w:rStyle w:val="spanrvts0"/>
          <w:sz w:val="28"/>
          <w:szCs w:val="28"/>
        </w:rPr>
        <w:t xml:space="preserve"> </w:t>
      </w:r>
      <w:r w:rsidRPr="00FF600E">
        <w:rPr>
          <w:rStyle w:val="spanrvts0"/>
          <w:sz w:val="28"/>
          <w:szCs w:val="28"/>
        </w:rPr>
        <w:t>місцевого</w:t>
      </w:r>
      <w:r w:rsidRPr="00FF600E">
        <w:rPr>
          <w:rStyle w:val="spanrvts0"/>
          <w:sz w:val="28"/>
          <w:szCs w:val="28"/>
        </w:rPr>
        <w:t xml:space="preserve"> </w:t>
      </w:r>
      <w:r w:rsidRPr="00FF600E">
        <w:rPr>
          <w:rStyle w:val="spanrvts0"/>
          <w:sz w:val="28"/>
          <w:szCs w:val="28"/>
        </w:rPr>
        <w:t>самоврядування</w:t>
      </w:r>
      <w:r w:rsidRPr="00FF600E">
        <w:rPr>
          <w:rStyle w:val="spanrvts0"/>
          <w:sz w:val="28"/>
          <w:szCs w:val="28"/>
        </w:rPr>
        <w:t xml:space="preserve">, </w:t>
      </w:r>
      <w:r w:rsidRPr="00FF600E">
        <w:rPr>
          <w:rStyle w:val="spanrvts0"/>
          <w:sz w:val="28"/>
          <w:szCs w:val="28"/>
        </w:rPr>
        <w:t>операторів</w:t>
      </w:r>
      <w:r w:rsidRPr="00FF600E">
        <w:rPr>
          <w:rStyle w:val="spanrvts0"/>
          <w:sz w:val="28"/>
          <w:szCs w:val="28"/>
        </w:rPr>
        <w:t xml:space="preserve"> </w:t>
      </w:r>
      <w:r w:rsidRPr="00FF600E">
        <w:rPr>
          <w:rStyle w:val="spanrvts0"/>
          <w:sz w:val="28"/>
          <w:szCs w:val="28"/>
        </w:rPr>
        <w:t>критичної</w:t>
      </w:r>
      <w:r w:rsidRPr="00FF600E">
        <w:rPr>
          <w:rStyle w:val="spanrvts0"/>
          <w:sz w:val="28"/>
          <w:szCs w:val="28"/>
        </w:rPr>
        <w:t xml:space="preserve"> </w:t>
      </w:r>
      <w:r w:rsidRPr="00FF600E">
        <w:rPr>
          <w:rStyle w:val="spanrvts0"/>
          <w:sz w:val="28"/>
          <w:szCs w:val="28"/>
        </w:rPr>
        <w:t>інфраструктури</w:t>
      </w:r>
      <w:r w:rsidRPr="00FF600E">
        <w:rPr>
          <w:rStyle w:val="spanrvts0"/>
          <w:sz w:val="28"/>
          <w:szCs w:val="28"/>
        </w:rPr>
        <w:t xml:space="preserve"> </w:t>
      </w:r>
      <w:r w:rsidRPr="00FF600E">
        <w:rPr>
          <w:rStyle w:val="spanrvts0"/>
          <w:sz w:val="28"/>
          <w:szCs w:val="28"/>
        </w:rPr>
        <w:t>складає</w:t>
      </w:r>
      <w:r w:rsidRPr="00FF600E">
        <w:rPr>
          <w:rStyle w:val="spanrvts0"/>
          <w:sz w:val="28"/>
          <w:szCs w:val="28"/>
        </w:rPr>
        <w:t xml:space="preserve"> систему </w:t>
      </w:r>
      <w:r w:rsidRPr="00FF600E">
        <w:rPr>
          <w:rStyle w:val="spanrvts0"/>
          <w:sz w:val="28"/>
          <w:szCs w:val="28"/>
        </w:rPr>
        <w:t>захисту</w:t>
      </w:r>
      <w:r w:rsidRPr="00FF600E">
        <w:rPr>
          <w:rStyle w:val="spanrvts0"/>
          <w:sz w:val="28"/>
          <w:szCs w:val="28"/>
        </w:rPr>
        <w:t xml:space="preserve"> </w:t>
      </w:r>
      <w:r w:rsidRPr="00FF600E">
        <w:rPr>
          <w:rStyle w:val="spanrvts0"/>
          <w:sz w:val="28"/>
          <w:szCs w:val="28"/>
        </w:rPr>
        <w:t>критичної</w:t>
      </w:r>
      <w:r w:rsidRPr="00FF600E">
        <w:rPr>
          <w:rStyle w:val="spanrvts0"/>
          <w:sz w:val="28"/>
          <w:szCs w:val="28"/>
        </w:rPr>
        <w:t xml:space="preserve"> </w:t>
      </w:r>
      <w:r w:rsidRPr="00FF600E">
        <w:rPr>
          <w:rStyle w:val="spanrvts0"/>
          <w:sz w:val="28"/>
          <w:szCs w:val="28"/>
        </w:rPr>
        <w:t>інфраструктури</w:t>
      </w:r>
      <w:r w:rsidRPr="00FF600E">
        <w:rPr>
          <w:rStyle w:val="spanrvts0"/>
          <w:sz w:val="28"/>
          <w:szCs w:val="28"/>
        </w:rPr>
        <w:t xml:space="preserve">. </w:t>
      </w:r>
      <w:r w:rsidRPr="00FF600E">
        <w:rPr>
          <w:sz w:val="28"/>
          <w:szCs w:val="28"/>
          <w:lang w:val="uk"/>
        </w:rPr>
        <w:t xml:space="preserve">Також Закон визначає завдання для місцевих органів виконавчої влади забезпечити розроблення та затвердження місцевих програм забезпечення безпеки та стійкості громад, програм підвищення стійкості територіальних громад до кризових ситуацій, викликаних припиненням або погіршенням надання важливих для їх життєдіяльності послуг чи для здійснення </w:t>
      </w:r>
      <w:r w:rsidRPr="00FF600E">
        <w:rPr>
          <w:sz w:val="28"/>
          <w:szCs w:val="28"/>
          <w:lang w:val="uk"/>
        </w:rPr>
        <w:t>життєво</w:t>
      </w:r>
      <w:r w:rsidRPr="00FF600E">
        <w:rPr>
          <w:sz w:val="28"/>
          <w:szCs w:val="28"/>
          <w:lang w:val="uk"/>
        </w:rPr>
        <w:t xml:space="preserve"> важливих функцій .</w:t>
      </w:r>
    </w:p>
    <w:p w:rsidR="00FF600E" w:rsidRPr="00FF600E" w:rsidP="00FF600E" w14:paraId="3EA11308" w14:textId="77777777">
      <w:pPr>
        <w:spacing w:after="0" w:line="240" w:lineRule="auto"/>
        <w:ind w:firstLine="567"/>
        <w:contextualSpacing/>
        <w:jc w:val="both"/>
        <w:rPr>
          <w:rFonts w:ascii="Times New Roman" w:hAnsi="Times New Roman" w:cs="Times New Roman"/>
          <w:sz w:val="28"/>
          <w:szCs w:val="28"/>
        </w:rPr>
      </w:pPr>
      <w:r w:rsidRPr="00FF600E">
        <w:rPr>
          <w:rFonts w:ascii="Times New Roman" w:hAnsi="Times New Roman" w:cs="Times New Roman"/>
          <w:sz w:val="28"/>
          <w:szCs w:val="28"/>
        </w:rPr>
        <w:t xml:space="preserve">Програма базується на фінансовому обґрунтуванні заходів, отриманих в ході розроблення Комплексного Плану стійкості Броварської міської територіальної громади та затверджується щороку відповідно до </w:t>
      </w:r>
      <w:r w:rsidRPr="00FF600E">
        <w:rPr>
          <w:rFonts w:ascii="Times New Roman" w:hAnsi="Times New Roman" w:cs="Times New Roman"/>
          <w:sz w:val="28"/>
          <w:szCs w:val="28"/>
        </w:rPr>
        <w:t>Додатоку</w:t>
      </w:r>
      <w:r w:rsidRPr="00FF600E">
        <w:rPr>
          <w:rFonts w:ascii="Times New Roman" w:hAnsi="Times New Roman" w:cs="Times New Roman"/>
          <w:sz w:val="28"/>
          <w:szCs w:val="28"/>
        </w:rPr>
        <w:t xml:space="preserve"> 1, що додається.</w:t>
      </w:r>
    </w:p>
    <w:p w:rsidR="00FF600E" w:rsidRPr="00FF600E" w:rsidP="00FF600E" w14:paraId="4463F2FF" w14:textId="6AF49B69">
      <w:pPr>
        <w:spacing w:after="0" w:line="240" w:lineRule="auto"/>
        <w:ind w:firstLine="567"/>
        <w:contextualSpacing/>
        <w:jc w:val="both"/>
        <w:rPr>
          <w:rFonts w:ascii="Times New Roman" w:hAnsi="Times New Roman" w:cs="Times New Roman"/>
          <w:sz w:val="28"/>
          <w:szCs w:val="28"/>
        </w:rPr>
      </w:pPr>
      <w:r w:rsidRPr="00FF600E">
        <w:rPr>
          <w:rFonts w:ascii="Times New Roman" w:hAnsi="Times New Roman" w:cs="Times New Roman"/>
          <w:sz w:val="28"/>
          <w:szCs w:val="28"/>
        </w:rPr>
        <w:t>Крім цього, особливою уваги заслуговує комплекс заходів для забезпечення енергетичної незалежності об’єктів критичної інфраструктури та соціальних об’єктів, зменшення рівн</w:t>
      </w:r>
      <w:r w:rsidR="00A373B2">
        <w:rPr>
          <w:rFonts w:ascii="Times New Roman" w:hAnsi="Times New Roman" w:cs="Times New Roman"/>
          <w:sz w:val="28"/>
          <w:szCs w:val="28"/>
        </w:rPr>
        <w:t>я</w:t>
      </w:r>
      <w:r w:rsidRPr="00FF600E">
        <w:rPr>
          <w:rFonts w:ascii="Times New Roman" w:hAnsi="Times New Roman" w:cs="Times New Roman"/>
          <w:sz w:val="28"/>
          <w:szCs w:val="28"/>
        </w:rPr>
        <w:t xml:space="preserve"> споживання електричної енергії, налагодження безперебійної роботи всіх об’єктів життєзабезпечення та їх захист.  </w:t>
      </w:r>
    </w:p>
    <w:p w:rsidR="00FF600E" w:rsidRPr="00FF600E" w:rsidP="00FF600E" w14:paraId="496DF95A" w14:textId="77777777">
      <w:pPr>
        <w:spacing w:after="0" w:line="240" w:lineRule="auto"/>
        <w:ind w:firstLine="709"/>
        <w:contextualSpacing/>
        <w:jc w:val="both"/>
        <w:rPr>
          <w:rFonts w:ascii="Times New Roman" w:hAnsi="Times New Roman" w:cs="Times New Roman"/>
          <w:sz w:val="28"/>
          <w:szCs w:val="28"/>
        </w:rPr>
      </w:pPr>
      <w:r w:rsidRPr="00FF600E">
        <w:rPr>
          <w:rFonts w:ascii="Times New Roman" w:hAnsi="Times New Roman" w:cs="Times New Roman"/>
          <w:sz w:val="28"/>
          <w:szCs w:val="28"/>
        </w:rPr>
        <w:t>Програма розповсюджується на всю територію Броварської міської територіальної громади Київської області.</w:t>
      </w:r>
    </w:p>
    <w:p w:rsidR="00FF600E" w:rsidRPr="00FF600E" w:rsidP="00FF600E" w14:paraId="1B03CDEF" w14:textId="77777777">
      <w:pPr>
        <w:spacing w:after="0" w:line="240" w:lineRule="auto"/>
        <w:ind w:firstLine="709"/>
        <w:contextualSpacing/>
        <w:jc w:val="center"/>
        <w:rPr>
          <w:rFonts w:ascii="Times New Roman" w:hAnsi="Times New Roman" w:cs="Times New Roman"/>
          <w:b/>
          <w:sz w:val="28"/>
          <w:szCs w:val="28"/>
        </w:rPr>
      </w:pPr>
    </w:p>
    <w:p w:rsidR="00FF600E" w:rsidP="00A373B2" w14:paraId="7C00144D" w14:textId="77777777">
      <w:pPr>
        <w:spacing w:after="0" w:line="240" w:lineRule="auto"/>
        <w:contextualSpacing/>
        <w:jc w:val="center"/>
        <w:rPr>
          <w:rFonts w:ascii="Times New Roman" w:hAnsi="Times New Roman" w:cs="Times New Roman"/>
          <w:b/>
          <w:sz w:val="28"/>
          <w:szCs w:val="28"/>
        </w:rPr>
      </w:pPr>
      <w:r w:rsidRPr="00FF600E">
        <w:rPr>
          <w:rFonts w:ascii="Times New Roman" w:hAnsi="Times New Roman" w:cs="Times New Roman"/>
          <w:b/>
          <w:sz w:val="28"/>
          <w:szCs w:val="28"/>
        </w:rPr>
        <w:t>2.Мета Програми</w:t>
      </w:r>
    </w:p>
    <w:p w:rsidR="00A373B2" w:rsidRPr="00A373B2" w:rsidP="00A373B2" w14:paraId="04B0B257" w14:textId="77777777">
      <w:pPr>
        <w:spacing w:after="0" w:line="240" w:lineRule="auto"/>
        <w:contextualSpacing/>
        <w:jc w:val="center"/>
        <w:rPr>
          <w:rFonts w:ascii="Times New Roman" w:hAnsi="Times New Roman" w:cs="Times New Roman"/>
          <w:b/>
          <w:sz w:val="16"/>
          <w:szCs w:val="16"/>
        </w:rPr>
      </w:pPr>
    </w:p>
    <w:p w:rsidR="00FF600E" w:rsidRPr="00FF600E" w:rsidP="00FF600E" w14:paraId="2A17BCF1" w14:textId="77777777">
      <w:pPr>
        <w:pStyle w:val="rvps2"/>
        <w:shd w:val="clear" w:color="auto" w:fill="FFFFFF"/>
        <w:spacing w:after="0"/>
        <w:ind w:firstLine="567"/>
        <w:contextualSpacing/>
        <w:jc w:val="both"/>
        <w:rPr>
          <w:sz w:val="28"/>
          <w:szCs w:val="28"/>
          <w:shd w:val="clear" w:color="auto" w:fill="FFFFFF"/>
          <w:lang w:val="uk-UA"/>
        </w:rPr>
      </w:pPr>
      <w:r w:rsidRPr="00FF600E">
        <w:rPr>
          <w:sz w:val="28"/>
          <w:szCs w:val="28"/>
          <w:shd w:val="clear" w:color="auto" w:fill="FFFFFF"/>
          <w:lang w:val="uk-UA"/>
        </w:rPr>
        <w:t xml:space="preserve">Метою Програми є забезпечення стійкості, життєдіяльності та безпека об’єктів критичної інфраструктури, соціальних об’єктів, запобігання проявам несанкціонованого втручання в їх функціонування, прогнозування, запобігання та ліквідація кризовим ситуаціям. </w:t>
      </w:r>
    </w:p>
    <w:p w:rsidR="00FF600E" w:rsidRPr="00FF600E" w:rsidP="00FF600E" w14:paraId="6BB843D6" w14:textId="77777777">
      <w:pPr>
        <w:pStyle w:val="rvps2"/>
        <w:shd w:val="clear" w:color="auto" w:fill="FFFFFF"/>
        <w:spacing w:after="0"/>
        <w:ind w:firstLine="567"/>
        <w:contextualSpacing/>
        <w:jc w:val="both"/>
        <w:rPr>
          <w:sz w:val="28"/>
          <w:szCs w:val="28"/>
          <w:shd w:val="clear" w:color="auto" w:fill="FFFFFF"/>
          <w:lang w:val="uk-UA"/>
        </w:rPr>
      </w:pPr>
      <w:r w:rsidRPr="00FF600E">
        <w:rPr>
          <w:sz w:val="28"/>
          <w:szCs w:val="28"/>
          <w:shd w:val="clear" w:color="auto" w:fill="FFFFFF"/>
          <w:lang w:val="uk-UA"/>
        </w:rPr>
        <w:t xml:space="preserve">До </w:t>
      </w:r>
      <w:r w:rsidRPr="00FF600E">
        <w:rPr>
          <w:sz w:val="28"/>
          <w:szCs w:val="28"/>
          <w:shd w:val="clear" w:color="auto" w:fill="FFFFFF"/>
          <w:lang w:val="uk-UA"/>
        </w:rPr>
        <w:t>життєво</w:t>
      </w:r>
      <w:r w:rsidRPr="00FF600E">
        <w:rPr>
          <w:sz w:val="28"/>
          <w:szCs w:val="28"/>
          <w:shd w:val="clear" w:color="auto" w:fill="FFFFFF"/>
          <w:lang w:val="uk-UA"/>
        </w:rPr>
        <w:t xml:space="preserve"> важливих функцій послуг, порушення яких призведе до негативних наслідків на території Броварської міської територіальної громади Київської області, належать:</w:t>
      </w:r>
    </w:p>
    <w:p w:rsidR="00FF600E" w:rsidRPr="00FF600E" w:rsidP="00FF600E" w14:paraId="170F643A" w14:textId="77777777">
      <w:pPr>
        <w:pStyle w:val="rvps2"/>
        <w:shd w:val="clear" w:color="auto" w:fill="FFFFFF"/>
        <w:spacing w:after="0"/>
        <w:ind w:firstLine="567"/>
        <w:contextualSpacing/>
        <w:jc w:val="both"/>
        <w:rPr>
          <w:sz w:val="28"/>
          <w:szCs w:val="28"/>
          <w:shd w:val="clear" w:color="auto" w:fill="FFFFFF"/>
          <w:lang w:val="uk-UA"/>
        </w:rPr>
      </w:pPr>
      <w:r w:rsidRPr="00FF600E">
        <w:rPr>
          <w:sz w:val="28"/>
          <w:szCs w:val="28"/>
          <w:shd w:val="clear" w:color="auto" w:fill="FFFFFF"/>
          <w:lang w:val="uk-UA"/>
        </w:rPr>
        <w:t>- надання найважливіших публічних (адміністративних) послуг;</w:t>
      </w:r>
    </w:p>
    <w:p w:rsidR="00FF600E" w:rsidRPr="00FF600E" w:rsidP="00FF600E" w14:paraId="4484C5BC" w14:textId="77777777">
      <w:pPr>
        <w:pStyle w:val="rvps2"/>
        <w:shd w:val="clear" w:color="auto" w:fill="FFFFFF"/>
        <w:spacing w:after="0"/>
        <w:ind w:firstLine="567"/>
        <w:contextualSpacing/>
        <w:jc w:val="both"/>
        <w:rPr>
          <w:sz w:val="28"/>
          <w:szCs w:val="28"/>
          <w:shd w:val="clear" w:color="auto" w:fill="FFFFFF"/>
          <w:lang w:val="uk-UA"/>
        </w:rPr>
      </w:pPr>
      <w:r w:rsidRPr="00FF600E">
        <w:rPr>
          <w:sz w:val="28"/>
          <w:szCs w:val="28"/>
          <w:shd w:val="clear" w:color="auto" w:fill="FFFFFF"/>
          <w:lang w:val="uk-UA"/>
        </w:rPr>
        <w:t>- енергозабезпечення (в тому числі постачання теплової енергії);</w:t>
      </w:r>
    </w:p>
    <w:p w:rsidR="00FF600E" w:rsidRPr="00FF600E" w:rsidP="00FF600E" w14:paraId="34A28DC5" w14:textId="77777777">
      <w:pPr>
        <w:pStyle w:val="rvps2"/>
        <w:shd w:val="clear" w:color="auto" w:fill="FFFFFF"/>
        <w:spacing w:after="0"/>
        <w:ind w:firstLine="567"/>
        <w:contextualSpacing/>
        <w:jc w:val="both"/>
        <w:rPr>
          <w:sz w:val="28"/>
          <w:szCs w:val="28"/>
          <w:shd w:val="clear" w:color="auto" w:fill="FFFFFF"/>
          <w:lang w:val="uk-UA"/>
        </w:rPr>
      </w:pPr>
      <w:r w:rsidRPr="00FF600E">
        <w:rPr>
          <w:sz w:val="28"/>
          <w:szCs w:val="28"/>
          <w:shd w:val="clear" w:color="auto" w:fill="FFFFFF"/>
          <w:lang w:val="uk-UA"/>
        </w:rPr>
        <w:t>- водопостачання та водовідведення;</w:t>
      </w:r>
    </w:p>
    <w:p w:rsidR="00FF600E" w:rsidRPr="00FF600E" w:rsidP="00FF600E" w14:paraId="5B259B8D" w14:textId="77777777">
      <w:pPr>
        <w:pStyle w:val="rvps2"/>
        <w:shd w:val="clear" w:color="auto" w:fill="FFFFFF"/>
        <w:spacing w:after="0"/>
        <w:ind w:firstLine="567"/>
        <w:contextualSpacing/>
        <w:jc w:val="both"/>
        <w:rPr>
          <w:sz w:val="28"/>
          <w:szCs w:val="28"/>
          <w:shd w:val="clear" w:color="auto" w:fill="FFFFFF"/>
          <w:lang w:val="uk-UA"/>
        </w:rPr>
      </w:pPr>
      <w:r w:rsidRPr="00FF600E">
        <w:rPr>
          <w:sz w:val="28"/>
          <w:szCs w:val="28"/>
          <w:shd w:val="clear" w:color="auto" w:fill="FFFFFF"/>
          <w:lang w:val="uk-UA"/>
        </w:rPr>
        <w:t>- продовольче забезпечення;</w:t>
      </w:r>
    </w:p>
    <w:p w:rsidR="00FF600E" w:rsidRPr="00FF600E" w:rsidP="00FF600E" w14:paraId="4CCD5A05" w14:textId="77777777">
      <w:pPr>
        <w:pStyle w:val="rvps2"/>
        <w:shd w:val="clear" w:color="auto" w:fill="FFFFFF"/>
        <w:spacing w:after="0"/>
        <w:ind w:firstLine="567"/>
        <w:contextualSpacing/>
        <w:jc w:val="both"/>
        <w:rPr>
          <w:sz w:val="28"/>
          <w:szCs w:val="28"/>
          <w:shd w:val="clear" w:color="auto" w:fill="FFFFFF"/>
          <w:lang w:val="uk-UA"/>
        </w:rPr>
      </w:pPr>
      <w:r w:rsidRPr="00FF600E">
        <w:rPr>
          <w:sz w:val="28"/>
          <w:szCs w:val="28"/>
          <w:shd w:val="clear" w:color="auto" w:fill="FFFFFF"/>
          <w:lang w:val="uk-UA"/>
        </w:rPr>
        <w:t xml:space="preserve">- охорона </w:t>
      </w:r>
      <w:r w:rsidRPr="00FF600E">
        <w:rPr>
          <w:sz w:val="28"/>
          <w:szCs w:val="28"/>
          <w:shd w:val="clear" w:color="auto" w:fill="FFFFFF"/>
          <w:lang w:val="uk-UA"/>
        </w:rPr>
        <w:t>здоров</w:t>
      </w:r>
      <w:r w:rsidRPr="00FF600E">
        <w:rPr>
          <w:sz w:val="28"/>
          <w:szCs w:val="28"/>
          <w:shd w:val="clear" w:color="auto" w:fill="FFFFFF"/>
          <w:lang w:val="ru-RU"/>
        </w:rPr>
        <w:t>’</w:t>
      </w:r>
      <w:r w:rsidRPr="00FF600E">
        <w:rPr>
          <w:sz w:val="28"/>
          <w:szCs w:val="28"/>
          <w:shd w:val="clear" w:color="auto" w:fill="FFFFFF"/>
          <w:lang w:val="uk-UA"/>
        </w:rPr>
        <w:t>я;</w:t>
      </w:r>
    </w:p>
    <w:p w:rsidR="00FF600E" w:rsidRPr="00FF600E" w:rsidP="00FF600E" w14:paraId="7D035DEF" w14:textId="77777777">
      <w:pPr>
        <w:pStyle w:val="rvps2"/>
        <w:shd w:val="clear" w:color="auto" w:fill="FFFFFF"/>
        <w:spacing w:after="0"/>
        <w:ind w:firstLine="567"/>
        <w:contextualSpacing/>
        <w:jc w:val="both"/>
        <w:rPr>
          <w:sz w:val="28"/>
          <w:szCs w:val="28"/>
          <w:shd w:val="clear" w:color="auto" w:fill="FFFFFF"/>
          <w:lang w:val="uk-UA"/>
        </w:rPr>
      </w:pPr>
      <w:r w:rsidRPr="00FF600E">
        <w:rPr>
          <w:sz w:val="28"/>
          <w:szCs w:val="28"/>
          <w:shd w:val="clear" w:color="auto" w:fill="FFFFFF"/>
          <w:lang w:val="uk-UA"/>
        </w:rPr>
        <w:t>- інформаційні послуги;</w:t>
      </w:r>
    </w:p>
    <w:p w:rsidR="00FF600E" w:rsidRPr="00FF600E" w:rsidP="00FF600E" w14:paraId="05379E27" w14:textId="77777777">
      <w:pPr>
        <w:pStyle w:val="rvps2"/>
        <w:shd w:val="clear" w:color="auto" w:fill="FFFFFF"/>
        <w:spacing w:after="0"/>
        <w:ind w:firstLine="567"/>
        <w:contextualSpacing/>
        <w:jc w:val="both"/>
        <w:rPr>
          <w:sz w:val="28"/>
          <w:szCs w:val="28"/>
          <w:shd w:val="clear" w:color="auto" w:fill="FFFFFF"/>
          <w:lang w:val="uk-UA"/>
        </w:rPr>
      </w:pPr>
      <w:r w:rsidRPr="00FF600E">
        <w:rPr>
          <w:sz w:val="28"/>
          <w:szCs w:val="28"/>
          <w:shd w:val="clear" w:color="auto" w:fill="FFFFFF"/>
          <w:lang w:val="uk-UA"/>
        </w:rPr>
        <w:t>- електронні комунікації;</w:t>
      </w:r>
    </w:p>
    <w:p w:rsidR="00FF600E" w:rsidRPr="00FF600E" w:rsidP="00FF600E" w14:paraId="41BAE941" w14:textId="77777777">
      <w:pPr>
        <w:pStyle w:val="rvps2"/>
        <w:shd w:val="clear" w:color="auto" w:fill="FFFFFF"/>
        <w:spacing w:after="0"/>
        <w:ind w:firstLine="567"/>
        <w:contextualSpacing/>
        <w:jc w:val="both"/>
        <w:rPr>
          <w:sz w:val="28"/>
          <w:szCs w:val="28"/>
          <w:shd w:val="clear" w:color="auto" w:fill="FFFFFF"/>
          <w:lang w:val="uk-UA"/>
        </w:rPr>
      </w:pPr>
      <w:r w:rsidRPr="00FF600E">
        <w:rPr>
          <w:sz w:val="28"/>
          <w:szCs w:val="28"/>
          <w:shd w:val="clear" w:color="auto" w:fill="FFFFFF"/>
          <w:lang w:val="uk-UA"/>
        </w:rPr>
        <w:t>- фінансові послуги;</w:t>
      </w:r>
    </w:p>
    <w:p w:rsidR="00FF600E" w:rsidRPr="00FF600E" w:rsidP="00FF600E" w14:paraId="3A932719" w14:textId="77777777">
      <w:pPr>
        <w:pStyle w:val="rvps2"/>
        <w:shd w:val="clear" w:color="auto" w:fill="FFFFFF"/>
        <w:spacing w:after="0"/>
        <w:ind w:firstLine="567"/>
        <w:contextualSpacing/>
        <w:jc w:val="both"/>
        <w:rPr>
          <w:sz w:val="28"/>
          <w:szCs w:val="28"/>
          <w:shd w:val="clear" w:color="auto" w:fill="FFFFFF"/>
          <w:lang w:val="uk-UA"/>
        </w:rPr>
      </w:pPr>
      <w:r w:rsidRPr="00FF600E">
        <w:rPr>
          <w:sz w:val="28"/>
          <w:szCs w:val="28"/>
          <w:shd w:val="clear" w:color="auto" w:fill="FFFFFF"/>
          <w:lang w:val="uk-UA"/>
        </w:rPr>
        <w:t>- транспортне забезпечення;</w:t>
      </w:r>
    </w:p>
    <w:p w:rsidR="00FF600E" w:rsidRPr="00FF600E" w:rsidP="00FF600E" w14:paraId="3A4FC4AC" w14:textId="77777777">
      <w:pPr>
        <w:pStyle w:val="rvps2"/>
        <w:shd w:val="clear" w:color="auto" w:fill="FFFFFF"/>
        <w:spacing w:after="0"/>
        <w:ind w:firstLine="567"/>
        <w:contextualSpacing/>
        <w:jc w:val="both"/>
        <w:rPr>
          <w:sz w:val="28"/>
          <w:szCs w:val="28"/>
          <w:shd w:val="clear" w:color="auto" w:fill="FFFFFF"/>
          <w:lang w:val="uk-UA"/>
        </w:rPr>
      </w:pPr>
      <w:r w:rsidRPr="00FF600E">
        <w:rPr>
          <w:sz w:val="28"/>
          <w:szCs w:val="28"/>
          <w:shd w:val="clear" w:color="auto" w:fill="FFFFFF"/>
          <w:lang w:val="uk-UA"/>
        </w:rPr>
        <w:t>- правопорядок;</w:t>
      </w:r>
    </w:p>
    <w:p w:rsidR="00FF600E" w:rsidRPr="00FF600E" w:rsidP="00FF600E" w14:paraId="2138C51D" w14:textId="77777777">
      <w:pPr>
        <w:pStyle w:val="rvps2"/>
        <w:shd w:val="clear" w:color="auto" w:fill="FFFFFF"/>
        <w:spacing w:after="0"/>
        <w:ind w:firstLine="567"/>
        <w:contextualSpacing/>
        <w:jc w:val="both"/>
        <w:rPr>
          <w:sz w:val="28"/>
          <w:szCs w:val="28"/>
          <w:shd w:val="clear" w:color="auto" w:fill="FFFFFF"/>
          <w:lang w:val="uk-UA"/>
        </w:rPr>
      </w:pPr>
      <w:r w:rsidRPr="00FF600E">
        <w:rPr>
          <w:sz w:val="28"/>
          <w:szCs w:val="28"/>
          <w:shd w:val="clear" w:color="auto" w:fill="FFFFFF"/>
          <w:lang w:val="uk-UA"/>
        </w:rPr>
        <w:t>- цивільний захист населення.</w:t>
      </w:r>
    </w:p>
    <w:p w:rsidR="00FF600E" w:rsidRPr="00FF600E" w:rsidP="00FF600E" w14:paraId="19EEC014" w14:textId="4B3EDEB4">
      <w:pPr>
        <w:spacing w:after="0" w:line="240" w:lineRule="auto"/>
        <w:ind w:firstLine="567"/>
        <w:contextualSpacing/>
        <w:jc w:val="both"/>
        <w:rPr>
          <w:rFonts w:ascii="Times New Roman" w:hAnsi="Times New Roman" w:cs="Times New Roman"/>
          <w:sz w:val="28"/>
          <w:szCs w:val="28"/>
        </w:rPr>
      </w:pPr>
      <w:r w:rsidRPr="00FF600E">
        <w:rPr>
          <w:rFonts w:ascii="Times New Roman" w:hAnsi="Times New Roman" w:cs="Times New Roman"/>
          <w:sz w:val="28"/>
          <w:szCs w:val="28"/>
        </w:rPr>
        <w:t>Програмою передбачено виконання комплексу заходів щодо забезпечення енергетичної незалежності об’єктів критичної інфраструктури та соціальних об’єктів, зменшення рівн</w:t>
      </w:r>
      <w:r w:rsidR="00740D2E">
        <w:rPr>
          <w:rFonts w:ascii="Times New Roman" w:hAnsi="Times New Roman" w:cs="Times New Roman"/>
          <w:sz w:val="28"/>
          <w:szCs w:val="28"/>
        </w:rPr>
        <w:t>я</w:t>
      </w:r>
      <w:r w:rsidRPr="00FF600E">
        <w:rPr>
          <w:rFonts w:ascii="Times New Roman" w:hAnsi="Times New Roman" w:cs="Times New Roman"/>
          <w:sz w:val="28"/>
          <w:szCs w:val="28"/>
        </w:rPr>
        <w:t xml:space="preserve"> споживання електричної енергії, налагодження безперебійної роботи всіх об’єктів життєзабезпечення та їх захист, а саме:</w:t>
      </w:r>
    </w:p>
    <w:p w:rsidR="00FF600E" w:rsidRPr="00FF600E" w:rsidP="00FF600E" w14:paraId="774B913C" w14:textId="75FBE3B1">
      <w:pPr>
        <w:spacing w:after="0" w:line="240" w:lineRule="auto"/>
        <w:ind w:firstLine="567"/>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FF600E">
        <w:rPr>
          <w:rFonts w:ascii="Times New Roman" w:hAnsi="Times New Roman" w:cs="Times New Roman"/>
          <w:sz w:val="28"/>
          <w:szCs w:val="28"/>
          <w:shd w:val="clear" w:color="auto" w:fill="FFFFFF"/>
        </w:rPr>
        <w:t>взаємодія суб’єктів національної системи захисту критичної інфраструктури;</w:t>
      </w:r>
    </w:p>
    <w:p w:rsidR="00FF600E" w:rsidRPr="00FF600E" w:rsidP="00FF600E" w14:paraId="290FA010" w14:textId="5B5AE467">
      <w:pPr>
        <w:spacing w:after="0" w:line="240" w:lineRule="auto"/>
        <w:ind w:firstLine="567"/>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FF600E">
        <w:rPr>
          <w:rFonts w:ascii="Times New Roman" w:hAnsi="Times New Roman" w:cs="Times New Roman"/>
          <w:sz w:val="28"/>
          <w:szCs w:val="28"/>
          <w:shd w:val="clear" w:color="auto" w:fill="FFFFFF"/>
        </w:rPr>
        <w:t>забезпечення інженерно-технічного захисту об’єктів  критичної інфраструктури;</w:t>
      </w:r>
    </w:p>
    <w:p w:rsidR="00FF600E" w:rsidRPr="00FF600E" w:rsidP="00FF600E" w14:paraId="577C43A1" w14:textId="48F931F0">
      <w:pPr>
        <w:spacing w:after="0" w:line="240" w:lineRule="auto"/>
        <w:ind w:firstLine="567"/>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FF600E">
        <w:rPr>
          <w:rFonts w:ascii="Times New Roman" w:hAnsi="Times New Roman" w:cs="Times New Roman"/>
          <w:sz w:val="28"/>
          <w:szCs w:val="28"/>
          <w:shd w:val="clear" w:color="auto" w:fill="FFFFFF"/>
        </w:rPr>
        <w:t>забезпечення об’єктів тепло-, водопостачання та водовідведення резервними джерелами живлення;</w:t>
      </w:r>
    </w:p>
    <w:p w:rsidR="00FF600E" w:rsidRPr="00FF600E" w:rsidP="00FF600E" w14:paraId="553B4BB5" w14:textId="1AFD9AF5">
      <w:pPr>
        <w:spacing w:after="0" w:line="240" w:lineRule="auto"/>
        <w:ind w:firstLine="567"/>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FF600E">
        <w:rPr>
          <w:rFonts w:ascii="Times New Roman" w:hAnsi="Times New Roman" w:cs="Times New Roman"/>
          <w:sz w:val="28"/>
          <w:szCs w:val="28"/>
          <w:shd w:val="clear" w:color="auto" w:fill="FFFFFF"/>
        </w:rPr>
        <w:t xml:space="preserve">розбудова системи розподіленої теплової генерації; </w:t>
      </w:r>
    </w:p>
    <w:p w:rsidR="00FF600E" w:rsidRPr="00FF600E" w:rsidP="00FF600E" w14:paraId="5ED43EE3" w14:textId="0E2E6985">
      <w:pPr>
        <w:spacing w:after="0" w:line="240" w:lineRule="auto"/>
        <w:ind w:firstLine="567"/>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FF600E">
        <w:rPr>
          <w:rFonts w:ascii="Times New Roman" w:hAnsi="Times New Roman" w:cs="Times New Roman"/>
          <w:sz w:val="28"/>
          <w:szCs w:val="28"/>
          <w:shd w:val="clear" w:color="auto" w:fill="FFFFFF"/>
        </w:rPr>
        <w:t xml:space="preserve">створення системи резервного водопостачання; </w:t>
      </w:r>
    </w:p>
    <w:p w:rsidR="00FF600E" w:rsidRPr="00FF600E" w:rsidP="00FF600E" w14:paraId="0F7D6608" w14:textId="2592D5DB">
      <w:pPr>
        <w:spacing w:after="0" w:line="240" w:lineRule="auto"/>
        <w:ind w:firstLine="567"/>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FF600E">
        <w:rPr>
          <w:rFonts w:ascii="Times New Roman" w:hAnsi="Times New Roman" w:cs="Times New Roman"/>
          <w:sz w:val="28"/>
          <w:szCs w:val="28"/>
          <w:shd w:val="clear" w:color="auto" w:fill="FFFFFF"/>
        </w:rPr>
        <w:t>зменшення рівня споживання електричної енергії та забезпечення автономності  об’єктів критичної інфраструктури та соціальних об’єктів;</w:t>
      </w:r>
    </w:p>
    <w:p w:rsidR="00FF600E" w:rsidRPr="00FF600E" w:rsidP="00FF600E" w14:paraId="58BFF308" w14:textId="0D22F16D">
      <w:pPr>
        <w:spacing w:after="0" w:line="240" w:lineRule="auto"/>
        <w:ind w:firstLine="567"/>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FF600E">
        <w:rPr>
          <w:rFonts w:ascii="Times New Roman" w:hAnsi="Times New Roman" w:cs="Times New Roman"/>
          <w:sz w:val="28"/>
          <w:szCs w:val="28"/>
          <w:shd w:val="clear" w:color="auto" w:fill="FFFFFF"/>
        </w:rPr>
        <w:t>відновлення функціонування об’єктів критичної інфраструктури.</w:t>
      </w:r>
    </w:p>
    <w:p w:rsidR="00FF600E" w:rsidRPr="00FF600E" w:rsidP="00FF600E" w14:paraId="56DB679A" w14:textId="77777777">
      <w:pPr>
        <w:pStyle w:val="rvps2"/>
        <w:shd w:val="clear" w:color="auto" w:fill="FFFFFF"/>
        <w:spacing w:after="0"/>
        <w:ind w:firstLine="567"/>
        <w:contextualSpacing/>
        <w:jc w:val="both"/>
        <w:rPr>
          <w:sz w:val="28"/>
          <w:szCs w:val="28"/>
          <w:shd w:val="clear" w:color="auto" w:fill="FFFFFF"/>
          <w:lang w:val="ru-RU"/>
        </w:rPr>
      </w:pPr>
    </w:p>
    <w:p w:rsidR="00A373B2" w:rsidP="00A373B2" w14:paraId="6CDB337E" w14:textId="77777777">
      <w:pPr>
        <w:spacing w:after="0" w:line="240" w:lineRule="auto"/>
        <w:contextualSpacing/>
        <w:jc w:val="center"/>
        <w:rPr>
          <w:rFonts w:ascii="Times New Roman" w:hAnsi="Times New Roman" w:cs="Times New Roman"/>
          <w:b/>
          <w:sz w:val="28"/>
          <w:szCs w:val="28"/>
        </w:rPr>
      </w:pPr>
      <w:r w:rsidRPr="00FF600E">
        <w:rPr>
          <w:rFonts w:ascii="Times New Roman" w:hAnsi="Times New Roman" w:cs="Times New Roman"/>
          <w:b/>
          <w:sz w:val="28"/>
          <w:szCs w:val="28"/>
        </w:rPr>
        <w:t xml:space="preserve">3. Основні принципи функціонування системи </w:t>
      </w:r>
    </w:p>
    <w:p w:rsidR="00FF600E" w:rsidP="00A373B2" w14:paraId="5241EDDD" w14:textId="44FB0427">
      <w:pPr>
        <w:spacing w:after="0" w:line="240" w:lineRule="auto"/>
        <w:contextualSpacing/>
        <w:jc w:val="center"/>
        <w:rPr>
          <w:rFonts w:ascii="Times New Roman" w:hAnsi="Times New Roman" w:cs="Times New Roman"/>
          <w:b/>
          <w:sz w:val="28"/>
          <w:szCs w:val="28"/>
        </w:rPr>
      </w:pPr>
      <w:r w:rsidRPr="00FF600E">
        <w:rPr>
          <w:rFonts w:ascii="Times New Roman" w:hAnsi="Times New Roman" w:cs="Times New Roman"/>
          <w:b/>
          <w:sz w:val="28"/>
          <w:szCs w:val="28"/>
        </w:rPr>
        <w:t>критичної інфраструктури</w:t>
      </w:r>
    </w:p>
    <w:p w:rsidR="00A373B2" w:rsidRPr="00A373B2" w:rsidP="00FF600E" w14:paraId="36F652C8" w14:textId="77777777">
      <w:pPr>
        <w:spacing w:after="0" w:line="240" w:lineRule="auto"/>
        <w:ind w:firstLine="709"/>
        <w:contextualSpacing/>
        <w:jc w:val="center"/>
        <w:rPr>
          <w:rFonts w:ascii="Times New Roman" w:hAnsi="Times New Roman" w:cs="Times New Roman"/>
          <w:b/>
          <w:sz w:val="16"/>
          <w:szCs w:val="16"/>
        </w:rPr>
      </w:pPr>
    </w:p>
    <w:p w:rsidR="00FF600E" w:rsidRPr="00FF600E" w:rsidP="00FF600E" w14:paraId="464F1C10" w14:textId="77777777">
      <w:pPr>
        <w:spacing w:after="0" w:line="240" w:lineRule="auto"/>
        <w:contextualSpacing/>
        <w:rPr>
          <w:rFonts w:ascii="Times New Roman" w:hAnsi="Times New Roman" w:cs="Times New Roman"/>
          <w:sz w:val="28"/>
          <w:szCs w:val="28"/>
        </w:rPr>
      </w:pPr>
      <w:r w:rsidRPr="00FF600E">
        <w:rPr>
          <w:rFonts w:ascii="Times New Roman" w:hAnsi="Times New Roman" w:cs="Times New Roman"/>
          <w:sz w:val="28"/>
          <w:szCs w:val="28"/>
        </w:rPr>
        <w:t xml:space="preserve">         До основних принципів функціонування системи критичної інфраструктури належить:</w:t>
      </w:r>
    </w:p>
    <w:p w:rsidR="00FF600E" w:rsidRPr="00FF600E" w:rsidP="00FF600E" w14:paraId="63F4776A" w14:textId="77777777">
      <w:pPr>
        <w:spacing w:after="0" w:line="240" w:lineRule="auto"/>
        <w:contextualSpacing/>
        <w:rPr>
          <w:rFonts w:ascii="Times New Roman" w:hAnsi="Times New Roman" w:cs="Times New Roman"/>
          <w:sz w:val="28"/>
          <w:szCs w:val="28"/>
        </w:rPr>
      </w:pPr>
      <w:r w:rsidRPr="00FF600E">
        <w:rPr>
          <w:rFonts w:ascii="Times New Roman" w:hAnsi="Times New Roman" w:cs="Times New Roman"/>
          <w:sz w:val="28"/>
          <w:szCs w:val="28"/>
        </w:rPr>
        <w:t>- єдність методологічних засад;</w:t>
      </w:r>
    </w:p>
    <w:p w:rsidR="00FF600E" w:rsidRPr="00FF600E" w:rsidP="00FF600E" w14:paraId="34960309" w14:textId="77777777">
      <w:pPr>
        <w:spacing w:after="0" w:line="240" w:lineRule="auto"/>
        <w:contextualSpacing/>
        <w:rPr>
          <w:rFonts w:ascii="Times New Roman" w:hAnsi="Times New Roman" w:cs="Times New Roman"/>
          <w:sz w:val="28"/>
          <w:szCs w:val="28"/>
        </w:rPr>
      </w:pPr>
      <w:r w:rsidRPr="00FF600E">
        <w:rPr>
          <w:rFonts w:ascii="Times New Roman" w:hAnsi="Times New Roman" w:cs="Times New Roman"/>
          <w:sz w:val="28"/>
          <w:szCs w:val="28"/>
        </w:rPr>
        <w:t xml:space="preserve">- </w:t>
      </w:r>
      <w:r w:rsidRPr="00FF600E">
        <w:rPr>
          <w:rFonts w:ascii="Times New Roman" w:hAnsi="Times New Roman" w:cs="Times New Roman"/>
          <w:sz w:val="28"/>
          <w:szCs w:val="28"/>
        </w:rPr>
        <w:t>координаційність</w:t>
      </w:r>
      <w:r w:rsidRPr="00FF600E">
        <w:rPr>
          <w:rFonts w:ascii="Times New Roman" w:hAnsi="Times New Roman" w:cs="Times New Roman"/>
          <w:sz w:val="28"/>
          <w:szCs w:val="28"/>
        </w:rPr>
        <w:t>;</w:t>
      </w:r>
    </w:p>
    <w:p w:rsidR="00FF600E" w:rsidRPr="00FF600E" w:rsidP="00FF600E" w14:paraId="79FF4ED3" w14:textId="77777777">
      <w:pPr>
        <w:spacing w:after="0" w:line="240" w:lineRule="auto"/>
        <w:contextualSpacing/>
        <w:rPr>
          <w:rFonts w:ascii="Times New Roman" w:hAnsi="Times New Roman" w:cs="Times New Roman"/>
          <w:sz w:val="28"/>
          <w:szCs w:val="28"/>
        </w:rPr>
      </w:pPr>
      <w:r w:rsidRPr="00FF600E">
        <w:rPr>
          <w:rFonts w:ascii="Times New Roman" w:hAnsi="Times New Roman" w:cs="Times New Roman"/>
          <w:sz w:val="28"/>
          <w:szCs w:val="28"/>
        </w:rPr>
        <w:t>- самоврядування – приватне партнерство;</w:t>
      </w:r>
    </w:p>
    <w:p w:rsidR="00FF600E" w:rsidRPr="00FF600E" w:rsidP="00FF600E" w14:paraId="527FFDB2" w14:textId="77777777">
      <w:pPr>
        <w:spacing w:after="0" w:line="240" w:lineRule="auto"/>
        <w:contextualSpacing/>
        <w:rPr>
          <w:rFonts w:ascii="Times New Roman" w:hAnsi="Times New Roman" w:cs="Times New Roman"/>
          <w:sz w:val="28"/>
          <w:szCs w:val="28"/>
        </w:rPr>
      </w:pPr>
      <w:r w:rsidRPr="00FF600E">
        <w:rPr>
          <w:rFonts w:ascii="Times New Roman" w:hAnsi="Times New Roman" w:cs="Times New Roman"/>
          <w:sz w:val="28"/>
          <w:szCs w:val="28"/>
        </w:rPr>
        <w:t>- безпека, захист та охорона інформації з обмеженим доступом;</w:t>
      </w:r>
    </w:p>
    <w:p w:rsidR="00FF600E" w:rsidRPr="00FF600E" w:rsidP="00FF600E" w14:paraId="1334780C" w14:textId="77777777">
      <w:pPr>
        <w:spacing w:after="0" w:line="240" w:lineRule="auto"/>
        <w:contextualSpacing/>
        <w:rPr>
          <w:rFonts w:ascii="Times New Roman" w:hAnsi="Times New Roman" w:cs="Times New Roman"/>
          <w:sz w:val="28"/>
          <w:szCs w:val="28"/>
        </w:rPr>
      </w:pPr>
      <w:r w:rsidRPr="00FF600E">
        <w:rPr>
          <w:rFonts w:ascii="Times New Roman" w:hAnsi="Times New Roman" w:cs="Times New Roman"/>
          <w:sz w:val="28"/>
          <w:szCs w:val="28"/>
        </w:rPr>
        <w:t>- міжнародне співробітництво.</w:t>
      </w:r>
    </w:p>
    <w:p w:rsidR="00FF600E" w:rsidRPr="00FF600E" w:rsidP="00FF600E" w14:paraId="5EEE2ACA" w14:textId="77777777">
      <w:pPr>
        <w:spacing w:after="0" w:line="240" w:lineRule="auto"/>
        <w:contextualSpacing/>
        <w:rPr>
          <w:rFonts w:ascii="Times New Roman" w:hAnsi="Times New Roman" w:cs="Times New Roman"/>
          <w:sz w:val="28"/>
          <w:szCs w:val="28"/>
        </w:rPr>
      </w:pPr>
    </w:p>
    <w:p w:rsidR="00FF600E" w:rsidP="00A373B2" w14:paraId="189EE83D" w14:textId="77777777">
      <w:pPr>
        <w:spacing w:after="0" w:line="240" w:lineRule="auto"/>
        <w:contextualSpacing/>
        <w:jc w:val="center"/>
        <w:rPr>
          <w:rFonts w:ascii="Times New Roman" w:hAnsi="Times New Roman" w:cs="Times New Roman"/>
          <w:b/>
          <w:sz w:val="28"/>
          <w:szCs w:val="28"/>
        </w:rPr>
      </w:pPr>
      <w:r w:rsidRPr="00FF600E">
        <w:rPr>
          <w:rFonts w:ascii="Times New Roman" w:hAnsi="Times New Roman" w:cs="Times New Roman"/>
          <w:b/>
          <w:sz w:val="28"/>
          <w:szCs w:val="28"/>
        </w:rPr>
        <w:t>4. Основні завдання Програми</w:t>
      </w:r>
    </w:p>
    <w:p w:rsidR="00A373B2" w:rsidRPr="00A373B2" w:rsidP="00FF600E" w14:paraId="4E2BB881" w14:textId="77777777">
      <w:pPr>
        <w:spacing w:after="0" w:line="240" w:lineRule="auto"/>
        <w:ind w:firstLine="709"/>
        <w:contextualSpacing/>
        <w:jc w:val="center"/>
        <w:rPr>
          <w:rFonts w:ascii="Times New Roman" w:hAnsi="Times New Roman" w:cs="Times New Roman"/>
          <w:b/>
          <w:sz w:val="16"/>
          <w:szCs w:val="16"/>
        </w:rPr>
      </w:pPr>
    </w:p>
    <w:p w:rsidR="00FF600E" w:rsidRPr="00FF600E" w:rsidP="00FF600E" w14:paraId="2340263B" w14:textId="77777777">
      <w:pPr>
        <w:pStyle w:val="NoSpacing"/>
        <w:contextualSpacing/>
        <w:rPr>
          <w:rFonts w:cs="Times New Roman"/>
          <w:color w:val="000000" w:themeColor="text1"/>
          <w:szCs w:val="28"/>
          <w:shd w:val="clear" w:color="auto" w:fill="FFFFFF"/>
        </w:rPr>
      </w:pPr>
      <w:r w:rsidRPr="00FF600E">
        <w:rPr>
          <w:rFonts w:cs="Times New Roman"/>
          <w:color w:val="000000" w:themeColor="text1"/>
          <w:szCs w:val="28"/>
        </w:rPr>
        <w:t xml:space="preserve">         </w:t>
      </w:r>
      <w:r w:rsidRPr="00FF600E">
        <w:rPr>
          <w:rFonts w:cs="Times New Roman"/>
          <w:szCs w:val="28"/>
        </w:rPr>
        <w:t>Програма стійкості та забезпечення життєдіяльності Броварської міської територіальної громади розроблена на виконання таких завдань, а саме:</w:t>
      </w:r>
    </w:p>
    <w:p w:rsidR="00FF600E" w:rsidRPr="00FF600E" w:rsidP="00FF600E" w14:paraId="6F077681" w14:textId="77777777">
      <w:pPr>
        <w:pStyle w:val="NoSpacing"/>
        <w:contextualSpacing/>
        <w:rPr>
          <w:rFonts w:cs="Times New Roman"/>
          <w:color w:val="000000" w:themeColor="text1"/>
          <w:szCs w:val="28"/>
          <w:shd w:val="clear" w:color="auto" w:fill="FFFFFF"/>
        </w:rPr>
      </w:pPr>
      <w:r w:rsidRPr="00FF600E">
        <w:rPr>
          <w:rFonts w:cs="Times New Roman"/>
          <w:color w:val="000000" w:themeColor="text1"/>
          <w:szCs w:val="28"/>
          <w:shd w:val="clear" w:color="auto" w:fill="FFFFFF"/>
        </w:rPr>
        <w:t>- запобігання проявам несанкціонованого втручання в функціонування критичної інфраструктури;</w:t>
      </w:r>
    </w:p>
    <w:p w:rsidR="00FF600E" w:rsidRPr="00FF600E" w:rsidP="00FF600E" w14:paraId="0C5A213C" w14:textId="77777777">
      <w:pPr>
        <w:pStyle w:val="NoSpacing"/>
        <w:contextualSpacing/>
        <w:rPr>
          <w:rFonts w:cs="Times New Roman"/>
          <w:color w:val="000000" w:themeColor="text1"/>
          <w:szCs w:val="28"/>
          <w:shd w:val="clear" w:color="auto" w:fill="FFFFFF"/>
        </w:rPr>
      </w:pPr>
      <w:r w:rsidRPr="00FF600E">
        <w:rPr>
          <w:rFonts w:cs="Times New Roman"/>
          <w:color w:val="000000" w:themeColor="text1"/>
          <w:szCs w:val="28"/>
          <w:shd w:val="clear" w:color="auto" w:fill="FFFFFF"/>
        </w:rPr>
        <w:t>- прогнозування та запобігання кризовим ситуаціям на об</w:t>
      </w:r>
      <w:r w:rsidRPr="00FF600E">
        <w:rPr>
          <w:rFonts w:cs="Times New Roman"/>
          <w:color w:val="000000" w:themeColor="text1"/>
          <w:szCs w:val="28"/>
          <w:shd w:val="clear" w:color="auto" w:fill="FFFFFF"/>
          <w:lang w:val="ru-RU"/>
        </w:rPr>
        <w:t>’</w:t>
      </w:r>
      <w:r w:rsidRPr="00FF600E">
        <w:rPr>
          <w:rFonts w:cs="Times New Roman"/>
          <w:color w:val="000000" w:themeColor="text1"/>
          <w:szCs w:val="28"/>
          <w:shd w:val="clear" w:color="auto" w:fill="FFFFFF"/>
        </w:rPr>
        <w:t>єктах</w:t>
      </w:r>
      <w:r w:rsidRPr="00FF600E">
        <w:rPr>
          <w:rFonts w:cs="Times New Roman"/>
          <w:color w:val="000000" w:themeColor="text1"/>
          <w:szCs w:val="28"/>
          <w:shd w:val="clear" w:color="auto" w:fill="FFFFFF"/>
        </w:rPr>
        <w:t xml:space="preserve"> критичної інфраструктури;</w:t>
      </w:r>
    </w:p>
    <w:p w:rsidR="00FF600E" w:rsidRPr="00FF600E" w:rsidP="00FF600E" w14:paraId="78B9C3B3" w14:textId="77777777">
      <w:pPr>
        <w:pStyle w:val="NoSpacing"/>
        <w:contextualSpacing/>
        <w:rPr>
          <w:rFonts w:cs="Times New Roman"/>
          <w:color w:val="000000" w:themeColor="text1"/>
          <w:szCs w:val="28"/>
          <w:shd w:val="clear" w:color="auto" w:fill="FFFFFF"/>
        </w:rPr>
      </w:pPr>
      <w:r w:rsidRPr="00FF600E">
        <w:rPr>
          <w:rFonts w:cs="Times New Roman"/>
          <w:color w:val="000000" w:themeColor="text1"/>
          <w:szCs w:val="28"/>
          <w:shd w:val="clear" w:color="auto" w:fill="FFFFFF"/>
        </w:rPr>
        <w:t>- попередження кризових ситуацій на об</w:t>
      </w:r>
      <w:r w:rsidRPr="00FF600E">
        <w:rPr>
          <w:rFonts w:cs="Times New Roman"/>
          <w:color w:val="000000" w:themeColor="text1"/>
          <w:szCs w:val="28"/>
          <w:shd w:val="clear" w:color="auto" w:fill="FFFFFF"/>
          <w:lang w:val="ru-RU"/>
        </w:rPr>
        <w:t>’</w:t>
      </w:r>
      <w:r w:rsidRPr="00FF600E">
        <w:rPr>
          <w:rFonts w:cs="Times New Roman"/>
          <w:color w:val="000000" w:themeColor="text1"/>
          <w:szCs w:val="28"/>
          <w:shd w:val="clear" w:color="auto" w:fill="FFFFFF"/>
        </w:rPr>
        <w:t>єктах</w:t>
      </w:r>
      <w:r w:rsidRPr="00FF600E">
        <w:rPr>
          <w:rFonts w:cs="Times New Roman"/>
          <w:color w:val="000000" w:themeColor="text1"/>
          <w:szCs w:val="28"/>
          <w:shd w:val="clear" w:color="auto" w:fill="FFFFFF"/>
        </w:rPr>
        <w:t xml:space="preserve"> критичної інфраструктури;</w:t>
      </w:r>
    </w:p>
    <w:p w:rsidR="00FF600E" w:rsidRPr="00FF600E" w:rsidP="00FF600E" w14:paraId="0995A01E" w14:textId="77777777">
      <w:pPr>
        <w:pStyle w:val="NoSpacing"/>
        <w:contextualSpacing/>
        <w:rPr>
          <w:rFonts w:cs="Times New Roman"/>
          <w:color w:val="000000" w:themeColor="text1"/>
          <w:szCs w:val="28"/>
          <w:shd w:val="clear" w:color="auto" w:fill="FFFFFF"/>
        </w:rPr>
      </w:pPr>
      <w:r w:rsidRPr="00FF600E">
        <w:rPr>
          <w:rFonts w:cs="Times New Roman"/>
          <w:color w:val="000000" w:themeColor="text1"/>
          <w:szCs w:val="28"/>
          <w:shd w:val="clear" w:color="auto" w:fill="FFFFFF"/>
        </w:rPr>
        <w:t>- проведення аварійно-відбудовних робіт на об</w:t>
      </w:r>
      <w:r w:rsidRPr="00FF600E">
        <w:rPr>
          <w:rFonts w:cs="Times New Roman"/>
          <w:color w:val="000000" w:themeColor="text1"/>
          <w:szCs w:val="28"/>
          <w:shd w:val="clear" w:color="auto" w:fill="FFFFFF"/>
          <w:lang w:val="ru-RU"/>
        </w:rPr>
        <w:t>’</w:t>
      </w:r>
      <w:r w:rsidRPr="00FF600E">
        <w:rPr>
          <w:rFonts w:cs="Times New Roman"/>
          <w:color w:val="000000" w:themeColor="text1"/>
          <w:szCs w:val="28"/>
          <w:shd w:val="clear" w:color="auto" w:fill="FFFFFF"/>
        </w:rPr>
        <w:t>єктах</w:t>
      </w:r>
      <w:r w:rsidRPr="00FF600E">
        <w:rPr>
          <w:rFonts w:cs="Times New Roman"/>
          <w:color w:val="000000" w:themeColor="text1"/>
          <w:szCs w:val="28"/>
          <w:shd w:val="clear" w:color="auto" w:fill="FFFFFF"/>
        </w:rPr>
        <w:t xml:space="preserve"> критичної інфраструктури;</w:t>
      </w:r>
    </w:p>
    <w:p w:rsidR="00FF600E" w:rsidRPr="00FF600E" w:rsidP="00FF600E" w14:paraId="4C2C5C90" w14:textId="77777777">
      <w:pPr>
        <w:spacing w:after="0" w:line="240" w:lineRule="auto"/>
        <w:contextualSpacing/>
        <w:rPr>
          <w:rFonts w:ascii="Times New Roman" w:hAnsi="Times New Roman" w:cs="Times New Roman"/>
          <w:sz w:val="28"/>
          <w:szCs w:val="28"/>
          <w:shd w:val="clear" w:color="auto" w:fill="FFFFFF"/>
        </w:rPr>
      </w:pPr>
      <w:r w:rsidRPr="00FF600E">
        <w:rPr>
          <w:rFonts w:ascii="Times New Roman" w:hAnsi="Times New Roman" w:cs="Times New Roman"/>
          <w:sz w:val="28"/>
          <w:szCs w:val="28"/>
          <w:shd w:val="clear" w:color="auto" w:fill="FFFFFF"/>
        </w:rPr>
        <w:t>- забезпечення інженерно-технічного захисту об’єктів  критичної інфраструктури;</w:t>
      </w:r>
    </w:p>
    <w:p w:rsidR="00FF600E" w:rsidRPr="00FF600E" w:rsidP="00FF600E" w14:paraId="5CE7ECF5" w14:textId="77777777">
      <w:pPr>
        <w:spacing w:after="0" w:line="240" w:lineRule="auto"/>
        <w:contextualSpacing/>
        <w:rPr>
          <w:rFonts w:ascii="Times New Roman" w:hAnsi="Times New Roman" w:cs="Times New Roman"/>
          <w:sz w:val="28"/>
          <w:szCs w:val="28"/>
          <w:shd w:val="clear" w:color="auto" w:fill="FFFFFF"/>
        </w:rPr>
      </w:pPr>
      <w:r w:rsidRPr="00FF600E">
        <w:rPr>
          <w:rFonts w:ascii="Times New Roman" w:hAnsi="Times New Roman" w:cs="Times New Roman"/>
          <w:sz w:val="28"/>
          <w:szCs w:val="28"/>
          <w:shd w:val="clear" w:color="auto" w:fill="FFFFFF"/>
        </w:rPr>
        <w:t>- забезпечення об’єктів тепло-, водопостачання та водовідведення резервними джерелами живлення;</w:t>
      </w:r>
    </w:p>
    <w:p w:rsidR="00FF600E" w:rsidRPr="00FF600E" w:rsidP="00FF600E" w14:paraId="487A5B61" w14:textId="77777777">
      <w:pPr>
        <w:spacing w:after="0" w:line="240" w:lineRule="auto"/>
        <w:contextualSpacing/>
        <w:rPr>
          <w:rFonts w:ascii="Times New Roman" w:hAnsi="Times New Roman" w:cs="Times New Roman"/>
          <w:sz w:val="28"/>
          <w:szCs w:val="28"/>
          <w:shd w:val="clear" w:color="auto" w:fill="FFFFFF"/>
        </w:rPr>
      </w:pPr>
      <w:r w:rsidRPr="00FF600E">
        <w:rPr>
          <w:rFonts w:ascii="Times New Roman" w:hAnsi="Times New Roman" w:cs="Times New Roman"/>
          <w:sz w:val="28"/>
          <w:szCs w:val="28"/>
          <w:shd w:val="clear" w:color="auto" w:fill="FFFFFF"/>
        </w:rPr>
        <w:t xml:space="preserve">- розбудова системи розподіленої теплової генерації; </w:t>
      </w:r>
    </w:p>
    <w:p w:rsidR="00FF600E" w:rsidRPr="00FF600E" w:rsidP="00FF600E" w14:paraId="1910730E" w14:textId="77777777">
      <w:pPr>
        <w:spacing w:after="0" w:line="240" w:lineRule="auto"/>
        <w:contextualSpacing/>
        <w:rPr>
          <w:rFonts w:ascii="Times New Roman" w:hAnsi="Times New Roman" w:cs="Times New Roman"/>
          <w:sz w:val="28"/>
          <w:szCs w:val="28"/>
          <w:shd w:val="clear" w:color="auto" w:fill="FFFFFF"/>
        </w:rPr>
      </w:pPr>
      <w:r w:rsidRPr="00FF600E">
        <w:rPr>
          <w:rFonts w:ascii="Times New Roman" w:hAnsi="Times New Roman" w:cs="Times New Roman"/>
          <w:sz w:val="28"/>
          <w:szCs w:val="28"/>
          <w:shd w:val="clear" w:color="auto" w:fill="FFFFFF"/>
        </w:rPr>
        <w:t xml:space="preserve">- створення системи резервного водопостачання; </w:t>
      </w:r>
    </w:p>
    <w:p w:rsidR="00FF600E" w:rsidRPr="00FF600E" w:rsidP="00FF600E" w14:paraId="271A9942" w14:textId="77777777">
      <w:pPr>
        <w:spacing w:after="0" w:line="240" w:lineRule="auto"/>
        <w:contextualSpacing/>
        <w:rPr>
          <w:rFonts w:ascii="Times New Roman" w:hAnsi="Times New Roman" w:cs="Times New Roman"/>
          <w:sz w:val="28"/>
          <w:szCs w:val="28"/>
          <w:shd w:val="clear" w:color="auto" w:fill="FFFFFF"/>
        </w:rPr>
      </w:pPr>
      <w:r w:rsidRPr="00FF600E">
        <w:rPr>
          <w:rFonts w:ascii="Times New Roman" w:hAnsi="Times New Roman" w:cs="Times New Roman"/>
          <w:sz w:val="28"/>
          <w:szCs w:val="28"/>
          <w:shd w:val="clear" w:color="auto" w:fill="FFFFFF"/>
        </w:rPr>
        <w:t>- зменшення рівня споживання електричної енергії та забезпечення автономності  об’єктів критичної інфраструктури та соціальних об’єктів;</w:t>
      </w:r>
    </w:p>
    <w:p w:rsidR="00FF600E" w:rsidRPr="00FF600E" w:rsidP="00FF600E" w14:paraId="42764328" w14:textId="77777777">
      <w:pPr>
        <w:pStyle w:val="NoSpacing"/>
        <w:contextualSpacing/>
        <w:rPr>
          <w:rFonts w:cs="Times New Roman"/>
          <w:color w:val="000000" w:themeColor="text1"/>
          <w:szCs w:val="28"/>
          <w:shd w:val="clear" w:color="auto" w:fill="FFFFFF"/>
        </w:rPr>
      </w:pPr>
      <w:r w:rsidRPr="00FF600E">
        <w:rPr>
          <w:rFonts w:cs="Times New Roman"/>
          <w:color w:val="000000" w:themeColor="text1"/>
          <w:szCs w:val="28"/>
          <w:shd w:val="clear" w:color="auto" w:fill="FFFFFF"/>
        </w:rPr>
        <w:t>- будівельних робіт, ремонтних робіт та інших першочергових робіт з відновлення об’єктів критичної інфраструктури.</w:t>
      </w:r>
    </w:p>
    <w:p w:rsidR="00FF600E" w:rsidRPr="00FF600E" w:rsidP="00FF600E" w14:paraId="4DFB28A0" w14:textId="77777777">
      <w:pPr>
        <w:pStyle w:val="ListParagraph"/>
        <w:tabs>
          <w:tab w:val="left" w:pos="0"/>
          <w:tab w:val="left" w:pos="851"/>
        </w:tabs>
        <w:ind w:left="0" w:firstLine="567"/>
        <w:rPr>
          <w:rFonts w:cs="Times New Roman"/>
          <w:color w:val="000000" w:themeColor="text1"/>
          <w:szCs w:val="28"/>
          <w:lang w:val="uk-UA"/>
        </w:rPr>
      </w:pPr>
      <w:r w:rsidRPr="00FF600E">
        <w:rPr>
          <w:rFonts w:cs="Times New Roman"/>
          <w:color w:val="000000" w:themeColor="text1"/>
          <w:szCs w:val="28"/>
          <w:lang w:val="uk-UA"/>
        </w:rPr>
        <w:t>Для реалізації Програми та її результативності управління будівництва, житлово – комунального господарства, інфраструктури та транспорту може одержувати в установленому порядку відповідну інформацію від підприємств, установ та організацій критичної інфраструктури незалежно від форм власності.</w:t>
      </w:r>
    </w:p>
    <w:p w:rsidR="00FF600E" w:rsidRPr="00FF600E" w:rsidP="00FF600E" w14:paraId="37526CD3" w14:textId="77777777">
      <w:pPr>
        <w:pStyle w:val="BodyText2"/>
        <w:ind w:firstLine="709"/>
        <w:contextualSpacing/>
        <w:jc w:val="center"/>
        <w:rPr>
          <w:b/>
          <w:sz w:val="28"/>
          <w:szCs w:val="28"/>
        </w:rPr>
      </w:pPr>
    </w:p>
    <w:p w:rsidR="00FF600E" w:rsidP="00A373B2" w14:paraId="7025A74D" w14:textId="77777777">
      <w:pPr>
        <w:pStyle w:val="BodyText2"/>
        <w:contextualSpacing/>
        <w:jc w:val="center"/>
        <w:rPr>
          <w:b/>
          <w:sz w:val="28"/>
          <w:szCs w:val="28"/>
        </w:rPr>
      </w:pPr>
      <w:r w:rsidRPr="00FF600E">
        <w:rPr>
          <w:b/>
          <w:sz w:val="28"/>
          <w:szCs w:val="28"/>
        </w:rPr>
        <w:t>5. Джерела та обсяги фінансування Програми</w:t>
      </w:r>
    </w:p>
    <w:p w:rsidR="00A373B2" w:rsidRPr="00A373B2" w:rsidP="00FF600E" w14:paraId="2475677D" w14:textId="77777777">
      <w:pPr>
        <w:pStyle w:val="BodyText2"/>
        <w:ind w:firstLine="709"/>
        <w:contextualSpacing/>
        <w:jc w:val="center"/>
        <w:rPr>
          <w:b/>
          <w:sz w:val="16"/>
          <w:szCs w:val="16"/>
        </w:rPr>
      </w:pPr>
    </w:p>
    <w:p w:rsidR="00FF600E" w:rsidRPr="00FF600E" w:rsidP="00A373B2" w14:paraId="6F902E34" w14:textId="77777777">
      <w:pPr>
        <w:spacing w:after="0" w:line="240" w:lineRule="auto"/>
        <w:ind w:firstLine="708"/>
        <w:contextualSpacing/>
        <w:jc w:val="both"/>
        <w:rPr>
          <w:rFonts w:ascii="Times New Roman" w:hAnsi="Times New Roman" w:cs="Times New Roman"/>
          <w:color w:val="FF0000"/>
          <w:sz w:val="28"/>
          <w:szCs w:val="28"/>
        </w:rPr>
      </w:pPr>
      <w:r w:rsidRPr="00FF600E">
        <w:rPr>
          <w:rFonts w:ascii="Times New Roman" w:hAnsi="Times New Roman" w:cs="Times New Roman"/>
          <w:sz w:val="28"/>
          <w:szCs w:val="28"/>
        </w:rPr>
        <w:t>Джерелами фінансування робіт і заходів П</w:t>
      </w:r>
      <w:r w:rsidRPr="00FF600E">
        <w:rPr>
          <w:rFonts w:ascii="Times New Roman" w:hAnsi="Times New Roman" w:cs="Times New Roman"/>
          <w:color w:val="000000" w:themeColor="text1"/>
          <w:sz w:val="28"/>
          <w:szCs w:val="28"/>
        </w:rPr>
        <w:t xml:space="preserve">рограми є кошти державного, обласного та місцевих бюджетів, власні кошти суб’єктів господарювання, кредити банків, кошти міжнародної технічної допомоги та інші джерела, не заборонені законодавством України. </w:t>
      </w:r>
      <w:r w:rsidRPr="00FF600E">
        <w:rPr>
          <w:rFonts w:ascii="Times New Roman" w:hAnsi="Times New Roman" w:cs="Times New Roman"/>
          <w:sz w:val="28"/>
          <w:szCs w:val="28"/>
        </w:rPr>
        <w:t>Протягом року обсяг фінансування Програми може змінюватись відповідно до рішення Броварської міської ради Броварського району Київської області про внесення змін до бюджету територіальної громади на відповідний рік, виходячи з наявного фінансування ресурсу.</w:t>
      </w:r>
    </w:p>
    <w:p w:rsidR="00FF600E" w:rsidRPr="00FF600E" w:rsidP="00A373B2" w14:paraId="09497D33" w14:textId="77777777">
      <w:pPr>
        <w:pStyle w:val="BodyText2"/>
        <w:contextualSpacing/>
        <w:jc w:val="center"/>
        <w:rPr>
          <w:b/>
          <w:sz w:val="28"/>
          <w:szCs w:val="28"/>
        </w:rPr>
      </w:pPr>
    </w:p>
    <w:p w:rsidR="00A373B2" w:rsidP="00A373B2" w14:paraId="587F3D97" w14:textId="77777777">
      <w:pPr>
        <w:spacing w:after="0" w:line="240" w:lineRule="auto"/>
        <w:contextualSpacing/>
        <w:jc w:val="center"/>
        <w:rPr>
          <w:rFonts w:ascii="Times New Roman" w:hAnsi="Times New Roman" w:cs="Times New Roman"/>
          <w:b/>
          <w:sz w:val="28"/>
          <w:szCs w:val="28"/>
        </w:rPr>
      </w:pPr>
      <w:r w:rsidRPr="00FF600E">
        <w:rPr>
          <w:rFonts w:ascii="Times New Roman" w:hAnsi="Times New Roman" w:cs="Times New Roman"/>
          <w:b/>
          <w:sz w:val="28"/>
          <w:szCs w:val="28"/>
        </w:rPr>
        <w:t>6.Організація реалізації Програми</w:t>
      </w:r>
      <w:r>
        <w:rPr>
          <w:rFonts w:ascii="Times New Roman" w:hAnsi="Times New Roman" w:cs="Times New Roman"/>
          <w:b/>
          <w:sz w:val="28"/>
          <w:szCs w:val="28"/>
        </w:rPr>
        <w:t xml:space="preserve"> </w:t>
      </w:r>
      <w:r w:rsidRPr="00FF600E">
        <w:rPr>
          <w:rFonts w:ascii="Times New Roman" w:hAnsi="Times New Roman" w:cs="Times New Roman"/>
          <w:b/>
          <w:sz w:val="28"/>
          <w:szCs w:val="28"/>
        </w:rPr>
        <w:t xml:space="preserve">та здійснення контролю </w:t>
      </w:r>
    </w:p>
    <w:p w:rsidR="00FF600E" w:rsidP="00A373B2" w14:paraId="4776FE46" w14:textId="36A0F90D">
      <w:pPr>
        <w:spacing w:after="0" w:line="240" w:lineRule="auto"/>
        <w:contextualSpacing/>
        <w:jc w:val="center"/>
        <w:rPr>
          <w:rFonts w:ascii="Times New Roman" w:hAnsi="Times New Roman" w:cs="Times New Roman"/>
          <w:b/>
          <w:sz w:val="28"/>
          <w:szCs w:val="28"/>
        </w:rPr>
      </w:pPr>
      <w:r w:rsidRPr="00FF600E">
        <w:rPr>
          <w:rFonts w:ascii="Times New Roman" w:hAnsi="Times New Roman" w:cs="Times New Roman"/>
          <w:b/>
          <w:sz w:val="28"/>
          <w:szCs w:val="28"/>
        </w:rPr>
        <w:t>за її виконанням</w:t>
      </w:r>
    </w:p>
    <w:p w:rsidR="00A373B2" w:rsidRPr="00A373B2" w:rsidP="00A373B2" w14:paraId="14F93F00" w14:textId="77777777">
      <w:pPr>
        <w:spacing w:after="0" w:line="240" w:lineRule="auto"/>
        <w:ind w:firstLine="709"/>
        <w:contextualSpacing/>
        <w:jc w:val="both"/>
        <w:rPr>
          <w:rFonts w:ascii="Times New Roman" w:hAnsi="Times New Roman" w:cs="Times New Roman"/>
          <w:b/>
          <w:sz w:val="16"/>
          <w:szCs w:val="16"/>
        </w:rPr>
      </w:pPr>
    </w:p>
    <w:p w:rsidR="00FF600E" w:rsidRPr="00FF600E" w:rsidP="00A373B2" w14:paraId="3B05A06B" w14:textId="77777777">
      <w:pPr>
        <w:pStyle w:val="rvps2"/>
        <w:shd w:val="clear" w:color="auto" w:fill="FFFFFF"/>
        <w:spacing w:after="0"/>
        <w:ind w:firstLine="709"/>
        <w:contextualSpacing/>
        <w:jc w:val="both"/>
        <w:rPr>
          <w:sz w:val="28"/>
          <w:szCs w:val="28"/>
          <w:lang w:val="uk-UA"/>
        </w:rPr>
      </w:pPr>
      <w:r w:rsidRPr="00FF600E">
        <w:rPr>
          <w:sz w:val="28"/>
          <w:szCs w:val="28"/>
          <w:lang w:val="uk-UA"/>
        </w:rPr>
        <w:t>Реалізація Програми включає</w:t>
      </w:r>
      <w:r w:rsidRPr="00FF600E">
        <w:rPr>
          <w:sz w:val="28"/>
          <w:szCs w:val="28"/>
        </w:rPr>
        <w:t xml:space="preserve"> </w:t>
      </w:r>
      <w:r w:rsidRPr="00FF600E">
        <w:rPr>
          <w:sz w:val="28"/>
          <w:szCs w:val="28"/>
          <w:lang w:val="uk-UA"/>
        </w:rPr>
        <w:t xml:space="preserve">виконання </w:t>
      </w:r>
      <w:r w:rsidRPr="00FF600E">
        <w:rPr>
          <w:sz w:val="28"/>
          <w:szCs w:val="28"/>
        </w:rPr>
        <w:t>комплекс</w:t>
      </w:r>
      <w:r w:rsidRPr="00FF600E">
        <w:rPr>
          <w:sz w:val="28"/>
          <w:szCs w:val="28"/>
          <w:lang w:val="uk-UA"/>
        </w:rPr>
        <w:t>у</w:t>
      </w:r>
      <w:r w:rsidRPr="00FF600E">
        <w:rPr>
          <w:sz w:val="28"/>
          <w:szCs w:val="28"/>
        </w:rPr>
        <w:t xml:space="preserve"> організаційно-технічних заходів, </w:t>
      </w:r>
      <w:r w:rsidRPr="00FF600E">
        <w:rPr>
          <w:sz w:val="28"/>
          <w:szCs w:val="28"/>
          <w:lang w:val="uk-UA"/>
        </w:rPr>
        <w:t>які приведені у Додатку 2</w:t>
      </w:r>
      <w:r w:rsidRPr="00FF600E">
        <w:rPr>
          <w:b/>
          <w:sz w:val="28"/>
          <w:szCs w:val="28"/>
          <w:lang w:val="uk-UA"/>
        </w:rPr>
        <w:t xml:space="preserve">, </w:t>
      </w:r>
      <w:r w:rsidRPr="00FF600E">
        <w:rPr>
          <w:sz w:val="28"/>
          <w:szCs w:val="28"/>
          <w:lang w:val="uk-UA"/>
        </w:rPr>
        <w:t>що додається.</w:t>
      </w:r>
      <w:r w:rsidRPr="00FF600E">
        <w:rPr>
          <w:sz w:val="28"/>
          <w:szCs w:val="28"/>
        </w:rPr>
        <w:t xml:space="preserve"> </w:t>
      </w:r>
      <w:bookmarkStart w:id="1" w:name="n35"/>
      <w:bookmarkStart w:id="2" w:name="n36"/>
      <w:bookmarkStart w:id="3" w:name="n37"/>
      <w:bookmarkEnd w:id="1"/>
      <w:bookmarkEnd w:id="2"/>
      <w:bookmarkEnd w:id="3"/>
    </w:p>
    <w:p w:rsidR="00FF600E" w:rsidRPr="00FF600E" w:rsidP="00A373B2" w14:paraId="61E7EC4E" w14:textId="77777777">
      <w:pPr>
        <w:spacing w:after="0" w:line="240" w:lineRule="auto"/>
        <w:ind w:firstLine="709"/>
        <w:contextualSpacing/>
        <w:jc w:val="both"/>
        <w:rPr>
          <w:rFonts w:ascii="Times New Roman" w:hAnsi="Times New Roman" w:cs="Times New Roman"/>
          <w:sz w:val="28"/>
          <w:szCs w:val="28"/>
        </w:rPr>
      </w:pPr>
      <w:r w:rsidRPr="00FF600E">
        <w:rPr>
          <w:rFonts w:ascii="Times New Roman" w:hAnsi="Times New Roman" w:cs="Times New Roman"/>
          <w:sz w:val="28"/>
          <w:szCs w:val="28"/>
        </w:rPr>
        <w:t>Контроль за виконанням Програми покладається на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виконавців – розпорядників бюджетних коштів нижчого рівня, або одержувачів, що включений до мережі головного розпорядника бюджетних коштів, Броварської міської територіальної громади Київської області, що здійснюють діяльність з надання послуг у сфері критичної інфраструктури.</w:t>
      </w:r>
    </w:p>
    <w:p w:rsidR="00FF600E" w:rsidRPr="00FF600E" w:rsidP="00FF600E" w14:paraId="19615876" w14:textId="77777777">
      <w:pPr>
        <w:spacing w:after="0" w:line="240" w:lineRule="auto"/>
        <w:ind w:firstLine="709"/>
        <w:contextualSpacing/>
        <w:jc w:val="center"/>
        <w:rPr>
          <w:rFonts w:ascii="Times New Roman" w:hAnsi="Times New Roman" w:cs="Times New Roman"/>
          <w:b/>
          <w:sz w:val="28"/>
          <w:szCs w:val="28"/>
        </w:rPr>
      </w:pPr>
    </w:p>
    <w:p w:rsidR="00FF600E" w:rsidP="00A373B2" w14:paraId="468B5E77" w14:textId="77777777">
      <w:pPr>
        <w:spacing w:after="0" w:line="240" w:lineRule="auto"/>
        <w:contextualSpacing/>
        <w:jc w:val="center"/>
        <w:rPr>
          <w:rFonts w:ascii="Times New Roman" w:hAnsi="Times New Roman" w:cs="Times New Roman"/>
          <w:b/>
          <w:sz w:val="28"/>
          <w:szCs w:val="28"/>
        </w:rPr>
      </w:pPr>
      <w:r w:rsidRPr="00FF600E">
        <w:rPr>
          <w:rFonts w:ascii="Times New Roman" w:hAnsi="Times New Roman" w:cs="Times New Roman"/>
          <w:b/>
          <w:sz w:val="28"/>
          <w:szCs w:val="28"/>
        </w:rPr>
        <w:t>7. Очікувані результати</w:t>
      </w:r>
    </w:p>
    <w:p w:rsidR="00A373B2" w:rsidRPr="00A373B2" w:rsidP="00FF600E" w14:paraId="2B026ABC" w14:textId="77777777">
      <w:pPr>
        <w:spacing w:after="0" w:line="240" w:lineRule="auto"/>
        <w:ind w:firstLine="709"/>
        <w:contextualSpacing/>
        <w:jc w:val="center"/>
        <w:rPr>
          <w:rFonts w:ascii="Times New Roman" w:hAnsi="Times New Roman" w:cs="Times New Roman"/>
          <w:b/>
          <w:sz w:val="16"/>
          <w:szCs w:val="16"/>
        </w:rPr>
      </w:pPr>
    </w:p>
    <w:p w:rsidR="00FF600E" w:rsidRPr="00FF600E" w:rsidP="00A373B2" w14:paraId="6BB3CC86" w14:textId="77777777">
      <w:pPr>
        <w:tabs>
          <w:tab w:val="left" w:pos="3969"/>
        </w:tabs>
        <w:spacing w:after="0" w:line="240" w:lineRule="auto"/>
        <w:ind w:firstLine="851"/>
        <w:contextualSpacing/>
        <w:jc w:val="both"/>
        <w:rPr>
          <w:rFonts w:ascii="Times New Roman" w:hAnsi="Times New Roman" w:cs="Times New Roman"/>
          <w:sz w:val="28"/>
          <w:szCs w:val="28"/>
        </w:rPr>
      </w:pPr>
      <w:r w:rsidRPr="00FF600E">
        <w:rPr>
          <w:rFonts w:ascii="Times New Roman" w:hAnsi="Times New Roman" w:cs="Times New Roman"/>
          <w:sz w:val="28"/>
          <w:szCs w:val="28"/>
        </w:rPr>
        <w:t xml:space="preserve">Результатом виконання Програми буде підвищення стійкості Броварської міської територіальної громади Київської області до кризових ситуацій, викликаних припиненням або погіршенням надання важливих для життєдіяльності послуг чи для здійснення </w:t>
      </w:r>
      <w:r w:rsidRPr="00FF600E">
        <w:rPr>
          <w:rFonts w:ascii="Times New Roman" w:hAnsi="Times New Roman" w:cs="Times New Roman"/>
          <w:sz w:val="28"/>
          <w:szCs w:val="28"/>
        </w:rPr>
        <w:t>життєво</w:t>
      </w:r>
      <w:r w:rsidRPr="00FF600E">
        <w:rPr>
          <w:rFonts w:ascii="Times New Roman" w:hAnsi="Times New Roman" w:cs="Times New Roman"/>
          <w:sz w:val="28"/>
          <w:szCs w:val="28"/>
        </w:rPr>
        <w:t xml:space="preserve"> важливих функцій.</w:t>
      </w:r>
    </w:p>
    <w:p w:rsidR="00FF600E" w:rsidRPr="00FF600E" w:rsidP="00A373B2" w14:paraId="6BBA33F4" w14:textId="77777777">
      <w:pPr>
        <w:spacing w:after="0" w:line="240" w:lineRule="auto"/>
        <w:ind w:firstLine="709"/>
        <w:contextualSpacing/>
        <w:jc w:val="both"/>
        <w:rPr>
          <w:rFonts w:ascii="Times New Roman" w:eastAsia="Calibri" w:hAnsi="Times New Roman" w:cs="Times New Roman"/>
          <w:color w:val="000000"/>
          <w:sz w:val="28"/>
          <w:szCs w:val="28"/>
        </w:rPr>
      </w:pPr>
      <w:r w:rsidRPr="00FF600E">
        <w:rPr>
          <w:rFonts w:ascii="Times New Roman" w:eastAsia="Calibri" w:hAnsi="Times New Roman" w:cs="Times New Roman"/>
          <w:color w:val="000000"/>
          <w:sz w:val="28"/>
          <w:szCs w:val="28"/>
        </w:rPr>
        <w:t xml:space="preserve">Реалізація Програми дозволить: </w:t>
      </w:r>
    </w:p>
    <w:p w:rsidR="00FF600E" w:rsidRPr="00FF600E" w:rsidP="00A373B2" w14:paraId="6167FA78" w14:textId="6F53AA4F">
      <w:pPr>
        <w:spacing w:after="0" w:line="240" w:lineRule="auto"/>
        <w:contextualSpacing/>
        <w:jc w:val="both"/>
        <w:rPr>
          <w:rFonts w:ascii="Times New Roman" w:eastAsia="Calibri" w:hAnsi="Times New Roman" w:cs="Times New Roman"/>
          <w:color w:val="000000"/>
          <w:sz w:val="28"/>
          <w:szCs w:val="28"/>
        </w:rPr>
      </w:pPr>
      <w:r w:rsidRPr="00FF600E">
        <w:rPr>
          <w:rFonts w:ascii="Times New Roman" w:eastAsia="Calibri" w:hAnsi="Times New Roman" w:cs="Times New Roman"/>
          <w:color w:val="000000"/>
          <w:sz w:val="28"/>
          <w:szCs w:val="28"/>
        </w:rPr>
        <w:t>- підвищити захист об’єктів критичної інфраструктури за рахунок встановлення елементів фізичного захисту</w:t>
      </w:r>
      <w:r w:rsidR="00ED2294">
        <w:rPr>
          <w:rFonts w:ascii="Times New Roman" w:eastAsia="Calibri" w:hAnsi="Times New Roman" w:cs="Times New Roman"/>
          <w:color w:val="000000"/>
          <w:sz w:val="28"/>
          <w:szCs w:val="28"/>
        </w:rPr>
        <w:t>;</w:t>
      </w:r>
    </w:p>
    <w:p w:rsidR="00FF600E" w:rsidRPr="00FF600E" w:rsidP="00A373B2" w14:paraId="6D00BDE9" w14:textId="77777777">
      <w:pPr>
        <w:pStyle w:val="Default"/>
        <w:contextualSpacing/>
        <w:jc w:val="both"/>
        <w:rPr>
          <w:iCs/>
          <w:sz w:val="28"/>
          <w:szCs w:val="28"/>
          <w:lang w:val="uk-UA"/>
        </w:rPr>
      </w:pPr>
      <w:r w:rsidRPr="00FF600E">
        <w:rPr>
          <w:iCs/>
          <w:sz w:val="28"/>
          <w:szCs w:val="28"/>
          <w:lang w:val="uk-UA"/>
        </w:rPr>
        <w:t xml:space="preserve">- </w:t>
      </w:r>
      <w:r w:rsidRPr="00FF600E">
        <w:rPr>
          <w:iCs/>
          <w:sz w:val="28"/>
          <w:szCs w:val="28"/>
        </w:rPr>
        <w:t>забезпечити</w:t>
      </w:r>
      <w:r w:rsidRPr="00FF600E">
        <w:rPr>
          <w:iCs/>
          <w:sz w:val="28"/>
          <w:szCs w:val="28"/>
        </w:rPr>
        <w:t xml:space="preserve"> </w:t>
      </w:r>
      <w:r w:rsidRPr="00FF600E">
        <w:rPr>
          <w:iCs/>
          <w:sz w:val="28"/>
          <w:szCs w:val="28"/>
        </w:rPr>
        <w:t>реалізацію</w:t>
      </w:r>
      <w:r w:rsidRPr="00FF600E">
        <w:rPr>
          <w:iCs/>
          <w:sz w:val="28"/>
          <w:szCs w:val="28"/>
        </w:rPr>
        <w:t xml:space="preserve"> </w:t>
      </w:r>
      <w:r w:rsidRPr="00FF600E">
        <w:rPr>
          <w:iCs/>
          <w:sz w:val="28"/>
          <w:szCs w:val="28"/>
        </w:rPr>
        <w:t>державної</w:t>
      </w:r>
      <w:r w:rsidRPr="00FF600E">
        <w:rPr>
          <w:iCs/>
          <w:sz w:val="28"/>
          <w:szCs w:val="28"/>
        </w:rPr>
        <w:t xml:space="preserve"> </w:t>
      </w:r>
      <w:r w:rsidRPr="00FF600E">
        <w:rPr>
          <w:iCs/>
          <w:sz w:val="28"/>
          <w:szCs w:val="28"/>
        </w:rPr>
        <w:t>політики</w:t>
      </w:r>
      <w:r w:rsidRPr="00FF600E">
        <w:rPr>
          <w:iCs/>
          <w:sz w:val="28"/>
          <w:szCs w:val="28"/>
        </w:rPr>
        <w:t xml:space="preserve"> </w:t>
      </w:r>
      <w:r w:rsidRPr="00FF600E">
        <w:rPr>
          <w:iCs/>
          <w:sz w:val="28"/>
          <w:szCs w:val="28"/>
        </w:rPr>
        <w:t>щодо</w:t>
      </w:r>
      <w:r w:rsidRPr="00FF600E">
        <w:rPr>
          <w:iCs/>
          <w:sz w:val="28"/>
          <w:szCs w:val="28"/>
        </w:rPr>
        <w:t xml:space="preserve"> </w:t>
      </w:r>
      <w:r w:rsidRPr="00FF600E">
        <w:rPr>
          <w:iCs/>
          <w:sz w:val="28"/>
          <w:szCs w:val="28"/>
        </w:rPr>
        <w:t>регіонального</w:t>
      </w:r>
      <w:r w:rsidRPr="00FF600E">
        <w:rPr>
          <w:iCs/>
          <w:sz w:val="28"/>
          <w:szCs w:val="28"/>
        </w:rPr>
        <w:t xml:space="preserve"> </w:t>
      </w:r>
      <w:r w:rsidRPr="00FF600E">
        <w:rPr>
          <w:iCs/>
          <w:sz w:val="28"/>
          <w:szCs w:val="28"/>
        </w:rPr>
        <w:t>розвитку</w:t>
      </w:r>
      <w:r w:rsidRPr="00FF600E">
        <w:rPr>
          <w:iCs/>
          <w:sz w:val="28"/>
          <w:szCs w:val="28"/>
        </w:rPr>
        <w:t xml:space="preserve">, </w:t>
      </w:r>
      <w:r w:rsidRPr="00FF600E">
        <w:rPr>
          <w:iCs/>
          <w:sz w:val="28"/>
          <w:szCs w:val="28"/>
        </w:rPr>
        <w:t>насамперед</w:t>
      </w:r>
      <w:r w:rsidRPr="00FF600E">
        <w:rPr>
          <w:iCs/>
          <w:sz w:val="28"/>
          <w:szCs w:val="28"/>
        </w:rPr>
        <w:t xml:space="preserve"> у </w:t>
      </w:r>
      <w:r w:rsidRPr="00FF600E">
        <w:rPr>
          <w:iCs/>
          <w:sz w:val="28"/>
          <w:szCs w:val="28"/>
        </w:rPr>
        <w:t>сфері</w:t>
      </w:r>
      <w:r w:rsidRPr="00FF600E">
        <w:rPr>
          <w:iCs/>
          <w:sz w:val="28"/>
          <w:szCs w:val="28"/>
        </w:rPr>
        <w:t xml:space="preserve"> </w:t>
      </w:r>
      <w:r w:rsidRPr="00FF600E">
        <w:rPr>
          <w:iCs/>
          <w:sz w:val="28"/>
          <w:szCs w:val="28"/>
        </w:rPr>
        <w:t>житлово-комунального</w:t>
      </w:r>
      <w:r w:rsidRPr="00FF600E">
        <w:rPr>
          <w:iCs/>
          <w:sz w:val="28"/>
          <w:szCs w:val="28"/>
        </w:rPr>
        <w:t xml:space="preserve"> </w:t>
      </w:r>
      <w:r w:rsidRPr="00FF600E">
        <w:rPr>
          <w:iCs/>
          <w:sz w:val="28"/>
          <w:szCs w:val="28"/>
        </w:rPr>
        <w:t>господарства</w:t>
      </w:r>
      <w:r w:rsidRPr="00FF600E">
        <w:rPr>
          <w:iCs/>
          <w:sz w:val="28"/>
          <w:szCs w:val="28"/>
        </w:rPr>
        <w:t xml:space="preserve">; </w:t>
      </w:r>
    </w:p>
    <w:p w:rsidR="00FF600E" w:rsidRPr="00FF600E" w:rsidP="00A373B2" w14:paraId="50827833" w14:textId="77777777">
      <w:pPr>
        <w:pStyle w:val="Default"/>
        <w:contextualSpacing/>
        <w:jc w:val="both"/>
        <w:rPr>
          <w:color w:val="auto"/>
          <w:sz w:val="28"/>
          <w:szCs w:val="28"/>
          <w:lang w:val="uk-UA"/>
        </w:rPr>
      </w:pPr>
      <w:r w:rsidRPr="00FF600E">
        <w:rPr>
          <w:color w:val="auto"/>
          <w:sz w:val="28"/>
          <w:szCs w:val="28"/>
          <w:lang w:val="uk-UA"/>
        </w:rPr>
        <w:t xml:space="preserve">- </w:t>
      </w:r>
      <w:r w:rsidRPr="00FF600E">
        <w:rPr>
          <w:color w:val="auto"/>
          <w:sz w:val="28"/>
          <w:szCs w:val="28"/>
        </w:rPr>
        <w:t>підвищити</w:t>
      </w:r>
      <w:r w:rsidRPr="00FF600E">
        <w:rPr>
          <w:color w:val="auto"/>
          <w:sz w:val="28"/>
          <w:szCs w:val="28"/>
        </w:rPr>
        <w:t xml:space="preserve"> </w:t>
      </w:r>
      <w:r w:rsidRPr="00FF600E">
        <w:rPr>
          <w:color w:val="auto"/>
          <w:sz w:val="28"/>
          <w:szCs w:val="28"/>
        </w:rPr>
        <w:t>рівень</w:t>
      </w:r>
      <w:r w:rsidRPr="00FF600E">
        <w:rPr>
          <w:color w:val="auto"/>
          <w:sz w:val="28"/>
          <w:szCs w:val="28"/>
        </w:rPr>
        <w:t xml:space="preserve"> </w:t>
      </w:r>
      <w:r w:rsidRPr="00FF600E">
        <w:rPr>
          <w:color w:val="auto"/>
          <w:sz w:val="28"/>
          <w:szCs w:val="28"/>
        </w:rPr>
        <w:t>захисту</w:t>
      </w:r>
      <w:r w:rsidRPr="00FF600E">
        <w:rPr>
          <w:color w:val="auto"/>
          <w:sz w:val="28"/>
          <w:szCs w:val="28"/>
        </w:rPr>
        <w:t xml:space="preserve"> </w:t>
      </w:r>
      <w:r w:rsidRPr="00FF600E">
        <w:rPr>
          <w:color w:val="auto"/>
          <w:sz w:val="28"/>
          <w:szCs w:val="28"/>
        </w:rPr>
        <w:t>об’єктів</w:t>
      </w:r>
      <w:r w:rsidRPr="00FF600E">
        <w:rPr>
          <w:color w:val="auto"/>
          <w:sz w:val="28"/>
          <w:szCs w:val="28"/>
        </w:rPr>
        <w:t xml:space="preserve"> </w:t>
      </w:r>
      <w:r w:rsidRPr="00FF600E">
        <w:rPr>
          <w:color w:val="auto"/>
          <w:sz w:val="28"/>
          <w:szCs w:val="28"/>
        </w:rPr>
        <w:t>критичної</w:t>
      </w:r>
      <w:r w:rsidRPr="00FF600E">
        <w:rPr>
          <w:color w:val="auto"/>
          <w:sz w:val="28"/>
          <w:szCs w:val="28"/>
        </w:rPr>
        <w:t xml:space="preserve"> </w:t>
      </w:r>
      <w:r w:rsidRPr="00FF600E">
        <w:rPr>
          <w:color w:val="auto"/>
          <w:sz w:val="28"/>
          <w:szCs w:val="28"/>
        </w:rPr>
        <w:t>інфраструктури</w:t>
      </w:r>
      <w:r w:rsidRPr="00FF600E">
        <w:rPr>
          <w:color w:val="auto"/>
          <w:sz w:val="28"/>
          <w:szCs w:val="28"/>
        </w:rPr>
        <w:t>;</w:t>
      </w:r>
    </w:p>
    <w:p w:rsidR="00FF600E" w:rsidRPr="00FF600E" w:rsidP="00A373B2" w14:paraId="384A0D60" w14:textId="77777777">
      <w:pPr>
        <w:pStyle w:val="Default"/>
        <w:contextualSpacing/>
        <w:jc w:val="both"/>
        <w:rPr>
          <w:color w:val="auto"/>
          <w:sz w:val="28"/>
          <w:szCs w:val="28"/>
        </w:rPr>
      </w:pPr>
      <w:r w:rsidRPr="00FF600E">
        <w:rPr>
          <w:iCs/>
          <w:color w:val="auto"/>
          <w:sz w:val="28"/>
          <w:szCs w:val="28"/>
          <w:lang w:val="uk-UA"/>
        </w:rPr>
        <w:t xml:space="preserve">- </w:t>
      </w:r>
      <w:r w:rsidRPr="00FF600E">
        <w:rPr>
          <w:iCs/>
          <w:color w:val="auto"/>
          <w:sz w:val="28"/>
          <w:szCs w:val="28"/>
        </w:rPr>
        <w:t>впровадити</w:t>
      </w:r>
      <w:r w:rsidRPr="00FF600E">
        <w:rPr>
          <w:iCs/>
          <w:color w:val="auto"/>
          <w:sz w:val="28"/>
          <w:szCs w:val="28"/>
        </w:rPr>
        <w:t xml:space="preserve"> на </w:t>
      </w:r>
      <w:r w:rsidRPr="00FF600E">
        <w:rPr>
          <w:iCs/>
          <w:color w:val="auto"/>
          <w:sz w:val="28"/>
          <w:szCs w:val="28"/>
        </w:rPr>
        <w:t>підприємствах</w:t>
      </w:r>
      <w:r w:rsidRPr="00FF600E">
        <w:rPr>
          <w:iCs/>
          <w:color w:val="auto"/>
          <w:sz w:val="28"/>
          <w:szCs w:val="28"/>
        </w:rPr>
        <w:t xml:space="preserve"> </w:t>
      </w:r>
      <w:r w:rsidRPr="00FF600E">
        <w:rPr>
          <w:iCs/>
          <w:color w:val="auto"/>
          <w:sz w:val="28"/>
          <w:szCs w:val="28"/>
        </w:rPr>
        <w:t>питного</w:t>
      </w:r>
      <w:r w:rsidRPr="00FF600E">
        <w:rPr>
          <w:iCs/>
          <w:color w:val="auto"/>
          <w:sz w:val="28"/>
          <w:szCs w:val="28"/>
        </w:rPr>
        <w:t xml:space="preserve"> </w:t>
      </w:r>
      <w:r w:rsidRPr="00FF600E">
        <w:rPr>
          <w:iCs/>
          <w:color w:val="auto"/>
          <w:sz w:val="28"/>
          <w:szCs w:val="28"/>
        </w:rPr>
        <w:t>водопостачання</w:t>
      </w:r>
      <w:r w:rsidRPr="00FF600E">
        <w:rPr>
          <w:iCs/>
          <w:color w:val="auto"/>
          <w:sz w:val="28"/>
          <w:szCs w:val="28"/>
        </w:rPr>
        <w:t xml:space="preserve"> та </w:t>
      </w:r>
      <w:r w:rsidRPr="00FF600E">
        <w:rPr>
          <w:iCs/>
          <w:color w:val="auto"/>
          <w:sz w:val="28"/>
          <w:szCs w:val="28"/>
        </w:rPr>
        <w:t>централізованого</w:t>
      </w:r>
      <w:r w:rsidRPr="00FF600E">
        <w:rPr>
          <w:iCs/>
          <w:color w:val="auto"/>
          <w:sz w:val="28"/>
          <w:szCs w:val="28"/>
        </w:rPr>
        <w:t xml:space="preserve"> </w:t>
      </w:r>
      <w:r w:rsidRPr="00FF600E">
        <w:rPr>
          <w:iCs/>
          <w:color w:val="auto"/>
          <w:sz w:val="28"/>
          <w:szCs w:val="28"/>
        </w:rPr>
        <w:t>водовідведення</w:t>
      </w:r>
      <w:r w:rsidRPr="00FF600E">
        <w:rPr>
          <w:iCs/>
          <w:color w:val="auto"/>
          <w:sz w:val="28"/>
          <w:szCs w:val="28"/>
        </w:rPr>
        <w:t xml:space="preserve"> </w:t>
      </w:r>
      <w:r w:rsidRPr="00FF600E">
        <w:rPr>
          <w:iCs/>
          <w:color w:val="auto"/>
          <w:sz w:val="28"/>
          <w:szCs w:val="28"/>
        </w:rPr>
        <w:t>новітніх</w:t>
      </w:r>
      <w:r w:rsidRPr="00FF600E">
        <w:rPr>
          <w:iCs/>
          <w:color w:val="auto"/>
          <w:sz w:val="28"/>
          <w:szCs w:val="28"/>
        </w:rPr>
        <w:t xml:space="preserve"> </w:t>
      </w:r>
      <w:r w:rsidRPr="00FF600E">
        <w:rPr>
          <w:iCs/>
          <w:color w:val="auto"/>
          <w:sz w:val="28"/>
          <w:szCs w:val="28"/>
        </w:rPr>
        <w:t>технологій</w:t>
      </w:r>
      <w:r w:rsidRPr="00FF600E">
        <w:rPr>
          <w:iCs/>
          <w:color w:val="auto"/>
          <w:sz w:val="28"/>
          <w:szCs w:val="28"/>
        </w:rPr>
        <w:t xml:space="preserve"> </w:t>
      </w:r>
      <w:r w:rsidRPr="00FF600E">
        <w:rPr>
          <w:iCs/>
          <w:color w:val="auto"/>
          <w:sz w:val="28"/>
          <w:szCs w:val="28"/>
        </w:rPr>
        <w:t>із</w:t>
      </w:r>
      <w:r w:rsidRPr="00FF600E">
        <w:rPr>
          <w:iCs/>
          <w:color w:val="auto"/>
          <w:sz w:val="28"/>
          <w:szCs w:val="28"/>
        </w:rPr>
        <w:t xml:space="preserve"> </w:t>
      </w:r>
      <w:r w:rsidRPr="00FF600E">
        <w:rPr>
          <w:iCs/>
          <w:color w:val="auto"/>
          <w:sz w:val="28"/>
          <w:szCs w:val="28"/>
        </w:rPr>
        <w:t>застосуванням</w:t>
      </w:r>
      <w:r w:rsidRPr="00FF600E">
        <w:rPr>
          <w:iCs/>
          <w:color w:val="auto"/>
          <w:sz w:val="28"/>
          <w:szCs w:val="28"/>
        </w:rPr>
        <w:t xml:space="preserve"> </w:t>
      </w:r>
      <w:r w:rsidRPr="00FF600E">
        <w:rPr>
          <w:iCs/>
          <w:color w:val="auto"/>
          <w:sz w:val="28"/>
          <w:szCs w:val="28"/>
        </w:rPr>
        <w:t>сучасного</w:t>
      </w:r>
      <w:r w:rsidRPr="00FF600E">
        <w:rPr>
          <w:iCs/>
          <w:color w:val="auto"/>
          <w:sz w:val="28"/>
          <w:szCs w:val="28"/>
        </w:rPr>
        <w:t xml:space="preserve"> </w:t>
      </w:r>
      <w:r w:rsidRPr="00FF600E">
        <w:rPr>
          <w:iCs/>
          <w:color w:val="auto"/>
          <w:sz w:val="28"/>
          <w:szCs w:val="28"/>
        </w:rPr>
        <w:t>обладнання</w:t>
      </w:r>
      <w:r w:rsidRPr="00FF600E">
        <w:rPr>
          <w:iCs/>
          <w:color w:val="auto"/>
          <w:sz w:val="28"/>
          <w:szCs w:val="28"/>
        </w:rPr>
        <w:t xml:space="preserve">, </w:t>
      </w:r>
      <w:r w:rsidRPr="00FF600E">
        <w:rPr>
          <w:iCs/>
          <w:color w:val="auto"/>
          <w:sz w:val="28"/>
          <w:szCs w:val="28"/>
        </w:rPr>
        <w:t>приладів</w:t>
      </w:r>
      <w:r w:rsidRPr="00FF600E">
        <w:rPr>
          <w:iCs/>
          <w:color w:val="auto"/>
          <w:sz w:val="28"/>
          <w:szCs w:val="28"/>
        </w:rPr>
        <w:t xml:space="preserve"> і </w:t>
      </w:r>
      <w:r w:rsidRPr="00FF600E">
        <w:rPr>
          <w:iCs/>
          <w:color w:val="auto"/>
          <w:sz w:val="28"/>
          <w:szCs w:val="28"/>
        </w:rPr>
        <w:t>матеріалів</w:t>
      </w:r>
      <w:r w:rsidRPr="00FF600E">
        <w:rPr>
          <w:iCs/>
          <w:color w:val="auto"/>
          <w:sz w:val="28"/>
          <w:szCs w:val="28"/>
        </w:rPr>
        <w:t xml:space="preserve">; </w:t>
      </w:r>
    </w:p>
    <w:p w:rsidR="00FF600E" w:rsidRPr="00FF600E" w:rsidP="00A373B2" w14:paraId="0BEFF558" w14:textId="77777777">
      <w:pPr>
        <w:pStyle w:val="Default"/>
        <w:contextualSpacing/>
        <w:jc w:val="both"/>
        <w:rPr>
          <w:iCs/>
          <w:color w:val="auto"/>
          <w:sz w:val="28"/>
          <w:szCs w:val="28"/>
          <w:lang w:val="uk-UA"/>
        </w:rPr>
      </w:pPr>
      <w:r w:rsidRPr="00FF600E">
        <w:rPr>
          <w:color w:val="auto"/>
          <w:sz w:val="28"/>
          <w:szCs w:val="28"/>
          <w:lang w:val="uk-UA"/>
        </w:rPr>
        <w:t xml:space="preserve">- </w:t>
      </w:r>
      <w:r w:rsidRPr="00FF600E">
        <w:rPr>
          <w:color w:val="auto"/>
          <w:sz w:val="28"/>
          <w:szCs w:val="28"/>
        </w:rPr>
        <w:t xml:space="preserve"> </w:t>
      </w:r>
      <w:r w:rsidRPr="00FF600E">
        <w:rPr>
          <w:iCs/>
          <w:color w:val="auto"/>
          <w:sz w:val="28"/>
          <w:szCs w:val="28"/>
        </w:rPr>
        <w:t>забезпечення</w:t>
      </w:r>
      <w:r w:rsidRPr="00FF600E">
        <w:rPr>
          <w:iCs/>
          <w:color w:val="auto"/>
          <w:sz w:val="28"/>
          <w:szCs w:val="28"/>
        </w:rPr>
        <w:t xml:space="preserve"> </w:t>
      </w:r>
      <w:r w:rsidRPr="00FF600E">
        <w:rPr>
          <w:iCs/>
          <w:color w:val="auto"/>
          <w:sz w:val="28"/>
          <w:szCs w:val="28"/>
        </w:rPr>
        <w:t>цілодобового</w:t>
      </w:r>
      <w:r w:rsidRPr="00FF600E">
        <w:rPr>
          <w:iCs/>
          <w:color w:val="auto"/>
          <w:sz w:val="28"/>
          <w:szCs w:val="28"/>
        </w:rPr>
        <w:t xml:space="preserve"> </w:t>
      </w:r>
      <w:r w:rsidRPr="00FF600E">
        <w:rPr>
          <w:iCs/>
          <w:color w:val="auto"/>
          <w:sz w:val="28"/>
          <w:szCs w:val="28"/>
        </w:rPr>
        <w:t>постачання</w:t>
      </w:r>
      <w:r w:rsidRPr="00FF600E">
        <w:rPr>
          <w:iCs/>
          <w:color w:val="auto"/>
          <w:sz w:val="28"/>
          <w:szCs w:val="28"/>
        </w:rPr>
        <w:t xml:space="preserve"> </w:t>
      </w:r>
      <w:r w:rsidRPr="00FF600E">
        <w:rPr>
          <w:iCs/>
          <w:color w:val="auto"/>
          <w:sz w:val="28"/>
          <w:szCs w:val="28"/>
        </w:rPr>
        <w:t>якісної</w:t>
      </w:r>
      <w:r w:rsidRPr="00FF600E">
        <w:rPr>
          <w:iCs/>
          <w:color w:val="auto"/>
          <w:sz w:val="28"/>
          <w:szCs w:val="28"/>
        </w:rPr>
        <w:t xml:space="preserve"> </w:t>
      </w:r>
      <w:r w:rsidRPr="00FF600E">
        <w:rPr>
          <w:iCs/>
          <w:color w:val="auto"/>
          <w:sz w:val="28"/>
          <w:szCs w:val="28"/>
        </w:rPr>
        <w:t>питної</w:t>
      </w:r>
      <w:r w:rsidRPr="00FF600E">
        <w:rPr>
          <w:iCs/>
          <w:color w:val="auto"/>
          <w:sz w:val="28"/>
          <w:szCs w:val="28"/>
        </w:rPr>
        <w:t xml:space="preserve"> води </w:t>
      </w:r>
      <w:r w:rsidRPr="00FF600E">
        <w:rPr>
          <w:iCs/>
          <w:color w:val="auto"/>
          <w:sz w:val="28"/>
          <w:szCs w:val="28"/>
        </w:rPr>
        <w:t>населенню</w:t>
      </w:r>
      <w:r w:rsidRPr="00FF600E">
        <w:rPr>
          <w:iCs/>
          <w:color w:val="auto"/>
          <w:sz w:val="28"/>
          <w:szCs w:val="28"/>
        </w:rPr>
        <w:t xml:space="preserve">, </w:t>
      </w:r>
      <w:r w:rsidRPr="00FF600E">
        <w:rPr>
          <w:iCs/>
          <w:color w:val="auto"/>
          <w:sz w:val="28"/>
          <w:szCs w:val="28"/>
        </w:rPr>
        <w:t>що</w:t>
      </w:r>
      <w:r w:rsidRPr="00FF600E">
        <w:rPr>
          <w:iCs/>
          <w:color w:val="auto"/>
          <w:sz w:val="28"/>
          <w:szCs w:val="28"/>
        </w:rPr>
        <w:t xml:space="preserve"> </w:t>
      </w:r>
      <w:r w:rsidRPr="00FF600E">
        <w:rPr>
          <w:iCs/>
          <w:color w:val="auto"/>
          <w:sz w:val="28"/>
          <w:szCs w:val="28"/>
        </w:rPr>
        <w:t>має</w:t>
      </w:r>
      <w:r w:rsidRPr="00FF600E">
        <w:rPr>
          <w:iCs/>
          <w:color w:val="auto"/>
          <w:sz w:val="28"/>
          <w:szCs w:val="28"/>
        </w:rPr>
        <w:t xml:space="preserve"> доступ до систем </w:t>
      </w:r>
      <w:r w:rsidRPr="00FF600E">
        <w:rPr>
          <w:iCs/>
          <w:color w:val="auto"/>
          <w:sz w:val="28"/>
          <w:szCs w:val="28"/>
        </w:rPr>
        <w:t>централізованого</w:t>
      </w:r>
      <w:r w:rsidRPr="00FF600E">
        <w:rPr>
          <w:iCs/>
          <w:color w:val="auto"/>
          <w:sz w:val="28"/>
          <w:szCs w:val="28"/>
        </w:rPr>
        <w:t xml:space="preserve"> </w:t>
      </w:r>
      <w:r w:rsidRPr="00FF600E">
        <w:rPr>
          <w:iCs/>
          <w:color w:val="auto"/>
          <w:sz w:val="28"/>
          <w:szCs w:val="28"/>
        </w:rPr>
        <w:t>водопостачання</w:t>
      </w:r>
      <w:r w:rsidRPr="00FF600E">
        <w:rPr>
          <w:iCs/>
          <w:color w:val="auto"/>
          <w:sz w:val="28"/>
          <w:szCs w:val="28"/>
        </w:rPr>
        <w:t>;</w:t>
      </w:r>
    </w:p>
    <w:p w:rsidR="00FF600E" w:rsidRPr="00FF600E" w:rsidP="00A373B2" w14:paraId="0FA3DFCD" w14:textId="77777777">
      <w:pPr>
        <w:pStyle w:val="Default"/>
        <w:contextualSpacing/>
        <w:jc w:val="both"/>
        <w:rPr>
          <w:iCs/>
          <w:color w:val="auto"/>
          <w:sz w:val="28"/>
          <w:szCs w:val="28"/>
          <w:lang w:val="uk-UA"/>
        </w:rPr>
      </w:pPr>
      <w:r w:rsidRPr="00FF600E">
        <w:rPr>
          <w:iCs/>
          <w:color w:val="auto"/>
          <w:sz w:val="28"/>
          <w:szCs w:val="28"/>
          <w:lang w:val="uk-UA"/>
        </w:rPr>
        <w:t xml:space="preserve">- створення </w:t>
      </w:r>
      <w:r w:rsidRPr="00FF600E">
        <w:rPr>
          <w:iCs/>
          <w:color w:val="auto"/>
          <w:sz w:val="28"/>
          <w:szCs w:val="28"/>
        </w:rPr>
        <w:t xml:space="preserve"> </w:t>
      </w:r>
      <w:r w:rsidRPr="00FF600E">
        <w:rPr>
          <w:iCs/>
          <w:color w:val="auto"/>
          <w:sz w:val="28"/>
          <w:szCs w:val="28"/>
        </w:rPr>
        <w:t>альтернативні</w:t>
      </w:r>
      <w:r w:rsidRPr="00FF600E">
        <w:rPr>
          <w:iCs/>
          <w:color w:val="auto"/>
          <w:sz w:val="28"/>
          <w:szCs w:val="28"/>
        </w:rPr>
        <w:t xml:space="preserve"> </w:t>
      </w:r>
      <w:r w:rsidRPr="00FF600E">
        <w:rPr>
          <w:iCs/>
          <w:color w:val="auto"/>
          <w:sz w:val="28"/>
          <w:szCs w:val="28"/>
        </w:rPr>
        <w:t>джерела</w:t>
      </w:r>
      <w:r w:rsidRPr="00FF600E">
        <w:rPr>
          <w:iCs/>
          <w:color w:val="auto"/>
          <w:sz w:val="28"/>
          <w:szCs w:val="28"/>
        </w:rPr>
        <w:t xml:space="preserve"> </w:t>
      </w:r>
      <w:r w:rsidRPr="00FF600E">
        <w:rPr>
          <w:iCs/>
          <w:color w:val="auto"/>
          <w:sz w:val="28"/>
          <w:szCs w:val="28"/>
        </w:rPr>
        <w:t>водопостачання</w:t>
      </w:r>
      <w:r w:rsidRPr="00FF600E">
        <w:rPr>
          <w:iCs/>
          <w:color w:val="auto"/>
          <w:sz w:val="28"/>
          <w:szCs w:val="28"/>
          <w:lang w:val="uk-UA"/>
        </w:rPr>
        <w:t>;</w:t>
      </w:r>
    </w:p>
    <w:p w:rsidR="00FF600E" w:rsidRPr="00FF600E" w:rsidP="00A373B2" w14:paraId="1CCD831B" w14:textId="77777777">
      <w:pPr>
        <w:pStyle w:val="Default"/>
        <w:contextualSpacing/>
        <w:jc w:val="both"/>
        <w:rPr>
          <w:color w:val="auto"/>
          <w:sz w:val="28"/>
          <w:szCs w:val="28"/>
        </w:rPr>
      </w:pPr>
      <w:r w:rsidRPr="00FF600E">
        <w:rPr>
          <w:iCs/>
          <w:color w:val="auto"/>
          <w:sz w:val="28"/>
          <w:szCs w:val="28"/>
          <w:lang w:val="uk-UA"/>
        </w:rPr>
        <w:t xml:space="preserve">- </w:t>
      </w:r>
      <w:r w:rsidRPr="00FF600E">
        <w:rPr>
          <w:iCs/>
          <w:color w:val="auto"/>
          <w:sz w:val="28"/>
          <w:szCs w:val="28"/>
        </w:rPr>
        <w:t>збільшити</w:t>
      </w:r>
      <w:r w:rsidRPr="00FF600E">
        <w:rPr>
          <w:iCs/>
          <w:color w:val="auto"/>
          <w:sz w:val="28"/>
          <w:szCs w:val="28"/>
        </w:rPr>
        <w:t xml:space="preserve"> </w:t>
      </w:r>
      <w:r w:rsidRPr="00FF600E">
        <w:rPr>
          <w:iCs/>
          <w:color w:val="auto"/>
          <w:sz w:val="28"/>
          <w:szCs w:val="28"/>
        </w:rPr>
        <w:t>частку</w:t>
      </w:r>
      <w:r w:rsidRPr="00FF600E">
        <w:rPr>
          <w:iCs/>
          <w:color w:val="auto"/>
          <w:sz w:val="28"/>
          <w:szCs w:val="28"/>
        </w:rPr>
        <w:t xml:space="preserve"> </w:t>
      </w:r>
      <w:r w:rsidRPr="00FF600E">
        <w:rPr>
          <w:iCs/>
          <w:color w:val="auto"/>
          <w:sz w:val="28"/>
          <w:szCs w:val="28"/>
        </w:rPr>
        <w:t>об’єктів</w:t>
      </w:r>
      <w:r w:rsidRPr="00FF600E">
        <w:rPr>
          <w:iCs/>
          <w:color w:val="auto"/>
          <w:sz w:val="28"/>
          <w:szCs w:val="28"/>
        </w:rPr>
        <w:t xml:space="preserve"> </w:t>
      </w:r>
      <w:r w:rsidRPr="00FF600E">
        <w:rPr>
          <w:iCs/>
          <w:color w:val="auto"/>
          <w:sz w:val="28"/>
          <w:szCs w:val="28"/>
        </w:rPr>
        <w:t>критичної</w:t>
      </w:r>
      <w:r w:rsidRPr="00FF600E">
        <w:rPr>
          <w:iCs/>
          <w:color w:val="auto"/>
          <w:sz w:val="28"/>
          <w:szCs w:val="28"/>
        </w:rPr>
        <w:t xml:space="preserve"> </w:t>
      </w:r>
      <w:r w:rsidRPr="00FF600E">
        <w:rPr>
          <w:iCs/>
          <w:color w:val="auto"/>
          <w:sz w:val="28"/>
          <w:szCs w:val="28"/>
        </w:rPr>
        <w:t>інфраструктури</w:t>
      </w:r>
      <w:r w:rsidRPr="00FF600E">
        <w:rPr>
          <w:iCs/>
          <w:color w:val="auto"/>
          <w:sz w:val="28"/>
          <w:szCs w:val="28"/>
        </w:rPr>
        <w:t xml:space="preserve">, </w:t>
      </w:r>
      <w:r w:rsidRPr="00FF600E">
        <w:rPr>
          <w:iCs/>
          <w:color w:val="auto"/>
          <w:sz w:val="28"/>
          <w:szCs w:val="28"/>
        </w:rPr>
        <w:t>оснащених</w:t>
      </w:r>
      <w:r w:rsidRPr="00FF600E">
        <w:rPr>
          <w:iCs/>
          <w:color w:val="auto"/>
          <w:sz w:val="28"/>
          <w:szCs w:val="28"/>
        </w:rPr>
        <w:t xml:space="preserve"> </w:t>
      </w:r>
      <w:r w:rsidRPr="00FF600E">
        <w:rPr>
          <w:iCs/>
          <w:color w:val="auto"/>
          <w:sz w:val="28"/>
          <w:szCs w:val="28"/>
        </w:rPr>
        <w:t>резервним</w:t>
      </w:r>
      <w:r w:rsidRPr="00FF600E">
        <w:rPr>
          <w:iCs/>
          <w:color w:val="auto"/>
          <w:sz w:val="28"/>
          <w:szCs w:val="28"/>
        </w:rPr>
        <w:t xml:space="preserve"> </w:t>
      </w:r>
      <w:r w:rsidRPr="00FF600E">
        <w:rPr>
          <w:iCs/>
          <w:color w:val="auto"/>
          <w:sz w:val="28"/>
          <w:szCs w:val="28"/>
        </w:rPr>
        <w:t>живленням</w:t>
      </w:r>
      <w:r w:rsidRPr="00FF600E">
        <w:rPr>
          <w:iCs/>
          <w:color w:val="auto"/>
          <w:sz w:val="28"/>
          <w:szCs w:val="28"/>
        </w:rPr>
        <w:t xml:space="preserve">; </w:t>
      </w:r>
    </w:p>
    <w:p w:rsidR="00FF600E" w:rsidRPr="00FF600E" w:rsidP="00A373B2" w14:paraId="132B6F2A" w14:textId="77777777">
      <w:pPr>
        <w:pStyle w:val="Default"/>
        <w:contextualSpacing/>
        <w:jc w:val="both"/>
        <w:rPr>
          <w:color w:val="auto"/>
          <w:sz w:val="28"/>
          <w:szCs w:val="28"/>
        </w:rPr>
      </w:pPr>
      <w:r w:rsidRPr="00FF600E">
        <w:rPr>
          <w:color w:val="auto"/>
          <w:sz w:val="28"/>
          <w:szCs w:val="28"/>
          <w:lang w:val="uk-UA"/>
        </w:rPr>
        <w:t xml:space="preserve">- </w:t>
      </w:r>
      <w:r w:rsidRPr="00FF600E">
        <w:rPr>
          <w:color w:val="auto"/>
          <w:sz w:val="28"/>
          <w:szCs w:val="28"/>
        </w:rPr>
        <w:t xml:space="preserve"> </w:t>
      </w:r>
      <w:r w:rsidRPr="00FF600E">
        <w:rPr>
          <w:color w:val="auto"/>
          <w:sz w:val="28"/>
          <w:szCs w:val="28"/>
        </w:rPr>
        <w:t>забезпечити</w:t>
      </w:r>
      <w:r w:rsidRPr="00FF600E">
        <w:rPr>
          <w:color w:val="auto"/>
          <w:sz w:val="28"/>
          <w:szCs w:val="28"/>
        </w:rPr>
        <w:t xml:space="preserve"> </w:t>
      </w:r>
      <w:r w:rsidRPr="00FF600E">
        <w:rPr>
          <w:color w:val="auto"/>
          <w:sz w:val="28"/>
          <w:szCs w:val="28"/>
        </w:rPr>
        <w:t>реалізацію</w:t>
      </w:r>
      <w:r w:rsidRPr="00FF600E">
        <w:rPr>
          <w:color w:val="auto"/>
          <w:sz w:val="28"/>
          <w:szCs w:val="28"/>
        </w:rPr>
        <w:t xml:space="preserve"> </w:t>
      </w:r>
      <w:r w:rsidRPr="00FF600E">
        <w:rPr>
          <w:color w:val="auto"/>
          <w:sz w:val="28"/>
          <w:szCs w:val="28"/>
        </w:rPr>
        <w:t>рішень</w:t>
      </w:r>
      <w:r w:rsidRPr="00FF600E">
        <w:rPr>
          <w:color w:val="auto"/>
          <w:sz w:val="28"/>
          <w:szCs w:val="28"/>
        </w:rPr>
        <w:t xml:space="preserve"> з автономного </w:t>
      </w:r>
      <w:r w:rsidRPr="00FF600E">
        <w:rPr>
          <w:color w:val="auto"/>
          <w:sz w:val="28"/>
          <w:szCs w:val="28"/>
        </w:rPr>
        <w:t>функціонування</w:t>
      </w:r>
      <w:r w:rsidRPr="00FF600E">
        <w:rPr>
          <w:color w:val="auto"/>
          <w:sz w:val="28"/>
          <w:szCs w:val="28"/>
        </w:rPr>
        <w:t xml:space="preserve"> </w:t>
      </w:r>
      <w:r w:rsidRPr="00FF600E">
        <w:rPr>
          <w:color w:val="auto"/>
          <w:sz w:val="28"/>
          <w:szCs w:val="28"/>
        </w:rPr>
        <w:t>об’єктів</w:t>
      </w:r>
      <w:r w:rsidRPr="00FF600E">
        <w:rPr>
          <w:color w:val="auto"/>
          <w:sz w:val="28"/>
          <w:szCs w:val="28"/>
        </w:rPr>
        <w:t xml:space="preserve"> </w:t>
      </w:r>
      <w:r w:rsidRPr="00FF600E">
        <w:rPr>
          <w:color w:val="auto"/>
          <w:sz w:val="28"/>
          <w:szCs w:val="28"/>
          <w:lang w:val="uk-UA"/>
        </w:rPr>
        <w:t>критичної інфраструктури та соціальних об’єктів</w:t>
      </w:r>
      <w:r w:rsidRPr="00FF600E">
        <w:rPr>
          <w:color w:val="auto"/>
          <w:sz w:val="28"/>
          <w:szCs w:val="28"/>
        </w:rPr>
        <w:t xml:space="preserve">; </w:t>
      </w:r>
    </w:p>
    <w:p w:rsidR="00FF600E" w:rsidRPr="00FF600E" w:rsidP="00A373B2" w14:paraId="04545542" w14:textId="77777777">
      <w:pPr>
        <w:pStyle w:val="Default"/>
        <w:contextualSpacing/>
        <w:jc w:val="both"/>
        <w:rPr>
          <w:color w:val="auto"/>
          <w:sz w:val="28"/>
          <w:szCs w:val="28"/>
          <w:lang w:val="uk-UA"/>
        </w:rPr>
      </w:pPr>
      <w:r w:rsidRPr="00FF600E">
        <w:rPr>
          <w:color w:val="auto"/>
          <w:sz w:val="28"/>
          <w:szCs w:val="28"/>
          <w:lang w:val="uk-UA"/>
        </w:rPr>
        <w:t xml:space="preserve">- </w:t>
      </w:r>
      <w:r w:rsidRPr="00FF600E">
        <w:rPr>
          <w:color w:val="auto"/>
          <w:sz w:val="28"/>
          <w:szCs w:val="28"/>
        </w:rPr>
        <w:t xml:space="preserve"> </w:t>
      </w:r>
      <w:r w:rsidRPr="00FF600E">
        <w:rPr>
          <w:iCs/>
          <w:color w:val="auto"/>
          <w:sz w:val="28"/>
          <w:szCs w:val="28"/>
        </w:rPr>
        <w:t>забезпечити</w:t>
      </w:r>
      <w:r w:rsidRPr="00FF600E">
        <w:rPr>
          <w:iCs/>
          <w:color w:val="auto"/>
          <w:sz w:val="28"/>
          <w:szCs w:val="28"/>
        </w:rPr>
        <w:t xml:space="preserve"> </w:t>
      </w:r>
      <w:r w:rsidRPr="00FF600E">
        <w:rPr>
          <w:iCs/>
          <w:color w:val="auto"/>
          <w:sz w:val="28"/>
          <w:szCs w:val="28"/>
        </w:rPr>
        <w:t>приріст</w:t>
      </w:r>
      <w:r w:rsidRPr="00FF600E">
        <w:rPr>
          <w:iCs/>
          <w:color w:val="auto"/>
          <w:sz w:val="28"/>
          <w:szCs w:val="28"/>
        </w:rPr>
        <w:t xml:space="preserve"> </w:t>
      </w:r>
      <w:r w:rsidRPr="00FF600E">
        <w:rPr>
          <w:iCs/>
          <w:color w:val="auto"/>
          <w:sz w:val="28"/>
          <w:szCs w:val="28"/>
        </w:rPr>
        <w:t>потужності</w:t>
      </w:r>
      <w:r w:rsidRPr="00FF600E">
        <w:rPr>
          <w:iCs/>
          <w:color w:val="auto"/>
          <w:sz w:val="28"/>
          <w:szCs w:val="28"/>
          <w:lang w:val="uk-UA"/>
        </w:rPr>
        <w:t xml:space="preserve"> </w:t>
      </w:r>
      <w:r w:rsidRPr="00FF600E">
        <w:rPr>
          <w:iCs/>
          <w:color w:val="auto"/>
          <w:sz w:val="28"/>
          <w:szCs w:val="28"/>
        </w:rPr>
        <w:t>розподіленої</w:t>
      </w:r>
      <w:r w:rsidRPr="00FF600E">
        <w:rPr>
          <w:iCs/>
          <w:color w:val="auto"/>
          <w:sz w:val="28"/>
          <w:szCs w:val="28"/>
        </w:rPr>
        <w:t xml:space="preserve"> </w:t>
      </w:r>
      <w:r w:rsidRPr="00FF600E">
        <w:rPr>
          <w:iCs/>
          <w:color w:val="auto"/>
          <w:sz w:val="28"/>
          <w:szCs w:val="28"/>
        </w:rPr>
        <w:t>генерації</w:t>
      </w:r>
      <w:r w:rsidRPr="00FF600E">
        <w:rPr>
          <w:iCs/>
          <w:color w:val="auto"/>
          <w:sz w:val="28"/>
          <w:szCs w:val="28"/>
          <w:lang w:val="uk-UA"/>
        </w:rPr>
        <w:t>.</w:t>
      </w:r>
      <w:r w:rsidRPr="00FF600E">
        <w:rPr>
          <w:iCs/>
          <w:color w:val="auto"/>
          <w:sz w:val="28"/>
          <w:szCs w:val="28"/>
        </w:rPr>
        <w:t xml:space="preserve"> </w:t>
      </w:r>
    </w:p>
    <w:p w:rsidR="00FF600E" w:rsidRPr="00FF600E" w:rsidP="00A373B2" w14:paraId="325784E4" w14:textId="77777777">
      <w:pPr>
        <w:spacing w:after="0" w:line="240" w:lineRule="auto"/>
        <w:ind w:firstLine="709"/>
        <w:contextualSpacing/>
        <w:jc w:val="both"/>
        <w:rPr>
          <w:rFonts w:ascii="Times New Roman" w:hAnsi="Times New Roman" w:cs="Times New Roman"/>
          <w:b/>
          <w:sz w:val="28"/>
          <w:szCs w:val="28"/>
        </w:rPr>
      </w:pPr>
    </w:p>
    <w:p w:rsidR="00FF600E" w:rsidP="00A373B2" w14:paraId="6291F658" w14:textId="77777777">
      <w:pPr>
        <w:spacing w:after="0" w:line="240" w:lineRule="auto"/>
        <w:contextualSpacing/>
        <w:jc w:val="center"/>
        <w:rPr>
          <w:rFonts w:ascii="Times New Roman" w:hAnsi="Times New Roman" w:cs="Times New Roman"/>
          <w:b/>
          <w:sz w:val="28"/>
          <w:szCs w:val="28"/>
        </w:rPr>
      </w:pPr>
      <w:r w:rsidRPr="00FF600E">
        <w:rPr>
          <w:rFonts w:ascii="Times New Roman" w:hAnsi="Times New Roman" w:cs="Times New Roman"/>
          <w:b/>
          <w:sz w:val="28"/>
          <w:szCs w:val="28"/>
        </w:rPr>
        <w:t>8. Прикінцеві положення</w:t>
      </w:r>
    </w:p>
    <w:p w:rsidR="00A373B2" w:rsidRPr="00A373B2" w:rsidP="00FF600E" w14:paraId="2904FAEC" w14:textId="77777777">
      <w:pPr>
        <w:spacing w:after="0" w:line="240" w:lineRule="auto"/>
        <w:ind w:firstLine="709"/>
        <w:contextualSpacing/>
        <w:jc w:val="center"/>
        <w:rPr>
          <w:rFonts w:ascii="Times New Roman" w:hAnsi="Times New Roman" w:cs="Times New Roman"/>
          <w:b/>
          <w:sz w:val="16"/>
          <w:szCs w:val="16"/>
        </w:rPr>
      </w:pPr>
    </w:p>
    <w:p w:rsidR="00FF600E" w:rsidRPr="00FF600E" w:rsidP="00FF600E" w14:paraId="14A46DCE" w14:textId="77777777">
      <w:pPr>
        <w:spacing w:after="0" w:line="240" w:lineRule="auto"/>
        <w:ind w:firstLine="851"/>
        <w:contextualSpacing/>
        <w:rPr>
          <w:rFonts w:ascii="Times New Roman" w:hAnsi="Times New Roman" w:cs="Times New Roman"/>
          <w:sz w:val="28"/>
          <w:szCs w:val="28"/>
        </w:rPr>
      </w:pPr>
      <w:r w:rsidRPr="00FF600E">
        <w:rPr>
          <w:rFonts w:ascii="Times New Roman" w:hAnsi="Times New Roman" w:cs="Times New Roman"/>
          <w:sz w:val="28"/>
          <w:szCs w:val="28"/>
        </w:rPr>
        <w:t>До Програми можуть бути внесені зміни та доповнення, відповідно до чинного законодавства.</w:t>
      </w:r>
    </w:p>
    <w:p w:rsidR="00FF600E" w:rsidRPr="00FF600E" w:rsidP="00FF600E" w14:paraId="03153787" w14:textId="77777777">
      <w:pPr>
        <w:spacing w:after="0" w:line="240" w:lineRule="auto"/>
        <w:ind w:firstLine="709"/>
        <w:contextualSpacing/>
        <w:rPr>
          <w:rFonts w:ascii="Times New Roman" w:hAnsi="Times New Roman" w:cs="Times New Roman"/>
          <w:sz w:val="28"/>
          <w:szCs w:val="28"/>
        </w:rPr>
      </w:pPr>
    </w:p>
    <w:p w:rsidR="00FF600E" w:rsidRPr="00FF600E" w:rsidP="00FF600E" w14:paraId="79F30ADD" w14:textId="77777777">
      <w:pPr>
        <w:spacing w:after="0" w:line="240" w:lineRule="auto"/>
        <w:ind w:firstLine="709"/>
        <w:contextualSpacing/>
        <w:rPr>
          <w:rFonts w:ascii="Times New Roman" w:hAnsi="Times New Roman" w:cs="Times New Roman"/>
          <w:sz w:val="28"/>
          <w:szCs w:val="28"/>
        </w:rPr>
      </w:pPr>
    </w:p>
    <w:p w:rsidR="00FF600E" w:rsidRPr="00FF600E" w:rsidP="00FF600E" w14:paraId="7BF4BC37" w14:textId="77777777">
      <w:pPr>
        <w:spacing w:after="0" w:line="240" w:lineRule="auto"/>
        <w:ind w:firstLine="709"/>
        <w:contextualSpacing/>
        <w:rPr>
          <w:rFonts w:ascii="Times New Roman" w:hAnsi="Times New Roman" w:cs="Times New Roman"/>
          <w:sz w:val="28"/>
          <w:szCs w:val="28"/>
        </w:rPr>
      </w:pPr>
    </w:p>
    <w:p w:rsidR="00FF600E" w:rsidRPr="00FF600E" w:rsidP="00FF600E" w14:paraId="76E5749A" w14:textId="77777777">
      <w:pPr>
        <w:spacing w:after="0" w:line="240" w:lineRule="auto"/>
        <w:ind w:firstLine="709"/>
        <w:contextualSpacing/>
        <w:rPr>
          <w:rFonts w:ascii="Times New Roman" w:hAnsi="Times New Roman" w:cs="Times New Roman"/>
          <w:sz w:val="28"/>
          <w:szCs w:val="28"/>
        </w:rPr>
      </w:pPr>
    </w:p>
    <w:p w:rsidR="00FF600E" w:rsidRPr="00FF600E" w:rsidP="00FF600E" w14:paraId="5BB72411" w14:textId="6100E7D8">
      <w:pPr>
        <w:spacing w:after="0" w:line="240" w:lineRule="auto"/>
        <w:contextualSpacing/>
        <w:rPr>
          <w:rFonts w:ascii="Times New Roman" w:hAnsi="Times New Roman" w:cs="Times New Roman"/>
          <w:sz w:val="28"/>
          <w:szCs w:val="28"/>
        </w:rPr>
      </w:pPr>
      <w:r w:rsidRPr="00FF600E">
        <w:rPr>
          <w:rFonts w:ascii="Times New Roman" w:hAnsi="Times New Roman" w:cs="Times New Roman"/>
          <w:sz w:val="28"/>
          <w:szCs w:val="28"/>
        </w:rPr>
        <w:t xml:space="preserve">Міський голова                                  </w:t>
      </w:r>
      <w:r>
        <w:rPr>
          <w:rFonts w:ascii="Times New Roman" w:hAnsi="Times New Roman" w:cs="Times New Roman"/>
          <w:sz w:val="28"/>
          <w:szCs w:val="28"/>
        </w:rPr>
        <w:t xml:space="preserve">                   </w:t>
      </w:r>
      <w:r w:rsidRPr="00FF600E">
        <w:rPr>
          <w:rFonts w:ascii="Times New Roman" w:hAnsi="Times New Roman" w:cs="Times New Roman"/>
          <w:sz w:val="28"/>
          <w:szCs w:val="28"/>
        </w:rPr>
        <w:t xml:space="preserve">                        Ігор САПОЖКО</w:t>
      </w:r>
    </w:p>
    <w:permEnd w:id="0"/>
    <w:p w:rsidR="004F7CAD" w:rsidRPr="00FF600E" w:rsidP="00FF600E" w14:paraId="5FF0D8BD" w14:textId="79372448">
      <w:pPr>
        <w:spacing w:after="0" w:line="240" w:lineRule="auto"/>
        <w:ind w:left="142"/>
        <w:contextualSpacing/>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BAB63F5"/>
    <w:multiLevelType w:val="hybridMultilevel"/>
    <w:tmpl w:val="E96A25F8"/>
    <w:lvl w:ilvl="0">
      <w:start w:val="1"/>
      <w:numFmt w:val="decimal"/>
      <w:lvlText w:val="%1."/>
      <w:lvlJc w:val="left"/>
      <w:pPr>
        <w:ind w:left="218" w:hanging="360"/>
      </w:pPr>
      <w:rPr>
        <w:rFonts w:hint="default"/>
      </w:rPr>
    </w:lvl>
    <w:lvl w:ilvl="1" w:tentative="1">
      <w:start w:val="1"/>
      <w:numFmt w:val="lowerLetter"/>
      <w:lvlText w:val="%2."/>
      <w:lvlJc w:val="left"/>
      <w:pPr>
        <w:ind w:left="938" w:hanging="360"/>
      </w:pPr>
    </w:lvl>
    <w:lvl w:ilvl="2" w:tentative="1">
      <w:start w:val="1"/>
      <w:numFmt w:val="lowerRoman"/>
      <w:lvlText w:val="%3."/>
      <w:lvlJc w:val="right"/>
      <w:pPr>
        <w:ind w:left="1658" w:hanging="180"/>
      </w:pPr>
    </w:lvl>
    <w:lvl w:ilvl="3" w:tentative="1">
      <w:start w:val="1"/>
      <w:numFmt w:val="decimal"/>
      <w:lvlText w:val="%4."/>
      <w:lvlJc w:val="left"/>
      <w:pPr>
        <w:ind w:left="2378" w:hanging="360"/>
      </w:pPr>
    </w:lvl>
    <w:lvl w:ilvl="4" w:tentative="1">
      <w:start w:val="1"/>
      <w:numFmt w:val="lowerLetter"/>
      <w:lvlText w:val="%5."/>
      <w:lvlJc w:val="left"/>
      <w:pPr>
        <w:ind w:left="3098" w:hanging="360"/>
      </w:pPr>
    </w:lvl>
    <w:lvl w:ilvl="5" w:tentative="1">
      <w:start w:val="1"/>
      <w:numFmt w:val="lowerRoman"/>
      <w:lvlText w:val="%6."/>
      <w:lvlJc w:val="right"/>
      <w:pPr>
        <w:ind w:left="3818" w:hanging="180"/>
      </w:pPr>
    </w:lvl>
    <w:lvl w:ilvl="6" w:tentative="1">
      <w:start w:val="1"/>
      <w:numFmt w:val="decimal"/>
      <w:lvlText w:val="%7."/>
      <w:lvlJc w:val="left"/>
      <w:pPr>
        <w:ind w:left="4538" w:hanging="360"/>
      </w:pPr>
    </w:lvl>
    <w:lvl w:ilvl="7" w:tentative="1">
      <w:start w:val="1"/>
      <w:numFmt w:val="lowerLetter"/>
      <w:lvlText w:val="%8."/>
      <w:lvlJc w:val="left"/>
      <w:pPr>
        <w:ind w:left="5258" w:hanging="360"/>
      </w:pPr>
    </w:lvl>
    <w:lvl w:ilvl="8" w:tentative="1">
      <w:start w:val="1"/>
      <w:numFmt w:val="lowerRoman"/>
      <w:lvlText w:val="%9."/>
      <w:lvlJc w:val="right"/>
      <w:pPr>
        <w:ind w:left="597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9083E"/>
    <w:rsid w:val="001A633E"/>
    <w:rsid w:val="001C02F1"/>
    <w:rsid w:val="001F378A"/>
    <w:rsid w:val="002D71B2"/>
    <w:rsid w:val="003044F0"/>
    <w:rsid w:val="003530E1"/>
    <w:rsid w:val="003735BC"/>
    <w:rsid w:val="00374E73"/>
    <w:rsid w:val="003A4315"/>
    <w:rsid w:val="003B2A39"/>
    <w:rsid w:val="004208DA"/>
    <w:rsid w:val="00424AD7"/>
    <w:rsid w:val="00424B54"/>
    <w:rsid w:val="004C6C25"/>
    <w:rsid w:val="004F7CAD"/>
    <w:rsid w:val="00520285"/>
    <w:rsid w:val="00524AF7"/>
    <w:rsid w:val="00545B76"/>
    <w:rsid w:val="00565270"/>
    <w:rsid w:val="00740D2E"/>
    <w:rsid w:val="00784598"/>
    <w:rsid w:val="007C582E"/>
    <w:rsid w:val="0081066D"/>
    <w:rsid w:val="00853C00"/>
    <w:rsid w:val="00893E2E"/>
    <w:rsid w:val="008B6EF2"/>
    <w:rsid w:val="008F55D5"/>
    <w:rsid w:val="009E1F3A"/>
    <w:rsid w:val="00A373B2"/>
    <w:rsid w:val="00A84A56"/>
    <w:rsid w:val="00AF2460"/>
    <w:rsid w:val="00B20C04"/>
    <w:rsid w:val="00B3670E"/>
    <w:rsid w:val="00BF532A"/>
    <w:rsid w:val="00C72BF6"/>
    <w:rsid w:val="00C73EA1"/>
    <w:rsid w:val="00CB633A"/>
    <w:rsid w:val="00D97C5E"/>
    <w:rsid w:val="00ED2294"/>
    <w:rsid w:val="00EE06C3"/>
    <w:rsid w:val="00F1156F"/>
    <w:rsid w:val="00F13CCA"/>
    <w:rsid w:val="00F33B16"/>
    <w:rsid w:val="00F501BA"/>
    <w:rsid w:val="00F52248"/>
    <w:rsid w:val="00F5247E"/>
    <w:rsid w:val="00FA7F3E"/>
    <w:rsid w:val="00FF60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NormalWeb">
    <w:name w:val="Normal (Web)"/>
    <w:basedOn w:val="Normal"/>
    <w:uiPriority w:val="99"/>
    <w:unhideWhenUsed/>
    <w:rsid w:val="00FF60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Spacing">
    <w:name w:val="No Spacing"/>
    <w:uiPriority w:val="1"/>
    <w:qFormat/>
    <w:rsid w:val="00FF600E"/>
    <w:pPr>
      <w:spacing w:after="0" w:line="240" w:lineRule="auto"/>
      <w:jc w:val="both"/>
    </w:pPr>
    <w:rPr>
      <w:rFonts w:ascii="Times New Roman" w:hAnsi="Times New Roman" w:eastAsiaTheme="minorHAnsi"/>
      <w:sz w:val="28"/>
      <w:lang w:eastAsia="en-US"/>
    </w:rPr>
  </w:style>
  <w:style w:type="paragraph" w:styleId="BodyText2">
    <w:name w:val="Body Text 2"/>
    <w:basedOn w:val="Normal"/>
    <w:link w:val="2"/>
    <w:rsid w:val="00FF600E"/>
    <w:pPr>
      <w:spacing w:after="0" w:line="240" w:lineRule="auto"/>
      <w:jc w:val="right"/>
    </w:pPr>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BodyText2"/>
    <w:rsid w:val="00FF600E"/>
    <w:rPr>
      <w:rFonts w:ascii="Times New Roman" w:eastAsia="Times New Roman" w:hAnsi="Times New Roman" w:cs="Times New Roman"/>
      <w:sz w:val="24"/>
      <w:szCs w:val="24"/>
      <w:lang w:eastAsia="ru-RU"/>
    </w:rPr>
  </w:style>
  <w:style w:type="paragraph" w:styleId="ListParagraph">
    <w:name w:val="List Paragraph"/>
    <w:basedOn w:val="Normal"/>
    <w:qFormat/>
    <w:rsid w:val="00FF600E"/>
    <w:pPr>
      <w:spacing w:after="0" w:line="240" w:lineRule="auto"/>
      <w:ind w:left="720"/>
      <w:contextualSpacing/>
      <w:jc w:val="both"/>
    </w:pPr>
    <w:rPr>
      <w:rFonts w:ascii="Times New Roman" w:hAnsi="Times New Roman" w:eastAsiaTheme="minorHAnsi"/>
      <w:sz w:val="28"/>
      <w:lang w:val="ru-RU" w:eastAsia="en-US"/>
    </w:rPr>
  </w:style>
  <w:style w:type="paragraph" w:customStyle="1" w:styleId="rvps2">
    <w:name w:val="rvps2"/>
    <w:basedOn w:val="Normal"/>
    <w:rsid w:val="00FF600E"/>
    <w:pPr>
      <w:suppressAutoHyphens/>
      <w:overflowPunct w:val="0"/>
      <w:autoSpaceDE w:val="0"/>
      <w:spacing w:after="280" w:line="240" w:lineRule="auto"/>
      <w:textAlignment w:val="baseline"/>
    </w:pPr>
    <w:rPr>
      <w:rFonts w:ascii="Times New Roman" w:eastAsia="Times New Roman" w:hAnsi="Times New Roman" w:cs="Times New Roman"/>
      <w:sz w:val="24"/>
      <w:szCs w:val="24"/>
      <w:lang w:val="hr-HR" w:eastAsia="zh-CN"/>
    </w:rPr>
  </w:style>
  <w:style w:type="character" w:customStyle="1" w:styleId="spanrvts0">
    <w:name w:val="span_rvts0"/>
    <w:basedOn w:val="DefaultParagraphFont"/>
    <w:rsid w:val="00FF600E"/>
    <w:rPr>
      <w:rFonts w:ascii="Times New Roman" w:eastAsia="Times New Roman" w:hAnsi="Times New Roman" w:cs="Times New Roman"/>
      <w:b w:val="0"/>
      <w:bCs w:val="0"/>
      <w:i w:val="0"/>
      <w:iCs w:val="0"/>
      <w:sz w:val="24"/>
      <w:szCs w:val="24"/>
    </w:rPr>
  </w:style>
  <w:style w:type="paragraph" w:customStyle="1" w:styleId="Default">
    <w:name w:val="Default"/>
    <w:rsid w:val="00FF600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0F7E98"/>
    <w:rsid w:val="001043C3"/>
    <w:rsid w:val="00173BD2"/>
    <w:rsid w:val="0019083E"/>
    <w:rsid w:val="002F0FC8"/>
    <w:rsid w:val="004D1168"/>
    <w:rsid w:val="00934C4A"/>
    <w:rsid w:val="00A51DB1"/>
    <w:rsid w:val="00AF2460"/>
    <w:rsid w:val="00B9211E"/>
    <w:rsid w:val="00C73EA1"/>
    <w:rsid w:val="00D6466E"/>
    <w:rsid w:val="00DA520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1431</Words>
  <Characters>8161</Characters>
  <Application>Microsoft Office Word</Application>
  <DocSecurity>8</DocSecurity>
  <Lines>68</Lines>
  <Paragraphs>19</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15</cp:revision>
  <dcterms:created xsi:type="dcterms:W3CDTF">2023-03-27T06:26:00Z</dcterms:created>
  <dcterms:modified xsi:type="dcterms:W3CDTF">2026-03-10T11:26:00Z</dcterms:modified>
</cp:coreProperties>
</file>