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63AD" w14:textId="77777777" w:rsidR="005B1C08" w:rsidRDefault="00D9003D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BDD7FA9" w14:textId="77777777" w:rsidR="00737E57" w:rsidRDefault="00D9003D" w:rsidP="00737E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737E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проєкту рішення </w:t>
      </w:r>
      <w:r w:rsidRPr="00737E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«</w:t>
      </w:r>
      <w:r w:rsidR="00737E57">
        <w:rPr>
          <w:rFonts w:ascii="Times New Roman" w:eastAsia="Times New Roman" w:hAnsi="Times New Roman" w:cs="Times New Roman"/>
          <w:b/>
          <w:sz w:val="28"/>
          <w:lang w:val="uk-UA"/>
        </w:rPr>
        <w:t xml:space="preserve">Про затвердження Звітів про результати проведення моніторингу реалізації Стратегії розвитку Броварської міської територіальної громади до 2027 року та Плану заходів з реалізації Стратегії розвитку Броварської міської територіальної громади </w:t>
      </w:r>
    </w:p>
    <w:p w14:paraId="08EE2A74" w14:textId="4939DCEE" w:rsidR="00737E57" w:rsidRPr="00737E57" w:rsidRDefault="00737E57" w:rsidP="00737E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lang w:val="uk-UA"/>
        </w:rPr>
        <w:t>до 2027 року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»</w:t>
      </w:r>
    </w:p>
    <w:p w14:paraId="1691EB79" w14:textId="77777777" w:rsidR="00D9003D" w:rsidRPr="002171AB" w:rsidRDefault="00D9003D" w:rsidP="00D900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0337E0" w14:textId="77777777" w:rsidR="00D9003D" w:rsidRPr="002171AB" w:rsidRDefault="00D9003D" w:rsidP="00D9003D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Пояснювальна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записка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підготовлена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статті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20 Регламенту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Броварської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міської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ради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Броварського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району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Київської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області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VIII </w:t>
      </w:r>
      <w:proofErr w:type="spellStart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скликання</w:t>
      </w:r>
      <w:proofErr w:type="spellEnd"/>
      <w:r w:rsidRPr="002171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F86B1FF" w14:textId="77777777" w:rsidR="00D9003D" w:rsidRPr="00A87FE5" w:rsidRDefault="00D9003D" w:rsidP="00D9003D">
      <w:pPr>
        <w:numPr>
          <w:ilvl w:val="0"/>
          <w:numId w:val="2"/>
        </w:numPr>
        <w:tabs>
          <w:tab w:val="clear" w:pos="720"/>
          <w:tab w:val="num" w:pos="567"/>
        </w:tabs>
        <w:spacing w:after="0" w:line="240" w:lineRule="auto"/>
        <w:ind w:left="0" w:firstLine="39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Обгрунтування</w:t>
      </w:r>
      <w:proofErr w:type="spellEnd"/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необхідності</w:t>
      </w:r>
      <w:proofErr w:type="spellEnd"/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прийняття</w:t>
      </w:r>
      <w:proofErr w:type="spellEnd"/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рішень</w:t>
      </w:r>
      <w:proofErr w:type="spellEnd"/>
      <w:r w:rsidRPr="00A87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14:paraId="2D676319" w14:textId="75479F29" w:rsidR="00D9003D" w:rsidRPr="00E73198" w:rsidRDefault="00E73198" w:rsidP="00E73198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spellStart"/>
      <w:r w:rsidR="00D9003D" w:rsidRPr="00E73198">
        <w:rPr>
          <w:rFonts w:ascii="Times New Roman" w:hAnsi="Times New Roman" w:cs="Times New Roman"/>
          <w:sz w:val="28"/>
          <w:szCs w:val="28"/>
        </w:rPr>
        <w:t>Інформування</w:t>
      </w:r>
      <w:proofErr w:type="spellEnd"/>
      <w:r w:rsidR="00D9003D" w:rsidRPr="00E7319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D9003D" w:rsidRPr="00E73198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="00D9003D" w:rsidRPr="00E73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03D" w:rsidRPr="00E7319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D9003D" w:rsidRPr="00E73198">
        <w:rPr>
          <w:rFonts w:ascii="Times New Roman" w:hAnsi="Times New Roman" w:cs="Times New Roman"/>
          <w:sz w:val="28"/>
          <w:szCs w:val="28"/>
        </w:rPr>
        <w:t xml:space="preserve"> </w:t>
      </w:r>
      <w:r w:rsidR="00A727A2" w:rsidRPr="00E73198">
        <w:rPr>
          <w:rFonts w:ascii="Times New Roman" w:hAnsi="Times New Roman" w:cs="Times New Roman"/>
          <w:sz w:val="28"/>
          <w:szCs w:val="28"/>
          <w:lang w:val="uk-UA"/>
        </w:rPr>
        <w:t>Стратегії розвитку Броварської міської територіальної громади  до 2027 року</w:t>
      </w:r>
      <w:r w:rsidR="00A727A2">
        <w:rPr>
          <w:rFonts w:ascii="Times New Roman" w:hAnsi="Times New Roman" w:cs="Times New Roman"/>
          <w:sz w:val="28"/>
          <w:szCs w:val="28"/>
          <w:lang w:val="uk-UA"/>
        </w:rPr>
        <w:t xml:space="preserve"> (далі Стратегія)</w:t>
      </w:r>
      <w:r w:rsidR="00A727A2" w:rsidRPr="00E73198">
        <w:rPr>
          <w:rFonts w:ascii="Times New Roman" w:hAnsi="Times New Roman" w:cs="Times New Roman"/>
          <w:sz w:val="28"/>
          <w:szCs w:val="28"/>
          <w:lang w:val="uk-UA"/>
        </w:rPr>
        <w:t xml:space="preserve"> та Плану заходів з реалізації Стратегії розвитку Броварської міської територіальної громади до 2027 року</w:t>
      </w:r>
      <w:r w:rsidR="00A727A2" w:rsidRPr="00E73198">
        <w:rPr>
          <w:rFonts w:ascii="Times New Roman" w:hAnsi="Times New Roman" w:cs="Times New Roman"/>
          <w:sz w:val="28"/>
          <w:szCs w:val="28"/>
        </w:rPr>
        <w:t xml:space="preserve"> </w:t>
      </w:r>
      <w:r w:rsidR="00FB026B">
        <w:rPr>
          <w:rFonts w:ascii="Times New Roman" w:hAnsi="Times New Roman" w:cs="Times New Roman"/>
          <w:sz w:val="28"/>
          <w:szCs w:val="28"/>
          <w:lang w:val="uk-UA"/>
        </w:rPr>
        <w:t xml:space="preserve">(далі </w:t>
      </w:r>
      <w:r w:rsidR="00C53CA8" w:rsidRPr="00E73198">
        <w:rPr>
          <w:rFonts w:ascii="Times New Roman" w:hAnsi="Times New Roman" w:cs="Times New Roman"/>
          <w:sz w:val="28"/>
          <w:szCs w:val="28"/>
        </w:rPr>
        <w:t xml:space="preserve">План </w:t>
      </w:r>
      <w:proofErr w:type="spellStart"/>
      <w:r w:rsidR="00C53CA8" w:rsidRPr="00E7319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FB026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9003D" w:rsidRPr="00E73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03D" w:rsidRPr="00E73198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D9003D" w:rsidRPr="00E7319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D9003D" w:rsidRPr="00E73198">
        <w:rPr>
          <w:rFonts w:ascii="Times New Roman" w:hAnsi="Times New Roman" w:cs="Times New Roman"/>
          <w:sz w:val="28"/>
          <w:szCs w:val="28"/>
        </w:rPr>
        <w:t>підсумками</w:t>
      </w:r>
      <w:proofErr w:type="spellEnd"/>
      <w:r w:rsidR="00D9003D" w:rsidRPr="00E73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003D" w:rsidRPr="00E73198">
        <w:rPr>
          <w:rFonts w:ascii="Times New Roman" w:hAnsi="Times New Roman" w:cs="Times New Roman"/>
          <w:sz w:val="28"/>
          <w:szCs w:val="28"/>
        </w:rPr>
        <w:t>півріччя</w:t>
      </w:r>
      <w:proofErr w:type="spellEnd"/>
      <w:r w:rsidR="00D9003D" w:rsidRPr="00E73198">
        <w:rPr>
          <w:rFonts w:ascii="Times New Roman" w:hAnsi="Times New Roman" w:cs="Times New Roman"/>
          <w:sz w:val="28"/>
          <w:szCs w:val="28"/>
        </w:rPr>
        <w:t xml:space="preserve"> та року</w:t>
      </w:r>
      <w:r w:rsidR="004962AB" w:rsidRPr="00E731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62AB" w:rsidRPr="00E7319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4962AB" w:rsidRPr="00E7319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962AB" w:rsidRPr="00E7319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4962AB" w:rsidRPr="00E73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2AB" w:rsidRPr="00E73198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="004962AB" w:rsidRPr="00E73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2AB" w:rsidRPr="00E7319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962AB" w:rsidRPr="00E73198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4962AB" w:rsidRPr="00E73198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="004962AB" w:rsidRPr="00E73198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4962AB" w:rsidRPr="00E73198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="004962AB" w:rsidRPr="00E73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2AB" w:rsidRPr="00E73198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4962AB" w:rsidRPr="00E7319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962AB" w:rsidRPr="00E7319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962AB" w:rsidRPr="00E73198">
        <w:rPr>
          <w:rFonts w:ascii="Times New Roman" w:hAnsi="Times New Roman" w:cs="Times New Roman"/>
          <w:sz w:val="28"/>
          <w:szCs w:val="28"/>
        </w:rPr>
        <w:t xml:space="preserve"> 31.07.2025  №2203-96-08 </w:t>
      </w:r>
      <w:r w:rsidR="004962AB" w:rsidRPr="00E73198">
        <w:rPr>
          <w:rFonts w:ascii="Times New Roman" w:hAnsi="Times New Roman" w:cs="Times New Roman"/>
          <w:sz w:val="28"/>
          <w:szCs w:val="28"/>
          <w:lang w:val="uk-UA"/>
        </w:rPr>
        <w:t>«Про затвердження Стратегії розвитку Броварської міської територіальної громади  до 2027 року та Плану заходів з реалізації Стратегії розвитку Броварської міської територіальної громади до 2027 року»</w:t>
      </w:r>
      <w:r w:rsidR="00D9003D" w:rsidRPr="00E73198">
        <w:rPr>
          <w:rFonts w:ascii="Times New Roman" w:hAnsi="Times New Roman" w:cs="Times New Roman"/>
          <w:sz w:val="28"/>
          <w:szCs w:val="28"/>
        </w:rPr>
        <w:t>,</w:t>
      </w:r>
      <w:r w:rsidR="004962AB" w:rsidRPr="00E731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003D" w:rsidRPr="00E73198">
        <w:rPr>
          <w:rFonts w:ascii="Times New Roman" w:hAnsi="Times New Roman" w:cs="Times New Roman"/>
          <w:sz w:val="28"/>
          <w:szCs w:val="28"/>
        </w:rPr>
        <w:t xml:space="preserve">тому </w:t>
      </w:r>
      <w:r w:rsidR="00D9003D" w:rsidRPr="00E73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є </w:t>
      </w:r>
      <w:proofErr w:type="spellStart"/>
      <w:r w:rsidR="00D9003D" w:rsidRPr="00E73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необхідність</w:t>
      </w:r>
      <w:proofErr w:type="spellEnd"/>
      <w:r w:rsidR="00D9003D" w:rsidRPr="00E73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у </w:t>
      </w:r>
      <w:proofErr w:type="spellStart"/>
      <w:r w:rsidR="00D9003D" w:rsidRPr="00E73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звітуванні</w:t>
      </w:r>
      <w:proofErr w:type="spellEnd"/>
      <w:r w:rsidR="00D9003D" w:rsidRPr="00E73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про </w:t>
      </w:r>
      <w:proofErr w:type="spellStart"/>
      <w:r w:rsidR="00026E76" w:rsidRPr="00E7319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026E76" w:rsidRPr="00E73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E76" w:rsidRPr="00E73198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026E76" w:rsidRPr="00E73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E76" w:rsidRPr="00E73198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="00D9003D" w:rsidRPr="00E73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="00653EEF" w:rsidRPr="00E73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Стратегії</w:t>
      </w:r>
      <w:proofErr w:type="spellEnd"/>
      <w:r w:rsidR="00C53CA8" w:rsidRPr="00E73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та Плану </w:t>
      </w:r>
      <w:proofErr w:type="spellStart"/>
      <w:r w:rsidR="00C53CA8" w:rsidRPr="00E73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заходів</w:t>
      </w:r>
      <w:proofErr w:type="spellEnd"/>
      <w:r w:rsidR="00D9003D" w:rsidRPr="00E73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за  2025 </w:t>
      </w:r>
      <w:proofErr w:type="spellStart"/>
      <w:r w:rsidR="00D9003D" w:rsidRPr="00E73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рік</w:t>
      </w:r>
      <w:proofErr w:type="spellEnd"/>
      <w:r w:rsidR="00D9003D" w:rsidRPr="00E731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p w14:paraId="7251794A" w14:textId="388CA4A6" w:rsidR="00D9003D" w:rsidRPr="00A87FE5" w:rsidRDefault="00D9003D" w:rsidP="004962AB">
      <w:pPr>
        <w:pStyle w:val="a6"/>
        <w:tabs>
          <w:tab w:val="num" w:pos="567"/>
        </w:tabs>
        <w:spacing w:after="0" w:line="240" w:lineRule="auto"/>
        <w:ind w:left="0" w:firstLine="3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2.</w:t>
      </w:r>
      <w:r w:rsidRPr="00A87FE5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Мета і шляхи її досягнення</w:t>
      </w:r>
      <w:r w:rsidRPr="00A87FE5">
        <w:rPr>
          <w:rFonts w:ascii="Times New Roman" w:hAnsi="Times New Roman" w:cs="Times New Roman"/>
          <w:sz w:val="28"/>
          <w:szCs w:val="28"/>
        </w:rPr>
        <w:t>:</w:t>
      </w:r>
    </w:p>
    <w:p w14:paraId="449D3ED8" w14:textId="09C0083B" w:rsidR="00026E76" w:rsidRDefault="00D9003D" w:rsidP="004962AB">
      <w:pPr>
        <w:pStyle w:val="a6"/>
        <w:tabs>
          <w:tab w:val="num" w:pos="567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A87FE5">
        <w:rPr>
          <w:rFonts w:ascii="Times New Roman" w:hAnsi="Times New Roman" w:cs="Times New Roman"/>
          <w:sz w:val="28"/>
          <w:szCs w:val="28"/>
        </w:rPr>
        <w:t xml:space="preserve"> </w:t>
      </w:r>
      <w:r w:rsidR="00C53CA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C53CA8" w:rsidRPr="00087938">
        <w:rPr>
          <w:rFonts w:ascii="Times New Roman" w:hAnsi="Times New Roman" w:cs="Times New Roman"/>
          <w:color w:val="000000"/>
          <w:sz w:val="28"/>
          <w:szCs w:val="28"/>
        </w:rPr>
        <w:t>ет</w:t>
      </w:r>
      <w:r w:rsidR="003273B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C53CA8" w:rsidRPr="000879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73198">
        <w:rPr>
          <w:rFonts w:ascii="Times New Roman" w:hAnsi="Times New Roman" w:cs="Times New Roman"/>
          <w:color w:val="000000"/>
          <w:sz w:val="28"/>
          <w:szCs w:val="28"/>
        </w:rPr>
        <w:t xml:space="preserve">виконання </w:t>
      </w:r>
      <w:r w:rsidR="00C53CA8" w:rsidRPr="00087938">
        <w:rPr>
          <w:rFonts w:ascii="Times New Roman" w:hAnsi="Times New Roman" w:cs="Times New Roman"/>
          <w:color w:val="000000"/>
          <w:sz w:val="28"/>
          <w:szCs w:val="28"/>
        </w:rPr>
        <w:t xml:space="preserve">Стратегії та Плану заходів </w:t>
      </w:r>
      <w:r w:rsidR="00026E76">
        <w:rPr>
          <w:rFonts w:ascii="Times New Roman" w:hAnsi="Times New Roman" w:cs="Times New Roman"/>
          <w:color w:val="000000"/>
          <w:sz w:val="28"/>
          <w:szCs w:val="28"/>
        </w:rPr>
        <w:t xml:space="preserve">полягає у забезпеченні </w:t>
      </w:r>
      <w:r w:rsidR="00026E76" w:rsidRPr="009674CB">
        <w:rPr>
          <w:rFonts w:ascii="Times New Roman" w:hAnsi="Times New Roman" w:cs="Times New Roman"/>
          <w:sz w:val="28"/>
          <w:szCs w:val="28"/>
        </w:rPr>
        <w:t>економічного розвитку громади</w:t>
      </w:r>
      <w:r w:rsidR="00E73198">
        <w:rPr>
          <w:rFonts w:ascii="Times New Roman" w:hAnsi="Times New Roman" w:cs="Times New Roman"/>
          <w:sz w:val="28"/>
          <w:szCs w:val="28"/>
        </w:rPr>
        <w:t>,</w:t>
      </w:r>
      <w:r w:rsidR="00026E76" w:rsidRPr="009674CB">
        <w:rPr>
          <w:rFonts w:ascii="Times New Roman" w:hAnsi="Times New Roman" w:cs="Times New Roman"/>
          <w:sz w:val="28"/>
          <w:szCs w:val="28"/>
        </w:rPr>
        <w:t xml:space="preserve"> покращенн</w:t>
      </w:r>
      <w:r w:rsidR="0018445C">
        <w:rPr>
          <w:rFonts w:ascii="Times New Roman" w:hAnsi="Times New Roman" w:cs="Times New Roman"/>
          <w:sz w:val="28"/>
          <w:szCs w:val="28"/>
        </w:rPr>
        <w:t>я</w:t>
      </w:r>
      <w:r w:rsidR="00026E76" w:rsidRPr="009674CB">
        <w:rPr>
          <w:rFonts w:ascii="Times New Roman" w:hAnsi="Times New Roman" w:cs="Times New Roman"/>
          <w:sz w:val="28"/>
          <w:szCs w:val="28"/>
        </w:rPr>
        <w:t xml:space="preserve"> рівня життя </w:t>
      </w:r>
      <w:r w:rsidR="00E73198">
        <w:rPr>
          <w:rFonts w:ascii="Times New Roman" w:hAnsi="Times New Roman" w:cs="Times New Roman"/>
          <w:sz w:val="28"/>
          <w:szCs w:val="28"/>
        </w:rPr>
        <w:t>м</w:t>
      </w:r>
      <w:r w:rsidR="00026E76" w:rsidRPr="009674CB">
        <w:rPr>
          <w:rFonts w:ascii="Times New Roman" w:hAnsi="Times New Roman" w:cs="Times New Roman"/>
          <w:sz w:val="28"/>
          <w:szCs w:val="28"/>
        </w:rPr>
        <w:t>ешканців</w:t>
      </w:r>
      <w:r w:rsidR="00E73198">
        <w:rPr>
          <w:rFonts w:ascii="Times New Roman" w:hAnsi="Times New Roman" w:cs="Times New Roman"/>
          <w:color w:val="000000"/>
          <w:sz w:val="28"/>
          <w:szCs w:val="28"/>
        </w:rPr>
        <w:t xml:space="preserve">, дотримання </w:t>
      </w:r>
      <w:r w:rsidR="00026E76" w:rsidRPr="00087938">
        <w:rPr>
          <w:rFonts w:ascii="Times New Roman" w:hAnsi="Times New Roman" w:cs="Times New Roman"/>
          <w:color w:val="000000"/>
          <w:sz w:val="28"/>
          <w:szCs w:val="28"/>
        </w:rPr>
        <w:t>стратегічних</w:t>
      </w:r>
      <w:r w:rsidR="001B5BCD">
        <w:rPr>
          <w:rFonts w:ascii="Times New Roman" w:hAnsi="Times New Roman" w:cs="Times New Roman"/>
          <w:color w:val="000000"/>
          <w:sz w:val="28"/>
          <w:szCs w:val="28"/>
        </w:rPr>
        <w:t>, оперативних</w:t>
      </w:r>
      <w:r w:rsidR="00026E76" w:rsidRPr="000879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5A85">
        <w:rPr>
          <w:rFonts w:ascii="Times New Roman" w:hAnsi="Times New Roman" w:cs="Times New Roman"/>
          <w:color w:val="000000"/>
          <w:sz w:val="28"/>
          <w:szCs w:val="28"/>
        </w:rPr>
        <w:t>цілей та завдань</w:t>
      </w:r>
      <w:r w:rsidR="00026E76">
        <w:rPr>
          <w:rFonts w:ascii="Times New Roman" w:hAnsi="Times New Roman" w:cs="Times New Roman"/>
          <w:color w:val="000000"/>
          <w:sz w:val="28"/>
          <w:szCs w:val="28"/>
        </w:rPr>
        <w:t xml:space="preserve"> на основі </w:t>
      </w:r>
      <w:r w:rsidR="00026E76" w:rsidRPr="00087938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проведення  аналізу </w:t>
      </w:r>
      <w:r w:rsidR="00F37678">
        <w:rPr>
          <w:rFonts w:ascii="Times New Roman" w:hAnsi="Times New Roman" w:cs="Times New Roman"/>
          <w:color w:val="000000"/>
          <w:sz w:val="28"/>
          <w:szCs w:val="28"/>
        </w:rPr>
        <w:t>показників та і</w:t>
      </w:r>
      <w:r w:rsidR="001B5BCD">
        <w:rPr>
          <w:rFonts w:ascii="Times New Roman" w:hAnsi="Times New Roman" w:cs="Times New Roman"/>
          <w:color w:val="000000"/>
          <w:sz w:val="28"/>
          <w:szCs w:val="28"/>
        </w:rPr>
        <w:t>ндикаторів</w:t>
      </w:r>
      <w:r w:rsidR="00D213C7">
        <w:rPr>
          <w:rFonts w:ascii="Times New Roman" w:hAnsi="Times New Roman" w:cs="Times New Roman"/>
          <w:color w:val="000000"/>
          <w:sz w:val="28"/>
          <w:szCs w:val="28"/>
        </w:rPr>
        <w:t xml:space="preserve"> їх реалізації</w:t>
      </w:r>
      <w:r w:rsidR="00F3767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B5B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6E76" w:rsidRPr="00087938">
        <w:rPr>
          <w:rFonts w:ascii="Times New Roman" w:hAnsi="Times New Roman" w:cs="Times New Roman"/>
          <w:color w:val="000000"/>
          <w:sz w:val="28"/>
          <w:szCs w:val="28"/>
        </w:rPr>
        <w:t xml:space="preserve">напрацювання алгоритмів дій </w:t>
      </w:r>
      <w:r w:rsidR="0018445C">
        <w:rPr>
          <w:rFonts w:ascii="Times New Roman" w:hAnsi="Times New Roman" w:cs="Times New Roman"/>
          <w:color w:val="000000"/>
          <w:sz w:val="28"/>
          <w:szCs w:val="28"/>
        </w:rPr>
        <w:t xml:space="preserve">щодо </w:t>
      </w:r>
      <w:r w:rsidR="00026E76" w:rsidRPr="00087938">
        <w:rPr>
          <w:rFonts w:ascii="Times New Roman" w:hAnsi="Times New Roman" w:cs="Times New Roman"/>
          <w:color w:val="000000"/>
          <w:sz w:val="28"/>
          <w:szCs w:val="28"/>
        </w:rPr>
        <w:t xml:space="preserve">досягнення </w:t>
      </w:r>
      <w:r w:rsidR="0097611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026E76" w:rsidRPr="00087938">
        <w:rPr>
          <w:rFonts w:ascii="Times New Roman" w:hAnsi="Times New Roman" w:cs="Times New Roman"/>
          <w:color w:val="000000"/>
          <w:sz w:val="28"/>
          <w:szCs w:val="28"/>
        </w:rPr>
        <w:t xml:space="preserve">ріоритетів для забезпечення життєдіяльності громади та </w:t>
      </w:r>
      <w:r w:rsidR="00026E76" w:rsidRPr="00087938">
        <w:rPr>
          <w:rFonts w:ascii="Times New Roman" w:hAnsi="Times New Roman" w:cs="Times New Roman"/>
          <w:sz w:val="28"/>
          <w:szCs w:val="28"/>
        </w:rPr>
        <w:t>подолання наслідків військової агресії</w:t>
      </w:r>
      <w:r w:rsidR="00026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E76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="00026E76">
        <w:rPr>
          <w:rFonts w:ascii="Times New Roman" w:hAnsi="Times New Roman" w:cs="Times New Roman"/>
          <w:sz w:val="28"/>
          <w:szCs w:val="28"/>
        </w:rPr>
        <w:t>.</w:t>
      </w:r>
    </w:p>
    <w:p w14:paraId="3522DE31" w14:textId="7D80788A" w:rsidR="00D9003D" w:rsidRPr="00D9003D" w:rsidRDefault="00D9003D" w:rsidP="00026E76">
      <w:pPr>
        <w:pStyle w:val="a6"/>
        <w:tabs>
          <w:tab w:val="num" w:pos="567"/>
        </w:tabs>
        <w:spacing w:after="0" w:line="240" w:lineRule="auto"/>
        <w:ind w:left="0" w:firstLine="39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D9003D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3.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Pr="00D9003D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 xml:space="preserve">Правові аспекти: </w:t>
      </w:r>
    </w:p>
    <w:p w14:paraId="15B2CDFA" w14:textId="77777777" w:rsidR="00D9003D" w:rsidRDefault="00D9003D" w:rsidP="00D9003D">
      <w:pPr>
        <w:pStyle w:val="docdata"/>
        <w:tabs>
          <w:tab w:val="num" w:pos="567"/>
        </w:tabs>
        <w:spacing w:before="0" w:beforeAutospacing="0" w:after="0" w:afterAutospacing="0"/>
        <w:ind w:firstLine="397"/>
        <w:jc w:val="both"/>
      </w:pPr>
      <w:r>
        <w:rPr>
          <w:color w:val="000000"/>
          <w:sz w:val="28"/>
          <w:szCs w:val="28"/>
        </w:rPr>
        <w:t>Стаття 25 Закону України «Про місцеве самоврядування в Україні», пункт 9 статті 108 Регламенту Броварської міської ради Броварського району Київської області VIII скликання.  </w:t>
      </w:r>
    </w:p>
    <w:p w14:paraId="0794B0F0" w14:textId="208515A1" w:rsidR="00D9003D" w:rsidRPr="00D9003D" w:rsidRDefault="00D9003D" w:rsidP="00D9003D">
      <w:pPr>
        <w:tabs>
          <w:tab w:val="num" w:pos="567"/>
        </w:tabs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D9003D"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  <w:t>:</w:t>
      </w:r>
    </w:p>
    <w:p w14:paraId="6E5494BE" w14:textId="76A07C06" w:rsidR="00D9003D" w:rsidRDefault="00D9003D" w:rsidP="00D9003D">
      <w:pPr>
        <w:pStyle w:val="a3"/>
        <w:tabs>
          <w:tab w:val="num" w:pos="567"/>
        </w:tabs>
        <w:spacing w:before="0" w:beforeAutospacing="0" w:after="0" w:afterAutospacing="0"/>
        <w:ind w:firstLine="397"/>
        <w:jc w:val="both"/>
        <w:rPr>
          <w:rStyle w:val="a4"/>
          <w:color w:val="303030"/>
          <w:sz w:val="28"/>
          <w:szCs w:val="28"/>
        </w:rPr>
      </w:pPr>
      <w:r w:rsidRPr="00A87FE5">
        <w:rPr>
          <w:sz w:val="28"/>
          <w:szCs w:val="28"/>
          <w:lang w:eastAsia="zh-CN"/>
        </w:rPr>
        <w:t xml:space="preserve">Виконання </w:t>
      </w:r>
      <w:r w:rsidR="00653EEF" w:rsidRPr="00653EEF">
        <w:rPr>
          <w:sz w:val="28"/>
          <w:lang w:eastAsia="ru-RU"/>
        </w:rPr>
        <w:t>Стратегії розвитку Броварської міської територіальної громади до 2027 року та Плану заходів з реалізації Стратегії розвитку Броварської міської територіальної громади до 2027 року</w:t>
      </w:r>
      <w:r w:rsidRPr="00A87FE5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A87FE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A87FE5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87FE5">
        <w:rPr>
          <w:sz w:val="28"/>
          <w:szCs w:val="28"/>
        </w:rPr>
        <w:t xml:space="preserve"> р</w:t>
      </w:r>
      <w:r>
        <w:rPr>
          <w:sz w:val="28"/>
          <w:szCs w:val="28"/>
        </w:rPr>
        <w:t>ік</w:t>
      </w:r>
      <w:r w:rsidRPr="00A87FE5">
        <w:rPr>
          <w:sz w:val="28"/>
          <w:szCs w:val="28"/>
        </w:rPr>
        <w:t xml:space="preserve"> здійснюв</w:t>
      </w:r>
      <w:r>
        <w:rPr>
          <w:sz w:val="28"/>
          <w:szCs w:val="28"/>
        </w:rPr>
        <w:t>алос</w:t>
      </w:r>
      <w:r w:rsidR="004962AB">
        <w:rPr>
          <w:sz w:val="28"/>
          <w:szCs w:val="28"/>
        </w:rPr>
        <w:t>ь виконавцями в межах повноважень</w:t>
      </w:r>
      <w:r w:rsidR="00164E91">
        <w:rPr>
          <w:sz w:val="28"/>
          <w:szCs w:val="28"/>
        </w:rPr>
        <w:t xml:space="preserve"> та фінансування </w:t>
      </w:r>
      <w:r w:rsidR="005631C6">
        <w:rPr>
          <w:sz w:val="28"/>
          <w:szCs w:val="28"/>
        </w:rPr>
        <w:t xml:space="preserve">заходів </w:t>
      </w:r>
      <w:r w:rsidR="00164E91">
        <w:rPr>
          <w:sz w:val="28"/>
          <w:szCs w:val="28"/>
        </w:rPr>
        <w:t>місцевих програм</w:t>
      </w:r>
      <w:r w:rsidRPr="00A87FE5">
        <w:rPr>
          <w:rStyle w:val="a4"/>
          <w:color w:val="303030"/>
          <w:sz w:val="28"/>
          <w:szCs w:val="28"/>
        </w:rPr>
        <w:t>.</w:t>
      </w:r>
      <w:r w:rsidR="00F7752B">
        <w:rPr>
          <w:rStyle w:val="a4"/>
          <w:color w:val="303030"/>
          <w:sz w:val="28"/>
          <w:szCs w:val="28"/>
        </w:rPr>
        <w:t xml:space="preserve"> </w:t>
      </w:r>
    </w:p>
    <w:p w14:paraId="05C2DB62" w14:textId="7ED347C9" w:rsidR="00F7752B" w:rsidRPr="00F7752B" w:rsidRDefault="00F7752B" w:rsidP="00D9003D">
      <w:pPr>
        <w:pStyle w:val="a3"/>
        <w:tabs>
          <w:tab w:val="num" w:pos="567"/>
        </w:tabs>
        <w:spacing w:before="0" w:beforeAutospacing="0" w:after="0" w:afterAutospacing="0"/>
        <w:ind w:firstLine="397"/>
        <w:jc w:val="both"/>
        <w:rPr>
          <w:color w:val="303030"/>
          <w:sz w:val="28"/>
          <w:szCs w:val="28"/>
        </w:rPr>
      </w:pPr>
      <w:r w:rsidRPr="00F7752B">
        <w:rPr>
          <w:rStyle w:val="a4"/>
          <w:b w:val="0"/>
          <w:bCs w:val="0"/>
          <w:color w:val="303030"/>
          <w:sz w:val="28"/>
          <w:szCs w:val="28"/>
        </w:rPr>
        <w:t>Прийняття цього рішення фінансування не потребує.</w:t>
      </w:r>
    </w:p>
    <w:p w14:paraId="3DDB27A6" w14:textId="65D137A5" w:rsidR="00D9003D" w:rsidRPr="00F7752B" w:rsidRDefault="00D9003D" w:rsidP="00D9003D">
      <w:pPr>
        <w:tabs>
          <w:tab w:val="num" w:pos="567"/>
        </w:tabs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</w:pPr>
      <w:r w:rsidRPr="00F7752B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zh-CN"/>
        </w:rPr>
        <w:t>5. Прогноз результатів:</w:t>
      </w:r>
    </w:p>
    <w:p w14:paraId="1B8CD111" w14:textId="2FBEF670" w:rsidR="00D9003D" w:rsidRPr="00653EEF" w:rsidRDefault="00653EEF" w:rsidP="00D9003D">
      <w:pPr>
        <w:tabs>
          <w:tab w:val="num" w:pos="567"/>
          <w:tab w:val="num" w:pos="1026"/>
          <w:tab w:val="num" w:pos="1353"/>
        </w:tabs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  <w:r w:rsidRPr="00653EEF">
        <w:rPr>
          <w:rFonts w:ascii="Times New Roman" w:eastAsia="Times New Roman" w:hAnsi="Times New Roman" w:cs="Times New Roman"/>
          <w:sz w:val="28"/>
          <w:lang w:val="uk-UA"/>
        </w:rPr>
        <w:t>Звіт</w:t>
      </w:r>
      <w:r w:rsidR="00045EBC">
        <w:rPr>
          <w:rFonts w:ascii="Times New Roman" w:eastAsia="Times New Roman" w:hAnsi="Times New Roman" w:cs="Times New Roman"/>
          <w:sz w:val="28"/>
          <w:lang w:val="uk-UA"/>
        </w:rPr>
        <w:t>ування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за 2025 рік</w:t>
      </w:r>
      <w:r w:rsidRPr="00653EEF">
        <w:rPr>
          <w:rFonts w:ascii="Times New Roman" w:eastAsia="Times New Roman" w:hAnsi="Times New Roman" w:cs="Times New Roman"/>
          <w:sz w:val="28"/>
          <w:lang w:val="uk-UA"/>
        </w:rPr>
        <w:t xml:space="preserve"> про результати проведення моніторингу Стратегії розвитку Броварської міської територіальної громади до 2027 року та про результати проведення моніторингу Плану заходів з реалізації Стратегії розвитку Броварської міської територіальної громади до 2027 року</w:t>
      </w:r>
      <w:r w:rsidR="00D9003D" w:rsidRPr="00653EEF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043D30C7" w14:textId="2650B346" w:rsidR="00D9003D" w:rsidRPr="004962AB" w:rsidRDefault="00D9003D" w:rsidP="00D9003D">
      <w:pPr>
        <w:tabs>
          <w:tab w:val="num" w:pos="567"/>
        </w:tabs>
        <w:spacing w:after="0" w:line="240" w:lineRule="auto"/>
        <w:ind w:firstLine="397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4962A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6. Суб’єкт подання проєкту рішення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:</w:t>
      </w:r>
      <w:r w:rsidRPr="004962A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</w:t>
      </w:r>
    </w:p>
    <w:p w14:paraId="7AB70B18" w14:textId="55D00CD3" w:rsidR="005631C6" w:rsidRDefault="005631C6" w:rsidP="005631C6">
      <w:pPr>
        <w:pStyle w:val="a5"/>
        <w:ind w:firstLine="39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управління економіки та інвестицій виконавчого комітету Броварської міської ради Броварського району Київської області;</w:t>
      </w:r>
    </w:p>
    <w:p w14:paraId="5B31A003" w14:textId="79513996" w:rsidR="005631C6" w:rsidRDefault="005631C6" w:rsidP="005631C6">
      <w:pPr>
        <w:pStyle w:val="a5"/>
        <w:ind w:firstLine="39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 xml:space="preserve">доповідач: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начальник управління економіки та інвестицій виконавчого комітету Броварської міської ради Броварського району Київської області Тетяна ПОЛІЩУК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04594-6-09-45);</w:t>
      </w:r>
    </w:p>
    <w:p w14:paraId="0D4BCE04" w14:textId="7E3202AF" w:rsidR="00D9003D" w:rsidRPr="00D3551F" w:rsidRDefault="00D9003D" w:rsidP="00D9003D">
      <w:pPr>
        <w:pStyle w:val="a5"/>
        <w:ind w:firstLine="39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>відповідальн</w:t>
      </w:r>
      <w:r w:rsidR="00AE2E6E">
        <w:rPr>
          <w:rFonts w:ascii="Times New Roman" w:hAnsi="Times New Roman" w:cs="Times New Roman"/>
          <w:i/>
          <w:sz w:val="28"/>
          <w:szCs w:val="28"/>
          <w:lang w:val="uk-UA"/>
        </w:rPr>
        <w:t>ий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за підготовку про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є</w:t>
      </w:r>
      <w:r w:rsidRPr="00D3551F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кту рішення:  </w:t>
      </w:r>
      <w:r w:rsidR="00C53CA8">
        <w:rPr>
          <w:rFonts w:ascii="Times New Roman" w:hAnsi="Times New Roman" w:cs="Times New Roman"/>
          <w:iCs/>
          <w:sz w:val="28"/>
          <w:szCs w:val="28"/>
          <w:lang w:val="uk-UA"/>
        </w:rPr>
        <w:t>начальник</w:t>
      </w:r>
      <w:r w:rsidR="00C53C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CA8"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відділу аналізу та планування управління економіки та інвестицій</w:t>
      </w:r>
      <w:r w:rsidR="00C53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виконавчого комітету</w:t>
      </w:r>
      <w:r w:rsidR="00C53CA8"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Броварської міської ради Броварського району Київської області</w:t>
      </w:r>
      <w:r w:rsidR="00C53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Олександр ПАВЛОВ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</w:t>
      </w:r>
      <w:proofErr w:type="spellStart"/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тел</w:t>
      </w:r>
      <w:proofErr w:type="spellEnd"/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04594-6-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9-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C53CA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).</w:t>
      </w:r>
    </w:p>
    <w:p w14:paraId="302B3955" w14:textId="77777777" w:rsidR="00D9003D" w:rsidRDefault="00D9003D" w:rsidP="00D9003D">
      <w:pPr>
        <w:pStyle w:val="a5"/>
        <w:ind w:firstLine="39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9A86E0" w14:textId="77777777" w:rsidR="00D9003D" w:rsidRDefault="00D9003D" w:rsidP="00D9003D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ачальник управління </w:t>
      </w:r>
    </w:p>
    <w:p w14:paraId="31352056" w14:textId="77777777" w:rsidR="00D9003D" w:rsidRPr="00244FF9" w:rsidRDefault="00D9003D" w:rsidP="00D9003D">
      <w:pPr>
        <w:pStyle w:val="a5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економіки та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інвестицій</w:t>
      </w:r>
      <w:r w:rsidRPr="0023638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                                                   </w:t>
      </w:r>
      <w:r w:rsidRPr="00D3551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Тетяна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ПОЛІЩУК</w:t>
      </w:r>
    </w:p>
    <w:p w14:paraId="772565A2" w14:textId="34E0805E" w:rsidR="009B7D79" w:rsidRPr="00244FF9" w:rsidRDefault="009B7D79" w:rsidP="00D9003D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D5462C"/>
    <w:multiLevelType w:val="multilevel"/>
    <w:tmpl w:val="940C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5049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976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005F54"/>
    <w:rsid w:val="00026E76"/>
    <w:rsid w:val="00045EBC"/>
    <w:rsid w:val="00126B69"/>
    <w:rsid w:val="00164E91"/>
    <w:rsid w:val="0018445C"/>
    <w:rsid w:val="001A3FF0"/>
    <w:rsid w:val="001B5BCD"/>
    <w:rsid w:val="00244FF9"/>
    <w:rsid w:val="003219B0"/>
    <w:rsid w:val="003273B5"/>
    <w:rsid w:val="003613A9"/>
    <w:rsid w:val="00361CD8"/>
    <w:rsid w:val="003E534A"/>
    <w:rsid w:val="004574E6"/>
    <w:rsid w:val="004962AB"/>
    <w:rsid w:val="00525C68"/>
    <w:rsid w:val="005631C6"/>
    <w:rsid w:val="005B1C08"/>
    <w:rsid w:val="005F2770"/>
    <w:rsid w:val="005F334B"/>
    <w:rsid w:val="00653EEF"/>
    <w:rsid w:val="00696599"/>
    <w:rsid w:val="006C1B01"/>
    <w:rsid w:val="006C396C"/>
    <w:rsid w:val="00737E57"/>
    <w:rsid w:val="0074644B"/>
    <w:rsid w:val="0077655F"/>
    <w:rsid w:val="007E7FBA"/>
    <w:rsid w:val="00827775"/>
    <w:rsid w:val="00881846"/>
    <w:rsid w:val="0097611E"/>
    <w:rsid w:val="009B7D79"/>
    <w:rsid w:val="009C0EEF"/>
    <w:rsid w:val="009E5A85"/>
    <w:rsid w:val="00A218AE"/>
    <w:rsid w:val="00A30800"/>
    <w:rsid w:val="00A34C93"/>
    <w:rsid w:val="00A727A2"/>
    <w:rsid w:val="00A96D6C"/>
    <w:rsid w:val="00AE2E6E"/>
    <w:rsid w:val="00B35D4C"/>
    <w:rsid w:val="00B46089"/>
    <w:rsid w:val="00B80167"/>
    <w:rsid w:val="00BF6942"/>
    <w:rsid w:val="00C53CA8"/>
    <w:rsid w:val="00D02500"/>
    <w:rsid w:val="00D213C7"/>
    <w:rsid w:val="00D5049E"/>
    <w:rsid w:val="00D54C2E"/>
    <w:rsid w:val="00D9003D"/>
    <w:rsid w:val="00D92C45"/>
    <w:rsid w:val="00DD7BFD"/>
    <w:rsid w:val="00E11742"/>
    <w:rsid w:val="00E73198"/>
    <w:rsid w:val="00F37678"/>
    <w:rsid w:val="00F7752B"/>
    <w:rsid w:val="00FB026B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635A5"/>
  <w15:docId w15:val="{6BBCC187-0174-42AD-A1A8-7308448D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D9003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9003D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docdata">
    <w:name w:val="docdata"/>
    <w:aliases w:val="docy,v5,2090,baiaagaaboqcaaadyayaaavubgaaaaaaaaaaaaaaaaaaaaaaaaaaaaaaaaaaaaaaaaaaaaaaaaaaaaaaaaaaaaaaaaaaaaaaaaaaaaaaaaaaaaaaaaaaaaaaaaaaaaaaaaaaaaaaaaaaaaaaaaaaaaaaaaaaaaaaaaaaaaaaaaaaaaaaaaaaaaaaaaaaaaaaaaaaaaaaaaaaaaaaaaaaaaaaaaaaaaaaaaaaaaaa"/>
    <w:basedOn w:val="a"/>
    <w:rsid w:val="00D90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Body Text Indent 2"/>
    <w:basedOn w:val="a"/>
    <w:link w:val="20"/>
    <w:uiPriority w:val="99"/>
    <w:semiHidden/>
    <w:rsid w:val="00D9003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9003D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2057</Words>
  <Characters>1174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25</cp:revision>
  <cp:lastPrinted>2026-02-05T07:42:00Z</cp:lastPrinted>
  <dcterms:created xsi:type="dcterms:W3CDTF">2021-03-03T14:03:00Z</dcterms:created>
  <dcterms:modified xsi:type="dcterms:W3CDTF">2026-02-11T13:06:00Z</dcterms:modified>
</cp:coreProperties>
</file>