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9E" w:rsidRDefault="00361B9E" w:rsidP="00361B9E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361B9E" w:rsidRPr="00FB0ACE" w:rsidRDefault="00361B9E" w:rsidP="00361B9E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361B9E" w:rsidRPr="00FB0ACE" w:rsidRDefault="00361B9E" w:rsidP="00361B9E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361B9E" w:rsidRPr="00FB0ACE" w:rsidRDefault="00361B9E" w:rsidP="00361B9E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61B9E" w:rsidRDefault="00361B9E" w:rsidP="00361B9E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61B9E" w:rsidRPr="006E2354" w:rsidRDefault="00361B9E" w:rsidP="00361B9E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Hlk141947503"/>
      <w:bookmarkStart w:id="1" w:name="_Hlk134192880"/>
      <w:bookmarkStart w:id="2" w:name="_Hlk131756708"/>
      <w:r>
        <w:rPr>
          <w:bCs/>
          <w:color w:val="000000"/>
          <w:sz w:val="28"/>
          <w:szCs w:val="28"/>
        </w:rPr>
        <w:t xml:space="preserve">Здійснюємо перерозподіл видатків між Програмами, а саме: зменшуємо видатки по п1.1.4. заходу «Нове будівництво, реконструкція, капітальний та поточний ремонти </w:t>
      </w:r>
      <w:proofErr w:type="spellStart"/>
      <w:r>
        <w:rPr>
          <w:bCs/>
          <w:color w:val="000000"/>
          <w:sz w:val="28"/>
          <w:szCs w:val="28"/>
        </w:rPr>
        <w:t>внутрішньоквартальних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міжбудинкових</w:t>
      </w:r>
      <w:proofErr w:type="spellEnd"/>
      <w:r>
        <w:rPr>
          <w:bCs/>
          <w:color w:val="000000"/>
          <w:sz w:val="28"/>
          <w:szCs w:val="28"/>
        </w:rPr>
        <w:t xml:space="preserve"> проїздів, тротуарів на «650,00» </w:t>
      </w:r>
      <w:proofErr w:type="spellStart"/>
      <w:r>
        <w:rPr>
          <w:bCs/>
          <w:color w:val="000000"/>
          <w:sz w:val="28"/>
          <w:szCs w:val="28"/>
        </w:rPr>
        <w:t>тис.грн</w:t>
      </w:r>
      <w:proofErr w:type="spellEnd"/>
      <w:r>
        <w:rPr>
          <w:bCs/>
          <w:color w:val="000000"/>
          <w:sz w:val="28"/>
          <w:szCs w:val="28"/>
        </w:rPr>
        <w:t xml:space="preserve">. та збільшуємо видатки по </w:t>
      </w:r>
      <w:r w:rsidRPr="008D2B6C">
        <w:rPr>
          <w:bCs/>
          <w:color w:val="000000"/>
          <w:sz w:val="28"/>
          <w:szCs w:val="28"/>
        </w:rPr>
        <w:t>Програм</w:t>
      </w:r>
      <w:r>
        <w:rPr>
          <w:bCs/>
          <w:color w:val="000000"/>
          <w:sz w:val="28"/>
          <w:szCs w:val="28"/>
        </w:rPr>
        <w:t>і</w:t>
      </w:r>
      <w:r w:rsidRPr="008D2B6C">
        <w:rPr>
          <w:bCs/>
          <w:color w:val="000000"/>
          <w:sz w:val="28"/>
          <w:szCs w:val="28"/>
        </w:rPr>
        <w:t xml:space="preserve"> проведення робіт з обстеження пошкоджених об’єктів Броварської міської територіальної громади на 2025-2026 роки</w:t>
      </w:r>
      <w:r>
        <w:rPr>
          <w:bCs/>
          <w:color w:val="000000"/>
          <w:sz w:val="28"/>
          <w:szCs w:val="28"/>
        </w:rPr>
        <w:t xml:space="preserve"> на «150,00» </w:t>
      </w:r>
      <w:proofErr w:type="spellStart"/>
      <w:r>
        <w:rPr>
          <w:bCs/>
          <w:color w:val="000000"/>
          <w:sz w:val="28"/>
          <w:szCs w:val="28"/>
        </w:rPr>
        <w:t>тис.грн</w:t>
      </w:r>
      <w:proofErr w:type="spellEnd"/>
      <w:r>
        <w:rPr>
          <w:bCs/>
          <w:color w:val="000000"/>
          <w:sz w:val="28"/>
          <w:szCs w:val="28"/>
        </w:rPr>
        <w:t xml:space="preserve"> і </w:t>
      </w:r>
      <w:r w:rsidRPr="008D2B6C">
        <w:rPr>
          <w:bCs/>
          <w:color w:val="000000"/>
          <w:sz w:val="28"/>
          <w:szCs w:val="28"/>
        </w:rPr>
        <w:t>Програм</w:t>
      </w:r>
      <w:r>
        <w:rPr>
          <w:bCs/>
          <w:color w:val="000000"/>
          <w:sz w:val="28"/>
          <w:szCs w:val="28"/>
        </w:rPr>
        <w:t>і</w:t>
      </w:r>
      <w:r w:rsidRPr="008D2B6C">
        <w:rPr>
          <w:bCs/>
          <w:color w:val="000000"/>
          <w:sz w:val="28"/>
          <w:szCs w:val="28"/>
        </w:rPr>
        <w:t xml:space="preserve">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</w:t>
      </w:r>
      <w:r>
        <w:rPr>
          <w:bCs/>
          <w:color w:val="000000"/>
          <w:sz w:val="28"/>
          <w:szCs w:val="28"/>
        </w:rPr>
        <w:t xml:space="preserve">та належного забезпечення якісними житлово-комунальними послугами підчас режиму воєнного стану на «500,00» </w:t>
      </w:r>
      <w:proofErr w:type="spellStart"/>
      <w:r>
        <w:rPr>
          <w:bCs/>
          <w:color w:val="000000"/>
          <w:sz w:val="28"/>
          <w:szCs w:val="28"/>
        </w:rPr>
        <w:t>тис.грн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361B9E" w:rsidRPr="0085479B" w:rsidRDefault="00361B9E" w:rsidP="00361B9E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361B9E" w:rsidRPr="00DD3E58" w:rsidRDefault="00361B9E" w:rsidP="00361B9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B2A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/>
          <w:sz w:val="28"/>
          <w:szCs w:val="28"/>
          <w:lang w:val="uk-UA"/>
        </w:rPr>
        <w:t>реалізацію заходів Програм, шляхом перерозподілу видатків.</w:t>
      </w:r>
    </w:p>
    <w:p w:rsidR="00361B9E" w:rsidRPr="00FA304F" w:rsidRDefault="00361B9E" w:rsidP="00361B9E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 w:rsidRPr="00FA304F">
        <w:rPr>
          <w:rFonts w:ascii="Times New Roman" w:hAnsi="Times New Roman"/>
          <w:sz w:val="28"/>
          <w:szCs w:val="28"/>
          <w:lang w:val="uk-UA"/>
        </w:rPr>
        <w:t>.</w:t>
      </w:r>
    </w:p>
    <w:p w:rsidR="00361B9E" w:rsidRPr="00FA304F" w:rsidRDefault="00361B9E" w:rsidP="00361B9E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361B9E" w:rsidRPr="00FA304F" w:rsidRDefault="00361B9E" w:rsidP="00361B9E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361B9E" w:rsidRPr="00AF6996" w:rsidRDefault="00361B9E" w:rsidP="00361B9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265 014,471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361B9E" w:rsidRPr="00FA304F" w:rsidRDefault="00361B9E" w:rsidP="00361B9E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361B9E" w:rsidRPr="00E57E9C" w:rsidRDefault="00361B9E" w:rsidP="00361B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7E9C">
        <w:rPr>
          <w:rFonts w:ascii="Times New Roman" w:hAnsi="Times New Roman"/>
          <w:sz w:val="28"/>
          <w:szCs w:val="28"/>
          <w:lang w:val="uk-UA"/>
        </w:rPr>
        <w:t>Стабільна робота на виконання заходів Програм.</w:t>
      </w:r>
    </w:p>
    <w:p w:rsidR="00361B9E" w:rsidRPr="00240E1A" w:rsidRDefault="00361B9E" w:rsidP="00361B9E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361B9E" w:rsidRPr="00240E1A" w:rsidRDefault="00361B9E" w:rsidP="00361B9E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Петрівна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361B9E" w:rsidRPr="00240E1A" w:rsidRDefault="00361B9E" w:rsidP="00361B9E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:rsidR="00361B9E" w:rsidRPr="007A3BFC" w:rsidRDefault="00361B9E" w:rsidP="00361B9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367"/>
        <w:gridCol w:w="1292"/>
        <w:gridCol w:w="1293"/>
        <w:gridCol w:w="1293"/>
      </w:tblGrid>
      <w:tr w:rsidR="00361B9E" w:rsidRPr="007A3BFC" w:rsidTr="003E7540">
        <w:trPr>
          <w:trHeight w:val="228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9E" w:rsidRPr="007A3BFC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9E" w:rsidRPr="007A3BFC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361B9E" w:rsidRPr="007A3BFC" w:rsidTr="003E7540">
        <w:trPr>
          <w:trHeight w:val="228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9E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7A3BFC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7A3BFC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61B9E" w:rsidRPr="007A3BFC" w:rsidTr="003E7540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B9E" w:rsidRPr="007A3BFC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116F18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265 664,471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16F18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-650,00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16F18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265 014,471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7A3BFC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61B9E" w:rsidRPr="0059762F" w:rsidTr="003E7540">
        <w:trPr>
          <w:trHeight w:val="1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59762F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59762F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Вулично</w:t>
            </w:r>
            <w:proofErr w:type="spellEnd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116F18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259 464,471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16F18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-650,00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16F18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258 814,471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59762F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361B9E" w:rsidRPr="0033467B" w:rsidTr="003E7540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61B9E" w:rsidRPr="004B0674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4B0674" w:rsidRDefault="00361B9E" w:rsidP="003E754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Нове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будівництво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поточний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ремонти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внутрішньоквартальних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міжбудинкових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проіздів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тротуарів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B9E" w:rsidRPr="00116F18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12 530,00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16F18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-650,00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16F18" w:rsidRDefault="00361B9E" w:rsidP="003E75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11 880,00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E" w:rsidRPr="001D3271" w:rsidRDefault="00361B9E" w:rsidP="003E75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Перерозподіл видатків</w:t>
            </w:r>
          </w:p>
        </w:tc>
      </w:tr>
    </w:tbl>
    <w:bookmarkEnd w:id="6"/>
    <w:bookmarkEnd w:id="7"/>
    <w:p w:rsidR="00361B9E" w:rsidRPr="00812D31" w:rsidRDefault="00361B9E" w:rsidP="00361B9E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</w:p>
    <w:p w:rsidR="009B7D79" w:rsidRPr="00361B9E" w:rsidRDefault="00361B9E" w:rsidP="00361B9E"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  <w:bookmarkStart w:id="8" w:name="_GoBack"/>
      <w:bookmarkEnd w:id="8"/>
    </w:p>
    <w:sectPr w:rsidR="009B7D79" w:rsidRPr="00361B9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B9E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29CF8-4A15-43C0-9A13-AA5889C8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61B9E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36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2026-02-06T09:41:00Z</dcterms:modified>
</cp:coreProperties>
</file>