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jc w:val="center"/>
        <w:rPr>
          <w:rFonts w:ascii="Times New Roman" w:hAnsi="Times New Roman"/>
          <w:sz w:val="28"/>
          <w:szCs w:val="28"/>
          <w:lang w:val="ru-RU"/>
        </w:rPr>
      </w:pPr>
      <w:r>
        <w:rPr>
          <w:rFonts w:ascii="Times New Roman" w:hAnsi="Times New Roman"/>
          <w:sz w:val="28"/>
          <w:szCs w:val="28"/>
        </w:rPr>
        <w:t>Додаток</w:t>
      </w:r>
      <w:r>
        <w:rPr>
          <w:rFonts w:ascii="Times New Roman" w:hAnsi="Times New Roman"/>
          <w:sz w:val="28"/>
          <w:szCs w:val="28"/>
          <w:lang w:val="ru-RU"/>
        </w:rPr>
        <w:t xml:space="preserve"> </w:t>
      </w:r>
      <w:permStart w:id="0" w:edGrp="everyone"/>
      <w:r>
        <w:rPr>
          <w:rFonts w:ascii="Times New Roman" w:hAnsi="Times New Roman"/>
          <w:sz w:val="28"/>
          <w:szCs w:val="28"/>
          <w:lang w:val="ru-RU"/>
        </w:rPr>
        <w:t xml:space="preserve"> </w:t>
      </w:r>
      <w:r>
        <w:rPr>
          <w:rFonts w:ascii="Times New Roman" w:hAnsi="Times New Roman"/>
          <w:smallCaps w:val="0"/>
          <w:snapToGrid/>
          <w:spacing w:val="0"/>
          <w:w w:val="100"/>
          <w:position w:val="0"/>
          <w:sz w:val="28"/>
          <w:szCs w:val="22"/>
          <w:cs w:val="0"/>
          <w:lang w:val="ru-RU"/>
        </w:rPr>
        <w:t>1</w:t>
      </w:r>
      <w:r>
        <w:rPr>
          <w:rFonts w:ascii="Times New Roman" w:hAnsi="Times New Roman"/>
          <w:sz w:val="28"/>
          <w:szCs w:val="28"/>
          <w:lang w:val="ru-RU"/>
        </w:rPr>
        <w:t xml:space="preserve">   </w:t>
      </w:r>
    </w:p>
    <w:p>
      <w:pPr>
        <w:tabs>
          <w:tab w:val="left" w:pos="5610"/>
          <w:tab w:val="left" w:pos="6358"/>
        </w:tabs>
        <w:spacing w:beforeAutospacing="0" w:after="0" w:afterAutospacing="0"/>
        <w:ind w:left="5103"/>
        <w:jc w:val="center"/>
        <w:rPr>
          <w:rFonts w:ascii="Times New Roman" w:hAnsi="Times New Roman"/>
          <w:sz w:val="28"/>
          <w:szCs w:val="28"/>
          <w:lang w:val="ru-RU"/>
        </w:rPr>
      </w:pPr>
      <w:r>
        <w:rPr>
          <w:rFonts w:ascii="Times New Roman" w:hAnsi="Times New Roman"/>
          <w:sz w:val="28"/>
          <w:szCs w:val="28"/>
          <w:lang w:val="ru-RU"/>
        </w:rPr>
        <w:t>ЗАТВЕРДЖЕНО</w:t>
      </w:r>
      <w:permEnd w:id="0"/>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Київської області</w:t>
      </w:r>
    </w:p>
    <w:p>
      <w:pPr>
        <w:tabs>
          <w:tab w:val="left" w:pos="5610"/>
          <w:tab w:val="left" w:pos="6358"/>
        </w:tabs>
        <w:spacing w:beforeAutospacing="0" w:after="0" w:afterAutospacing="0"/>
        <w:ind w:left="5103"/>
        <w:jc w:val="center"/>
        <w:rPr>
          <w:rFonts w:ascii="Times New Roman" w:hAnsi="Times New Roman"/>
          <w:sz w:val="28"/>
          <w:szCs w:val="28"/>
        </w:rPr>
      </w:pPr>
      <w:r>
        <w:rPr>
          <w:rFonts w:ascii="Times New Roman" w:hAnsi="Times New Roman"/>
          <w:sz w:val="28"/>
          <w:szCs w:val="28"/>
        </w:rPr>
        <w:t xml:space="preserve">від </w:t>
      </w:r>
      <w:r>
        <w:rPr>
          <w:rFonts w:ascii="Times New Roman" w:hAnsi="Times New Roman"/>
          <w:sz w:val="28"/>
          <w:szCs w:val="28"/>
        </w:rPr>
        <w:t>27.11.2025</w:t>
      </w:r>
      <w:r>
        <w:rPr>
          <w:rFonts w:ascii="Times New Roman" w:hAnsi="Times New Roman"/>
          <w:sz w:val="28"/>
          <w:szCs w:val="28"/>
        </w:rPr>
        <w:t xml:space="preserve"> № </w:t>
      </w:r>
      <w:r>
        <w:rPr>
          <w:rFonts w:ascii="Times New Roman" w:hAnsi="Times New Roman"/>
          <w:sz w:val="28"/>
          <w:szCs w:val="28"/>
        </w:rPr>
        <w:t>2378-104-08</w:t>
      </w:r>
    </w:p>
    <w:p>
      <w:pPr>
        <w:spacing w:beforeAutospacing="0" w:after="0" w:afterAutospacing="0"/>
        <w:rPr>
          <w:rFonts w:ascii="Times New Roman" w:hAnsi="Times New Roman"/>
          <w:sz w:val="28"/>
          <w:szCs w:val="28"/>
        </w:rPr>
      </w:pPr>
    </w:p>
    <w:p>
      <w:pPr>
        <w:pBdr>
          <w:top w:val="nil"/>
          <w:left w:val="nil"/>
          <w:bottom w:val="nil"/>
          <w:right w:val="nil"/>
          <w:between w:val="nil"/>
        </w:pBdr>
        <w:spacing w:before="300" w:beforeAutospacing="0" w:after="0" w:afterAutospacing="0" w:line="240" w:lineRule="auto"/>
        <w:ind w:left="450" w:right="450"/>
        <w:jc w:val="center"/>
        <w:rPr>
          <w:rFonts w:ascii="Times New Roman" w:hAnsi="Times New Roman"/>
          <w:b/>
          <w:color w:val="000000"/>
          <w:sz w:val="28"/>
          <w:szCs w:val="28"/>
          <w:lang w:val="uk"/>
        </w:rPr>
      </w:pPr>
      <w:permStart w:id="1" w:edGrp="everyone"/>
      <w:r>
        <w:rPr>
          <w:rFonts w:ascii="Times New Roman" w:hAnsi="Times New Roman"/>
          <w:b/>
          <w:color w:val="000000"/>
          <w:sz w:val="28"/>
          <w:szCs w:val="28"/>
          <w:lang w:val="uk"/>
        </w:rPr>
        <w:t>ПОЛОЖЕННЯ</w:t>
      </w:r>
    </w:p>
    <w:p>
      <w:pPr>
        <w:pBdr>
          <w:top w:val="nil"/>
          <w:left w:val="nil"/>
          <w:bottom w:val="nil"/>
          <w:right w:val="nil"/>
          <w:between w:val="nil"/>
        </w:pBdr>
        <w:spacing w:beforeAutospacing="0" w:after="0" w:afterAutospacing="0" w:line="240" w:lineRule="auto"/>
        <w:ind w:left="450" w:right="450"/>
        <w:jc w:val="center"/>
        <w:rPr>
          <w:rFonts w:ascii="Times New Roman" w:hAnsi="Times New Roman"/>
          <w:b/>
          <w:color w:val="000000"/>
          <w:sz w:val="28"/>
          <w:szCs w:val="28"/>
          <w:lang w:val="uk"/>
        </w:rPr>
      </w:pPr>
      <w:r>
        <w:rPr>
          <w:rFonts w:ascii="Times New Roman" w:hAnsi="Times New Roman"/>
          <w:b/>
          <w:color w:val="000000"/>
          <w:sz w:val="28"/>
          <w:szCs w:val="28"/>
          <w:lang w:val="uk"/>
        </w:rPr>
        <w:t xml:space="preserve">про комісію з розгляду питань щодо надання допомоги </w:t>
      </w:r>
    </w:p>
    <w:p>
      <w:pPr>
        <w:pBdr>
          <w:top w:val="nil"/>
          <w:left w:val="nil"/>
          <w:bottom w:val="nil"/>
          <w:right w:val="nil"/>
          <w:between w:val="nil"/>
        </w:pBdr>
        <w:spacing w:beforeAutospacing="0" w:after="450" w:afterAutospacing="0" w:line="240" w:lineRule="auto"/>
        <w:ind w:left="450" w:right="450"/>
        <w:jc w:val="center"/>
        <w:rPr>
          <w:rFonts w:ascii="Times New Roman" w:hAnsi="Times New Roman"/>
          <w:b/>
          <w:color w:val="000000"/>
          <w:sz w:val="28"/>
          <w:szCs w:val="28"/>
          <w:lang w:val="uk"/>
        </w:rPr>
      </w:pPr>
      <w:r>
        <w:rPr>
          <w:rFonts w:ascii="Times New Roman" w:hAnsi="Times New Roman"/>
          <w:b/>
          <w:color w:val="000000"/>
          <w:sz w:val="28"/>
          <w:szCs w:val="28"/>
          <w:lang w:val="uk"/>
        </w:rPr>
        <w:t>для вирішення житлового питання окремим категоріям внутрішньо переміщених осіб, що проживали на тимчасово окупованій території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сільської, селищної, міської, районної у місті (у разі її створення) ради, військової адміністрації населеного пункту або військово-цивільної адміністрації населеного пункту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bookmarkStart w:id="2" w:name="_heading=h.p1gw9fx2nmg2"/>
      <w:bookmarkEnd w:id="2"/>
      <w:r>
        <w:rPr>
          <w:rFonts w:ascii="Times New Roman" w:hAnsi="Times New Roman"/>
          <w:color w:val="000000"/>
          <w:sz w:val="28"/>
          <w:szCs w:val="28"/>
          <w:lang w:val="uk"/>
        </w:rPr>
        <w:t>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Примірним положенням.</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4. Матеріально-технічне забезпечення діяльності комісії здійснюється уповноваженим органом.</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уповноваженого органу (за наявності).</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7. Основними завданнями комісії є:</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2) надання отримувачам допомоги для вирішення житлового питання консультацій та вичерпної інформації з питань отримання допомоги;</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highlight w:val="white"/>
          <w:lang w:val="uk"/>
        </w:rPr>
      </w:pPr>
      <w:r>
        <w:rPr>
          <w:rFonts w:ascii="Times New Roman" w:hAnsi="Times New Roman"/>
          <w:color w:val="000000"/>
          <w:sz w:val="28"/>
          <w:szCs w:val="28"/>
          <w:highlight w:val="white"/>
          <w:lang w:val="uk"/>
        </w:rPr>
        <w:t xml:space="preserve">4) </w:t>
      </w:r>
      <w:r>
        <w:rPr>
          <w:rFonts w:ascii="Times New Roman" w:hAnsi="Times New Roman"/>
          <w:sz w:val="28"/>
          <w:szCs w:val="28"/>
          <w:highlight w:val="white"/>
          <w:lang w:val="uk"/>
        </w:rPr>
        <w:t>сприяння</w:t>
      </w:r>
      <w:r>
        <w:rPr>
          <w:rFonts w:ascii="Times New Roman" w:hAnsi="Times New Roman"/>
          <w:color w:val="000000"/>
          <w:sz w:val="28"/>
          <w:szCs w:val="28"/>
          <w:highlight w:val="white"/>
          <w:lang w:val="uk"/>
        </w:rPr>
        <w:t xml:space="preserve"> отримувачам допомоги для вирішення житлового питання (у разі подання відповідного звернення) </w:t>
      </w:r>
      <w:r>
        <w:rPr>
          <w:rFonts w:ascii="Times New Roman" w:hAnsi="Times New Roman"/>
          <w:sz w:val="28"/>
          <w:szCs w:val="28"/>
          <w:highlight w:val="white"/>
          <w:lang w:val="uk"/>
        </w:rPr>
        <w:t>у</w:t>
      </w:r>
      <w:r>
        <w:rPr>
          <w:rFonts w:ascii="Times New Roman" w:hAnsi="Times New Roman"/>
          <w:color w:val="000000"/>
          <w:sz w:val="28"/>
          <w:szCs w:val="28"/>
          <w:highlight w:val="white"/>
          <w:lang w:val="uk"/>
        </w:rPr>
        <w:t xml:space="preserve">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5) забезпечення підготовки рішень комісії для їх затвердження уповноваженим органом;</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 xml:space="preserve">6) формування за допомогою Реєстру та </w:t>
      </w:r>
      <w:r>
        <w:rPr>
          <w:rFonts w:ascii="Times New Roman" w:hAnsi="Times New Roman"/>
          <w:sz w:val="28"/>
          <w:szCs w:val="28"/>
          <w:lang w:val="uk"/>
        </w:rPr>
        <w:t>надсилання</w:t>
      </w:r>
      <w:r>
        <w:rPr>
          <w:rFonts w:ascii="Times New Roman" w:hAnsi="Times New Roman"/>
          <w:color w:val="000000"/>
          <w:sz w:val="28"/>
          <w:szCs w:val="28"/>
          <w:lang w:val="uk"/>
        </w:rPr>
        <w:t xml:space="preserve"> заявнику житлового ваучера в електронній та/або паперовій формі (у разі прийняття рішення про надання допомоги).</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8. Під час розгляду заяви комісія приймає рішення про:</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 встановлення наявності/відсутності підстав для отримання допомоги</w:t>
      </w:r>
      <w:r>
        <w:rPr>
          <w:rFonts w:ascii="Times New Roman" w:hAnsi="Times New Roman"/>
          <w:color w:val="000000"/>
          <w:sz w:val="24"/>
          <w:szCs w:val="24"/>
          <w:lang w:val="uk"/>
        </w:rPr>
        <w:t xml:space="preserve"> </w:t>
      </w:r>
      <w:r>
        <w:rPr>
          <w:rFonts w:ascii="Times New Roman" w:hAnsi="Times New Roman"/>
          <w:color w:val="000000"/>
          <w:sz w:val="28"/>
          <w:szCs w:val="28"/>
          <w:lang w:val="uk"/>
        </w:rPr>
        <w:t>для вирішення житлового питання;</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2) збирання документів та/або інформації, необхідних для прийняття рішення про надання допомоги для вирішення житлового питання;</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3) прийняття рішення про надання/відмову в наданні допомоги для вирішення житлового питання</w:t>
      </w:r>
      <w:r>
        <w:rPr>
          <w:rFonts w:ascii="Times New Roman" w:hAnsi="Times New Roman"/>
          <w:color w:val="000000"/>
          <w:sz w:val="28"/>
          <w:szCs w:val="28"/>
        </w:rPr>
        <w:t>.</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9. Комісія має право:</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 проводити наради, інші заходи та вирішувати питання, що належать до її компетенції;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Порядком;</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6) утворювати для виконання покладених на неї завдань тимчасові робочі групи (у разі потреби);</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7) виконувати інші повноваження, що випливають з покладених на неї завдань.</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10. Комісія утворюється у складі не менше п’яти осіб, до її складу входять голова, заступник голови, секретар та інші члени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11. Положення про роботу комісії та її персональний склад з визначенням голови комісії, його заступника та секретаря затверджуються розпорядчим актом уповноваженого органу.</w:t>
      </w:r>
    </w:p>
    <w:p>
      <w:pPr>
        <w:pBdr>
          <w:top w:val="nil"/>
          <w:left w:val="nil"/>
          <w:bottom w:val="nil"/>
          <w:right w:val="nil"/>
          <w:between w:val="nil"/>
        </w:pBdr>
        <w:spacing w:beforeAutospacing="0" w:after="150" w:afterAutospacing="0" w:line="240" w:lineRule="auto"/>
        <w:ind w:firstLine="450"/>
        <w:jc w:val="both"/>
        <w:rPr>
          <w:rFonts w:ascii="Times New Roman" w:hAnsi="Times New Roman"/>
          <w:sz w:val="28"/>
          <w:szCs w:val="28"/>
          <w:lang w:val="uk"/>
        </w:rPr>
      </w:pPr>
      <w:r>
        <w:rPr>
          <w:rFonts w:ascii="Times New Roman" w:hAnsi="Times New Roman"/>
          <w:color w:val="000000"/>
          <w:sz w:val="28"/>
          <w:szCs w:val="28"/>
          <w:lang w:val="uk"/>
        </w:rPr>
        <w:t>До складу комісії входять представники від уповноваженого органу та громадськості.</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Кількість представників від громадськості не може бути менше однієї третини загального складу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sz w:val="28"/>
          <w:szCs w:val="28"/>
          <w:lang w:val="uk"/>
        </w:rPr>
      </w:pPr>
      <w:r>
        <w:rPr>
          <w:rFonts w:ascii="Times New Roman" w:hAnsi="Times New Roman"/>
          <w:sz w:val="28"/>
          <w:szCs w:val="28"/>
          <w:lang w:val="uk"/>
        </w:rPr>
        <w:t>Уповноважений орган залучає до складу комісії своїх представників, на які покладено функції з питань ветеранської політики, з питань соціального захисту населення, цивільного захисту, оборонної роботи, економіки, фінансів, квартирного обліку, капітального будівництва, всеукраїнських громадських об’єднань ветеранів (за їх згодою).</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12. Голова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здійснює керівництво діяльністю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видає доручення, обов’язкові для виконання членами комісії; розподіляє обов’язки між членами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скликає та головує на засіданнях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безпосередньо бере участь у прийнятті рішень комісією;</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підписує рішення та протоколи засідань комісії, інші документи, підготовлені комісією;</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вносить пропозиції щодо зміни персонального складу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sz w:val="28"/>
          <w:szCs w:val="28"/>
          <w:lang w:val="uk"/>
        </w:rPr>
      </w:pPr>
      <w:r>
        <w:rPr>
          <w:rFonts w:ascii="Times New Roman" w:hAnsi="Times New Roman"/>
          <w:color w:val="000000"/>
          <w:sz w:val="28"/>
          <w:szCs w:val="28"/>
          <w:lang w:val="uk"/>
        </w:rPr>
        <w:t>залучає в разі потреби до роботи комісії представників державних органів, органів місцевого самоврядування, підприємств, установ, організацій</w:t>
      </w:r>
      <w:r>
        <w:rPr>
          <w:rFonts w:ascii="Times New Roman" w:hAnsi="Times New Roman"/>
          <w:sz w:val="28"/>
          <w:szCs w:val="28"/>
          <w:lang w:val="uk"/>
        </w:rPr>
        <w:t>, експертів, інших осіб, представників міжнародних та громадських організацій за їх згодою.</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13. Заступник голови комісії бере участь у роботі комісії, а у разі відсутності голови комісії виконує його обов’язки.</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14. Секретар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здійснює організаційне забезпечення роботи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бере участь у роботі комісії; контролює своєчасність надання документів і матеріалів, що подаються на розгляд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веде та підписує протоколи засідань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готує рішення комісії для затвердження уповноваженим органом;</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виконує інші доручення голови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15. Члени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беруть участь у засіданнях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беруть участь в голосуванні щодо прийняття рішень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виконують доручення голови комісії з підготовки та розгляду матеріалів до засідань;</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вивчають документи та матеріали, що подаються на розгляд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повідомляють комісії про наявність конфлікту інтересів з отримувачем допомоги і не беруть участі у розгляді, підготовці та прийнятті рішень комісією у разі наявності такого конфлікту;</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підписують протоколи засідань та рішення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виконують інші доручення голови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Члени комісії мають право виступати на засіданнях комісії із заявами та клопотаннями, вносити голові комісії пропозиції щодо роботи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Члени комісії, залучені за згодою, виконують свої обов’язки на громадських засадах (безоплатно).</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16. Основною формою роботи комісії є засідання.</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Необхідність проведення засідання, а також перелік питань, що пропонуються для розгляду, визначаються головою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Ініціювати проведення засідання комісії можуть не менше ніж половина членів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17. Засідання комісії веде її голова, а в разі його відсутності - заступник голови.</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Якщо комісією прийнято рішення, передбачені підпунктами 1 та 2 пункту 8 цього Примірного положення, про такі рішення з відповідними обґрунтуваннями зазначається у протоколі.</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Рішення комісії, передбачене підпунктом 3 пункту 8 цього Примірного положення, приймається щодо кожного отримувача допомоги для вирішення житлового питання окремо та оформлюється згідно з додатком до цього Примірного положення.</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18.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19. Рішення комісії підлягає затвердженню рішенням уповноваженого органу не пізніше ніж через п’ять робочих днів з дня прийняття такого рішення комісією.</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20. Рішення комісії про надання/відмову в наданні допомоги для вирішення житлового питання може бути оскаржене до органу, що її утворив.</w:t>
      </w:r>
    </w:p>
    <w:p>
      <w:pPr>
        <w:pBdr>
          <w:top w:val="nil"/>
          <w:left w:val="nil"/>
          <w:bottom w:val="nil"/>
          <w:right w:val="nil"/>
          <w:between w:val="nil"/>
        </w:pBdr>
        <w:spacing w:beforeAutospacing="0" w:after="150" w:afterAutospacing="0" w:line="240" w:lineRule="auto"/>
        <w:ind w:firstLine="450"/>
        <w:jc w:val="both"/>
        <w:rPr>
          <w:rFonts w:ascii="Times New Roman" w:hAnsi="Times New Roman"/>
          <w:color w:val="000000"/>
          <w:sz w:val="28"/>
          <w:szCs w:val="28"/>
          <w:lang w:val="uk"/>
        </w:rPr>
      </w:pPr>
      <w:r>
        <w:rPr>
          <w:rFonts w:ascii="Times New Roman" w:hAnsi="Times New Roman"/>
          <w:color w:val="000000"/>
          <w:sz w:val="28"/>
          <w:szCs w:val="28"/>
          <w:lang w:val="uk"/>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pPr>
        <w:pBdr>
          <w:top w:val="nil"/>
          <w:left w:val="nil"/>
          <w:bottom w:val="nil"/>
          <w:right w:val="nil"/>
          <w:between w:val="nil"/>
        </w:pBdr>
        <w:spacing w:beforeAutospacing="0" w:after="150" w:afterAutospacing="0" w:line="240" w:lineRule="auto"/>
        <w:ind w:firstLine="450"/>
        <w:jc w:val="both"/>
        <w:rPr>
          <w:rFonts w:ascii="Times New Roman" w:hAnsi="Times New Roman"/>
          <w:sz w:val="28"/>
          <w:szCs w:val="28"/>
          <w:lang w:val="uk"/>
        </w:rPr>
      </w:pPr>
    </w:p>
    <w:p>
      <w:pPr>
        <w:pBdr>
          <w:top w:val="nil"/>
          <w:left w:val="nil"/>
          <w:bottom w:val="nil"/>
          <w:right w:val="nil"/>
          <w:between w:val="nil"/>
        </w:pBdr>
        <w:spacing w:beforeAutospacing="0" w:after="150" w:afterAutospacing="0" w:line="240" w:lineRule="auto"/>
        <w:ind w:firstLine="450"/>
        <w:jc w:val="center"/>
        <w:rPr>
          <w:rFonts w:ascii="Times New Roman" w:hAnsi="Times New Roman"/>
          <w:sz w:val="28"/>
          <w:szCs w:val="28"/>
          <w:lang w:val="uk"/>
        </w:rPr>
      </w:pPr>
    </w:p>
    <w:p>
      <w:pPr>
        <w:pBdr>
          <w:top w:val="nil"/>
          <w:left w:val="nil"/>
          <w:bottom w:val="nil"/>
          <w:right w:val="nil"/>
          <w:between w:val="nil"/>
        </w:pBdr>
        <w:spacing w:beforeAutospacing="0" w:after="150" w:afterAutospacing="0" w:line="240" w:lineRule="auto"/>
        <w:rPr>
          <w:rFonts w:ascii="Times New Roman" w:hAnsi="Times New Roman"/>
          <w:sz w:val="28"/>
          <w:szCs w:val="28"/>
        </w:rPr>
      </w:pPr>
      <w:r>
        <w:rPr>
          <w:rFonts w:ascii="Times New Roman" w:hAnsi="Times New Roman"/>
          <w:sz w:val="28"/>
          <w:szCs w:val="28"/>
        </w:rPr>
        <w:t>Міський голова                                                                                Ігор САПОЖКО</w:t>
      </w:r>
    </w:p>
    <w:p>
      <w:pPr>
        <w:spacing w:beforeAutospacing="0" w:after="0" w:afterAutospacing="0"/>
        <w:jc w:val="center"/>
        <w:rPr>
          <w:rFonts w:ascii="Times New Roman" w:hAnsi="Times New Roman"/>
          <w:sz w:val="28"/>
          <w:szCs w:val="28"/>
        </w:rPr>
      </w:pPr>
      <w:permEnd w:id="1"/>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24.0002</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22</cp:revision>
  <dcterms:created xsi:type="dcterms:W3CDTF">2023-03-27T06:26:00Z</dcterms:created>
  <dcterms:modified xsi:type="dcterms:W3CDTF">2025-11-27T09:21:29Z</dcterms:modified>
</cp:coreProperties>
</file>