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7D4E" w14:textId="77777777" w:rsidR="005B1C08" w:rsidRDefault="00687EB6" w:rsidP="00740BFF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DD7E4DE" w14:textId="77777777" w:rsidR="00687EB6" w:rsidRPr="00687EB6" w:rsidRDefault="00687EB6" w:rsidP="00740BFF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E73CFB8" w14:textId="77777777" w:rsidR="00687EB6" w:rsidRDefault="00696599" w:rsidP="00740BFF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3BF4B317" w14:textId="77777777" w:rsidR="00740BFF" w:rsidRPr="000710B2" w:rsidRDefault="00740BFF" w:rsidP="00740BFF">
      <w:pPr>
        <w:pStyle w:val="a5"/>
        <w:ind w:right="-1"/>
        <w:jc w:val="center"/>
        <w:rPr>
          <w:b/>
          <w:szCs w:val="28"/>
        </w:rPr>
      </w:pPr>
    </w:p>
    <w:p w14:paraId="11BC5140" w14:textId="7B99BA80" w:rsidR="00235E05" w:rsidRPr="000710B2" w:rsidRDefault="00235E05" w:rsidP="00403B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710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технічної документації із </w:t>
      </w:r>
      <w:r w:rsidR="00403BDF" w:rsidRPr="000710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10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землеустрою щодо інвентаризації земель на території Броварської міської територіальної громади Київської області (в межах та за межами населених пунктів </w:t>
      </w:r>
    </w:p>
    <w:p w14:paraId="59D573A0" w14:textId="28BD4004" w:rsidR="00235E05" w:rsidRPr="000710B2" w:rsidRDefault="00235E05" w:rsidP="00235E05">
      <w:pPr>
        <w:tabs>
          <w:tab w:val="left" w:pos="8505"/>
        </w:tabs>
        <w:spacing w:after="0" w:line="240" w:lineRule="auto"/>
        <w:ind w:left="1276" w:right="9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710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с. Княжичі, с. Сотницьке (с. Переможець), с. Требухів)</w:t>
      </w:r>
    </w:p>
    <w:p w14:paraId="67439454" w14:textId="77777777" w:rsidR="00104FA5" w:rsidRPr="000710B2" w:rsidRDefault="00104FA5" w:rsidP="00403BDF">
      <w:pPr>
        <w:pStyle w:val="a3"/>
        <w:spacing w:before="0" w:beforeAutospacing="0" w:after="0" w:afterAutospacing="0"/>
        <w:ind w:left="-284" w:firstLine="568"/>
        <w:rPr>
          <w:sz w:val="28"/>
          <w:szCs w:val="28"/>
          <w:lang w:eastAsia="ru-RU"/>
        </w:rPr>
      </w:pPr>
    </w:p>
    <w:p w14:paraId="5459EEBC" w14:textId="77777777" w:rsidR="0074644B" w:rsidRPr="000710B2" w:rsidRDefault="0074644B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0710B2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0710B2">
        <w:rPr>
          <w:rFonts w:ascii="Times New Roman" w:hAnsi="Times New Roman"/>
          <w:sz w:val="28"/>
          <w:szCs w:val="28"/>
          <w:lang w:val="uk-UA"/>
        </w:rPr>
        <w:t>атті</w:t>
      </w:r>
      <w:r w:rsidRPr="000710B2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0710B2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0710B2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0710B2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0710B2">
        <w:rPr>
          <w:rFonts w:ascii="Times New Roman" w:hAnsi="Times New Roman"/>
          <w:sz w:val="28"/>
          <w:szCs w:val="28"/>
          <w:lang w:val="uk-UA"/>
        </w:rPr>
        <w:t>.</w:t>
      </w:r>
    </w:p>
    <w:p w14:paraId="19288115" w14:textId="77777777" w:rsidR="0074644B" w:rsidRPr="000710B2" w:rsidRDefault="0074644B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0"/>
          <w:szCs w:val="20"/>
          <w:lang w:val="uk-UA" w:eastAsia="zh-CN"/>
        </w:rPr>
      </w:pPr>
    </w:p>
    <w:p w14:paraId="41ECD3DA" w14:textId="77777777" w:rsidR="0074644B" w:rsidRPr="000710B2" w:rsidRDefault="0074644B" w:rsidP="00403B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710B2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0710B2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0710B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710B2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0710B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710B2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0710B2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710B2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7A58FA" w14:textId="49AA0957" w:rsidR="00235E05" w:rsidRPr="000710B2" w:rsidRDefault="00235E05" w:rsidP="00403B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proofErr w:type="spellStart"/>
      <w:r w:rsidRPr="000710B2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обґрунтовується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0710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3B1ACA6" w14:textId="77777777" w:rsidR="00543C73" w:rsidRPr="000710B2" w:rsidRDefault="00543C73" w:rsidP="00403BD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378ADAB" w14:textId="49001851" w:rsidR="0074644B" w:rsidRPr="000710B2" w:rsidRDefault="0074644B" w:rsidP="00403BDF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2C6F67C3" w14:textId="175643A2" w:rsidR="00933E79" w:rsidRPr="000710B2" w:rsidRDefault="00235E05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0B2">
        <w:rPr>
          <w:rFonts w:ascii="Times New Roman" w:hAnsi="Times New Roman" w:cs="Times New Roman"/>
          <w:sz w:val="28"/>
          <w:szCs w:val="28"/>
          <w:lang w:val="uk-UA"/>
        </w:rPr>
        <w:t>Технічна</w:t>
      </w:r>
      <w:r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документація із землеустрою щодо інвентаризації земель в межах та за межами населених пунктів с. Княжичі, с. Сотницьке</w:t>
      </w:r>
      <w:r w:rsidR="00933E79"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(с. Переможець), </w:t>
      </w:r>
      <w:r w:rsidR="0084489B"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>с. Требухів розроблялась з метою отримання даних щодо</w:t>
      </w:r>
      <w:r w:rsidR="00104FA5" w:rsidRPr="000710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встановлення місця розташування</w:t>
      </w:r>
      <w:r w:rsidR="00104FA5"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</w:t>
      </w:r>
      <w:r w:rsidR="00104FA5" w:rsidRPr="000710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їх меж, розмірів, правового статусу, кількісних та якісних характеристик земель, необхідних для ведення державного земельного кадастру, здійснення державного контролю за використанням та охороною земель </w:t>
      </w:r>
      <w:r w:rsidRPr="000710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104FA5" w:rsidRPr="000710B2">
        <w:rPr>
          <w:rFonts w:ascii="Times New Roman" w:hAnsi="Times New Roman" w:cs="Times New Roman"/>
          <w:sz w:val="28"/>
          <w:szCs w:val="28"/>
          <w:lang w:val="uk-UA" w:eastAsia="uk-UA"/>
        </w:rPr>
        <w:t>прийнятт</w:t>
      </w:r>
      <w:r w:rsidRPr="000710B2">
        <w:rPr>
          <w:rFonts w:ascii="Times New Roman" w:hAnsi="Times New Roman" w:cs="Times New Roman"/>
          <w:sz w:val="28"/>
          <w:szCs w:val="28"/>
          <w:lang w:val="uk-UA" w:eastAsia="uk-UA"/>
        </w:rPr>
        <w:t>я</w:t>
      </w:r>
      <w:r w:rsidR="00104FA5" w:rsidRPr="000710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її основі відповідних рішень </w:t>
      </w:r>
      <w:r w:rsidRPr="000710B2">
        <w:rPr>
          <w:rFonts w:ascii="Times New Roman" w:hAnsi="Times New Roman" w:cs="Times New Roman"/>
          <w:sz w:val="28"/>
          <w:szCs w:val="28"/>
          <w:lang w:val="uk-UA" w:eastAsia="uk-UA"/>
        </w:rPr>
        <w:t>при здійсненні повноважень Броварсько</w:t>
      </w:r>
      <w:r w:rsidR="0084489B" w:rsidRPr="000710B2">
        <w:rPr>
          <w:rFonts w:ascii="Times New Roman" w:hAnsi="Times New Roman" w:cs="Times New Roman"/>
          <w:sz w:val="28"/>
          <w:szCs w:val="28"/>
          <w:lang w:val="uk-UA" w:eastAsia="uk-UA"/>
        </w:rPr>
        <w:t>ю</w:t>
      </w:r>
      <w:r w:rsidRPr="000710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</w:t>
      </w:r>
      <w:r w:rsidR="0084489B" w:rsidRPr="000710B2">
        <w:rPr>
          <w:rFonts w:ascii="Times New Roman" w:hAnsi="Times New Roman" w:cs="Times New Roman"/>
          <w:sz w:val="28"/>
          <w:szCs w:val="28"/>
          <w:lang w:val="uk-UA" w:eastAsia="uk-UA"/>
        </w:rPr>
        <w:t>ю</w:t>
      </w:r>
      <w:r w:rsidRPr="000710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</w:t>
      </w:r>
      <w:r w:rsidR="0084489B" w:rsidRPr="000710B2">
        <w:rPr>
          <w:rFonts w:ascii="Times New Roman" w:hAnsi="Times New Roman" w:cs="Times New Roman"/>
          <w:sz w:val="28"/>
          <w:szCs w:val="28"/>
          <w:lang w:val="uk-UA" w:eastAsia="uk-UA"/>
        </w:rPr>
        <w:t>ою</w:t>
      </w:r>
      <w:r w:rsidRPr="000710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частині розпорядження землями комунальної власності Броварської міської територіальної громади</w:t>
      </w:r>
      <w:r w:rsidR="00687EB6" w:rsidRPr="000710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AB42A1" w14:textId="7A06DEC2" w:rsidR="0074644B" w:rsidRPr="000710B2" w:rsidRDefault="00235E05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9A4D29"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до Земельного кодексу України документація із землеустрою </w:t>
      </w:r>
      <w:r w:rsidR="00933E79"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органом </w:t>
      </w:r>
      <w:proofErr w:type="spellStart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місцевого</w:t>
      </w:r>
      <w:proofErr w:type="spellEnd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самоврядування</w:t>
      </w:r>
      <w:proofErr w:type="spellEnd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уповноваженим</w:t>
      </w:r>
      <w:proofErr w:type="spellEnd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розпоряджатися</w:t>
      </w:r>
      <w:proofErr w:type="spellEnd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земельними</w:t>
      </w:r>
      <w:proofErr w:type="spellEnd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ділянками</w:t>
      </w:r>
      <w:proofErr w:type="spellEnd"/>
      <w:r w:rsidR="00933E79"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49CA784" w14:textId="77777777" w:rsidR="00543C73" w:rsidRPr="000710B2" w:rsidRDefault="00543C73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sz w:val="16"/>
          <w:szCs w:val="16"/>
          <w:lang w:val="uk-UA" w:eastAsia="zh-CN"/>
        </w:rPr>
      </w:pPr>
    </w:p>
    <w:p w14:paraId="5027D53B" w14:textId="77777777" w:rsidR="0074644B" w:rsidRPr="000710B2" w:rsidRDefault="00687EB6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232C21DC" w14:textId="570C43D5" w:rsidR="00687EB6" w:rsidRPr="000710B2" w:rsidRDefault="00687EB6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0710B2">
        <w:rPr>
          <w:rFonts w:ascii="Times New Roman" w:hAnsi="Times New Roman" w:cs="Times New Roman"/>
          <w:sz w:val="28"/>
          <w:szCs w:val="28"/>
          <w:lang w:val="uk-UA"/>
        </w:rPr>
        <w:t>Проект рішення підготовлен</w:t>
      </w:r>
      <w:r w:rsidR="00BA0BE2" w:rsidRPr="000710B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84489B"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>12,186 Земельного кодексу України</w:t>
      </w:r>
      <w:r w:rsidR="00935B77"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489B"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>22,25,35,57 Закону України «Про землеустрій»</w:t>
      </w:r>
      <w:r w:rsidR="00935B77"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489B"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>пунктом 34 частини 1 статті 26 Закону України «Про місцеве самоврядування в Україні»</w:t>
      </w:r>
      <w:r w:rsidR="00935B77" w:rsidRPr="000710B2">
        <w:rPr>
          <w:rFonts w:ascii="Times New Roman" w:hAnsi="Times New Roman" w:cs="Times New Roman"/>
          <w:sz w:val="28"/>
          <w:szCs w:val="28"/>
          <w:lang w:val="uk-UA"/>
        </w:rPr>
        <w:t>, постанов</w:t>
      </w:r>
      <w:r w:rsidR="0084489B" w:rsidRPr="000710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35B77" w:rsidRPr="00071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89B"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 Міністрів України «</w:t>
      </w:r>
      <w:r w:rsidR="0084489B" w:rsidRPr="000710B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 w:rsidR="0084489B" w:rsidRPr="000710B2">
        <w:rPr>
          <w:rFonts w:ascii="Times New Roman" w:eastAsia="Times New Roman" w:hAnsi="Times New Roman" w:cs="Times New Roman"/>
          <w:sz w:val="28"/>
          <w:szCs w:val="28"/>
          <w:lang w:val="uk-UA"/>
        </w:rPr>
        <w:t>» від 05.06.2019 року № 476</w:t>
      </w:r>
      <w:r w:rsidRPr="000710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6ADB74" w14:textId="77777777" w:rsidR="00543C73" w:rsidRPr="000710B2" w:rsidRDefault="00543C73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16"/>
          <w:szCs w:val="16"/>
          <w:bdr w:val="none" w:sz="0" w:space="0" w:color="auto" w:frame="1"/>
          <w:lang w:val="uk-UA"/>
        </w:rPr>
      </w:pPr>
    </w:p>
    <w:p w14:paraId="6F1BBE33" w14:textId="77777777" w:rsidR="0074644B" w:rsidRPr="000710B2" w:rsidRDefault="0074644B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14:paraId="6ABB4BBB" w14:textId="0D09241A" w:rsidR="00E96341" w:rsidRPr="000710B2" w:rsidRDefault="00E96341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32BAAB0D" w14:textId="77777777" w:rsidR="00543C73" w:rsidRPr="000710B2" w:rsidRDefault="00543C73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7A037137" w14:textId="77777777" w:rsidR="0074644B" w:rsidRPr="000710B2" w:rsidRDefault="005F334B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0710B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711B4077" w14:textId="6EFB2723" w:rsidR="005B1C08" w:rsidRPr="000710B2" w:rsidRDefault="00E96341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0B2">
        <w:rPr>
          <w:rFonts w:ascii="Times New Roman" w:hAnsi="Times New Roman"/>
          <w:sz w:val="28"/>
          <w:szCs w:val="28"/>
          <w:lang w:val="uk-UA" w:eastAsia="zh-CN"/>
        </w:rPr>
        <w:t xml:space="preserve">Рішенням Броварської міської ради буде затверджена документація із </w:t>
      </w:r>
      <w:r w:rsidRPr="000710B2">
        <w:rPr>
          <w:rFonts w:ascii="Times New Roman" w:hAnsi="Times New Roman" w:cs="Times New Roman"/>
          <w:sz w:val="28"/>
          <w:szCs w:val="28"/>
          <w:lang w:val="uk-UA" w:eastAsia="zh-CN"/>
        </w:rPr>
        <w:t>землеустрою, ві</w:t>
      </w:r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домості, отримані за результатами інвентаризації земель, </w:t>
      </w:r>
      <w:r w:rsidR="00A727D3"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будуть</w:t>
      </w:r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727D3"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передані для </w:t>
      </w:r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</w:t>
      </w:r>
      <w:r w:rsidR="00403BDF"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A727D3"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ення</w:t>
      </w:r>
      <w:r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Державного земельного кадастру</w:t>
      </w:r>
      <w:r w:rsidR="00A727D3" w:rsidRPr="000710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4196725" w14:textId="4D96D2FA" w:rsidR="00543C73" w:rsidRPr="000710B2" w:rsidRDefault="00543C73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E28A72C" w14:textId="77777777" w:rsidR="00543C73" w:rsidRPr="000710B2" w:rsidRDefault="00543C73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D850E3D" w14:textId="77777777" w:rsidR="008A21A7" w:rsidRPr="000710B2" w:rsidRDefault="005F334B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b/>
          <w:sz w:val="28"/>
          <w:szCs w:val="28"/>
          <w:lang w:val="uk-UA" w:eastAsia="zh-CN"/>
        </w:rPr>
        <w:lastRenderedPageBreak/>
        <w:t>6</w:t>
      </w:r>
      <w:r w:rsidR="00525C68" w:rsidRPr="000710B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480217D" w14:textId="77777777" w:rsidR="008A21A7" w:rsidRPr="000710B2" w:rsidRDefault="008A21A7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710B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0710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2917E65" w14:textId="77777777" w:rsidR="008A21A7" w:rsidRPr="000710B2" w:rsidRDefault="008A21A7" w:rsidP="00403B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710B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0710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начальник управління земельних ресурсів Гудименко</w:t>
      </w:r>
      <w:r w:rsidR="00077C25" w:rsidRPr="000710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Л.М</w:t>
      </w:r>
      <w:r w:rsidRPr="000710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4F032A1" w14:textId="77777777" w:rsidR="000579A1" w:rsidRPr="000710B2" w:rsidRDefault="000579A1" w:rsidP="00403BDF">
      <w:pPr>
        <w:spacing w:after="0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4DD324B4" w14:textId="77777777" w:rsidR="00DC2D25" w:rsidRPr="000710B2" w:rsidRDefault="00DC2D25" w:rsidP="00403BD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sz w:val="28"/>
          <w:szCs w:val="28"/>
          <w:lang w:val="uk-UA" w:eastAsia="zh-CN"/>
        </w:rPr>
        <w:t>Начальник управління</w:t>
      </w:r>
    </w:p>
    <w:p w14:paraId="3833DB8B" w14:textId="0B2B4ABA" w:rsidR="00DC2D25" w:rsidRPr="000710B2" w:rsidRDefault="00DC2D25" w:rsidP="00403BD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0710B2">
        <w:rPr>
          <w:rFonts w:ascii="Times New Roman" w:hAnsi="Times New Roman"/>
          <w:sz w:val="28"/>
          <w:szCs w:val="28"/>
          <w:lang w:val="uk-UA" w:eastAsia="zh-CN"/>
        </w:rPr>
        <w:t xml:space="preserve">земельних ресурсів                                          </w:t>
      </w:r>
      <w:r w:rsidR="00403BDF" w:rsidRPr="000710B2">
        <w:rPr>
          <w:rFonts w:ascii="Times New Roman" w:hAnsi="Times New Roman"/>
          <w:sz w:val="28"/>
          <w:szCs w:val="28"/>
          <w:lang w:val="uk-UA" w:eastAsia="zh-CN"/>
        </w:rPr>
        <w:t xml:space="preserve">                   </w:t>
      </w:r>
      <w:r w:rsidRPr="000710B2">
        <w:rPr>
          <w:rFonts w:ascii="Times New Roman" w:hAnsi="Times New Roman"/>
          <w:sz w:val="28"/>
          <w:szCs w:val="28"/>
          <w:lang w:val="uk-UA" w:eastAsia="zh-CN"/>
        </w:rPr>
        <w:t xml:space="preserve">            Леся ГУДИМЕНКО</w:t>
      </w:r>
    </w:p>
    <w:sectPr w:rsidR="00DC2D25" w:rsidRPr="000710B2" w:rsidSect="0077509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EE18" w14:textId="77777777" w:rsidR="001958B5" w:rsidRDefault="001958B5" w:rsidP="000579A1">
      <w:pPr>
        <w:spacing w:after="0" w:line="240" w:lineRule="auto"/>
      </w:pPr>
      <w:r>
        <w:separator/>
      </w:r>
    </w:p>
  </w:endnote>
  <w:endnote w:type="continuationSeparator" w:id="0">
    <w:p w14:paraId="4806FFDD" w14:textId="77777777" w:rsidR="001958B5" w:rsidRDefault="001958B5" w:rsidP="0005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8DAE" w14:textId="77777777" w:rsidR="001958B5" w:rsidRDefault="001958B5" w:rsidP="000579A1">
      <w:pPr>
        <w:spacing w:after="0" w:line="240" w:lineRule="auto"/>
      </w:pPr>
      <w:r>
        <w:separator/>
      </w:r>
    </w:p>
  </w:footnote>
  <w:footnote w:type="continuationSeparator" w:id="0">
    <w:p w14:paraId="1C2761C5" w14:textId="77777777" w:rsidR="001958B5" w:rsidRDefault="001958B5" w:rsidP="0005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3376"/>
      <w:docPartObj>
        <w:docPartGallery w:val="Page Numbers (Top of Page)"/>
        <w:docPartUnique/>
      </w:docPartObj>
    </w:sdtPr>
    <w:sdtEndPr/>
    <w:sdtContent>
      <w:p w14:paraId="1599AA53" w14:textId="77777777" w:rsidR="000579A1" w:rsidRDefault="00EC401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27E614" w14:textId="77777777" w:rsidR="000579A1" w:rsidRDefault="000579A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4247"/>
    <w:rsid w:val="000579A1"/>
    <w:rsid w:val="00063C05"/>
    <w:rsid w:val="00066687"/>
    <w:rsid w:val="000710B2"/>
    <w:rsid w:val="00077C25"/>
    <w:rsid w:val="00081A15"/>
    <w:rsid w:val="000B23D9"/>
    <w:rsid w:val="000D14B7"/>
    <w:rsid w:val="00104FA5"/>
    <w:rsid w:val="001608D3"/>
    <w:rsid w:val="00163447"/>
    <w:rsid w:val="0017729F"/>
    <w:rsid w:val="001958B5"/>
    <w:rsid w:val="001A3769"/>
    <w:rsid w:val="001A3FF0"/>
    <w:rsid w:val="001D0E3C"/>
    <w:rsid w:val="00235E05"/>
    <w:rsid w:val="00244FF9"/>
    <w:rsid w:val="002E21AA"/>
    <w:rsid w:val="003613A9"/>
    <w:rsid w:val="00361CD8"/>
    <w:rsid w:val="003746C0"/>
    <w:rsid w:val="00391343"/>
    <w:rsid w:val="003E407A"/>
    <w:rsid w:val="003F18B5"/>
    <w:rsid w:val="003F22CD"/>
    <w:rsid w:val="004008A0"/>
    <w:rsid w:val="0040381E"/>
    <w:rsid w:val="00403BDF"/>
    <w:rsid w:val="00431877"/>
    <w:rsid w:val="004532B3"/>
    <w:rsid w:val="004540A8"/>
    <w:rsid w:val="00485322"/>
    <w:rsid w:val="004C090E"/>
    <w:rsid w:val="004C5AB6"/>
    <w:rsid w:val="004E6DD8"/>
    <w:rsid w:val="00525C68"/>
    <w:rsid w:val="00543C73"/>
    <w:rsid w:val="00557445"/>
    <w:rsid w:val="005710AD"/>
    <w:rsid w:val="005B1C08"/>
    <w:rsid w:val="005F334B"/>
    <w:rsid w:val="006003B9"/>
    <w:rsid w:val="006138BB"/>
    <w:rsid w:val="0065768A"/>
    <w:rsid w:val="00670D1F"/>
    <w:rsid w:val="00674304"/>
    <w:rsid w:val="00687EB6"/>
    <w:rsid w:val="00696599"/>
    <w:rsid w:val="006A71EF"/>
    <w:rsid w:val="006B5137"/>
    <w:rsid w:val="006C396C"/>
    <w:rsid w:val="006E706F"/>
    <w:rsid w:val="00740BFF"/>
    <w:rsid w:val="0074644B"/>
    <w:rsid w:val="00763CBE"/>
    <w:rsid w:val="0077509D"/>
    <w:rsid w:val="0079074D"/>
    <w:rsid w:val="007B316E"/>
    <w:rsid w:val="007B6C19"/>
    <w:rsid w:val="007D790C"/>
    <w:rsid w:val="00800088"/>
    <w:rsid w:val="00827775"/>
    <w:rsid w:val="00831A4F"/>
    <w:rsid w:val="0084489B"/>
    <w:rsid w:val="008A21A7"/>
    <w:rsid w:val="008F104F"/>
    <w:rsid w:val="00933E79"/>
    <w:rsid w:val="00935B77"/>
    <w:rsid w:val="00964F4A"/>
    <w:rsid w:val="009A4D29"/>
    <w:rsid w:val="009B4D1D"/>
    <w:rsid w:val="009C7A4D"/>
    <w:rsid w:val="00A17526"/>
    <w:rsid w:val="00A218AE"/>
    <w:rsid w:val="00A64811"/>
    <w:rsid w:val="00A727D3"/>
    <w:rsid w:val="00AD5B17"/>
    <w:rsid w:val="00AE29D4"/>
    <w:rsid w:val="00B35D4C"/>
    <w:rsid w:val="00B67091"/>
    <w:rsid w:val="00B7687B"/>
    <w:rsid w:val="00B82CA7"/>
    <w:rsid w:val="00BA0BE2"/>
    <w:rsid w:val="00BD40C4"/>
    <w:rsid w:val="00BE359A"/>
    <w:rsid w:val="00C11944"/>
    <w:rsid w:val="00C219FD"/>
    <w:rsid w:val="00C50AFE"/>
    <w:rsid w:val="00C82924"/>
    <w:rsid w:val="00C95140"/>
    <w:rsid w:val="00CA2449"/>
    <w:rsid w:val="00CC1E57"/>
    <w:rsid w:val="00CD73A0"/>
    <w:rsid w:val="00CF787B"/>
    <w:rsid w:val="00D20A62"/>
    <w:rsid w:val="00D50E84"/>
    <w:rsid w:val="00D764A9"/>
    <w:rsid w:val="00D92C45"/>
    <w:rsid w:val="00DB7BEA"/>
    <w:rsid w:val="00DC1FE8"/>
    <w:rsid w:val="00DC2D25"/>
    <w:rsid w:val="00E1157B"/>
    <w:rsid w:val="00E1625D"/>
    <w:rsid w:val="00E81EED"/>
    <w:rsid w:val="00E8634B"/>
    <w:rsid w:val="00E96341"/>
    <w:rsid w:val="00EC401F"/>
    <w:rsid w:val="00ED5EA0"/>
    <w:rsid w:val="00F666E0"/>
    <w:rsid w:val="00F8320E"/>
    <w:rsid w:val="00FA6D6B"/>
    <w:rsid w:val="00FB5252"/>
    <w:rsid w:val="00FD3882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7A39"/>
  <w15:docId w15:val="{37F0E973-5A96-491C-B9BD-74E86FD3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79A1"/>
  </w:style>
  <w:style w:type="paragraph" w:styleId="ac">
    <w:name w:val="footer"/>
    <w:basedOn w:val="a"/>
    <w:link w:val="ad"/>
    <w:uiPriority w:val="99"/>
    <w:semiHidden/>
    <w:unhideWhenUsed/>
    <w:rsid w:val="0005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579A1"/>
  </w:style>
  <w:style w:type="paragraph" w:styleId="3">
    <w:name w:val="Body Text Indent 3"/>
    <w:basedOn w:val="a"/>
    <w:link w:val="30"/>
    <w:uiPriority w:val="99"/>
    <w:semiHidden/>
    <w:unhideWhenUsed/>
    <w:rsid w:val="00081A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81A15"/>
    <w:rPr>
      <w:sz w:val="16"/>
      <w:szCs w:val="16"/>
    </w:rPr>
  </w:style>
  <w:style w:type="paragraph" w:customStyle="1" w:styleId="ae">
    <w:basedOn w:val="a"/>
    <w:next w:val="a3"/>
    <w:rsid w:val="0010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basedOn w:val="a"/>
    <w:next w:val="a3"/>
    <w:rsid w:val="001A3769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886A-BF29-46C9-A0C5-27E58CD7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2022-01-14T08:04:00Z</cp:lastPrinted>
  <dcterms:created xsi:type="dcterms:W3CDTF">2026-01-05T12:53:00Z</dcterms:created>
  <dcterms:modified xsi:type="dcterms:W3CDTF">2026-01-08T12:53:00Z</dcterms:modified>
</cp:coreProperties>
</file>