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23.12.2025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2463-107-08</w:t>
      </w:r>
    </w:p>
    <w:p w:rsidR="004208DA" w:rsidRPr="007C582E" w:rsidP="004208DA" w14:paraId="0A449B32" w14:textId="77777777">
      <w:pPr>
        <w:spacing w:after="0"/>
        <w:rPr>
          <w:rFonts w:ascii="Times New Roman" w:hAnsi="Times New Roman" w:cs="Times New Roman"/>
          <w:sz w:val="28"/>
          <w:szCs w:val="28"/>
        </w:rPr>
      </w:pPr>
    </w:p>
    <w:p w:rsidR="00E45C32" w:rsidRPr="00E45C32" w:rsidP="00E45C32" w14:paraId="517EBB63" w14:textId="77777777">
      <w:pPr>
        <w:spacing w:after="0"/>
        <w:jc w:val="both"/>
        <w:rPr>
          <w:rFonts w:ascii="Times New Roman" w:eastAsia="Times New Roman" w:hAnsi="Times New Roman" w:cs="Times New Roman"/>
          <w:sz w:val="28"/>
          <w:szCs w:val="28"/>
        </w:rPr>
      </w:pPr>
      <w:permStart w:id="1" w:edGrp="everyone"/>
      <w:r w:rsidRPr="00E45C32">
        <w:rPr>
          <w:rFonts w:ascii="Times New Roman" w:eastAsia="Times New Roman" w:hAnsi="Times New Roman" w:cs="Times New Roman"/>
          <w:sz w:val="28"/>
          <w:szCs w:val="28"/>
        </w:rPr>
        <w:t>ЗАТВЕРДЖЕНО</w:t>
      </w:r>
    </w:p>
    <w:p w:rsidR="00E45C32" w:rsidRPr="00E45C32" w:rsidP="00E45C32" w14:paraId="05E79F8F" w14:textId="77777777">
      <w:pPr>
        <w:spacing w:after="0"/>
        <w:jc w:val="both"/>
        <w:rPr>
          <w:rFonts w:ascii="Times New Roman" w:eastAsia="Times New Roman" w:hAnsi="Times New Roman" w:cs="Times New Roman"/>
          <w:sz w:val="28"/>
          <w:szCs w:val="28"/>
        </w:rPr>
      </w:pPr>
      <w:r w:rsidRPr="00E45C32">
        <w:rPr>
          <w:rFonts w:ascii="Times New Roman" w:eastAsia="Times New Roman" w:hAnsi="Times New Roman" w:cs="Times New Roman"/>
          <w:sz w:val="28"/>
          <w:szCs w:val="28"/>
        </w:rPr>
        <w:t>Рішенням Єдиного учасника</w:t>
      </w:r>
    </w:p>
    <w:p w:rsidR="00E45C32" w:rsidRPr="00E45C32" w:rsidP="00E45C32" w14:paraId="21E0D537" w14:textId="77777777">
      <w:pPr>
        <w:spacing w:after="0"/>
        <w:jc w:val="both"/>
        <w:rPr>
          <w:rFonts w:ascii="Times New Roman" w:eastAsia="Times New Roman" w:hAnsi="Times New Roman" w:cs="Times New Roman"/>
          <w:sz w:val="28"/>
          <w:szCs w:val="28"/>
        </w:rPr>
      </w:pPr>
      <w:r w:rsidRPr="00E45C32">
        <w:rPr>
          <w:rFonts w:ascii="Times New Roman" w:eastAsia="Times New Roman" w:hAnsi="Times New Roman" w:cs="Times New Roman"/>
          <w:sz w:val="28"/>
          <w:szCs w:val="28"/>
        </w:rPr>
        <w:t>ТОВ «АТОМІС» №3 від 22.12.2025</w:t>
      </w:r>
    </w:p>
    <w:p w:rsidR="00E45C32" w:rsidRPr="00E45C32" w:rsidP="00E45C32" w14:paraId="49607586" w14:textId="77777777">
      <w:pPr>
        <w:spacing w:after="0"/>
        <w:jc w:val="both"/>
        <w:rPr>
          <w:rFonts w:ascii="Times New Roman" w:eastAsia="Times New Roman" w:hAnsi="Times New Roman" w:cs="Times New Roman"/>
          <w:sz w:val="28"/>
          <w:szCs w:val="28"/>
        </w:rPr>
      </w:pPr>
      <w:r w:rsidRPr="00E45C32">
        <w:rPr>
          <w:rFonts w:ascii="Times New Roman" w:eastAsia="Times New Roman" w:hAnsi="Times New Roman" w:cs="Times New Roman"/>
          <w:sz w:val="28"/>
          <w:szCs w:val="28"/>
        </w:rPr>
        <w:t xml:space="preserve">«Про створення та затвердження Концепції </w:t>
      </w:r>
    </w:p>
    <w:p w:rsidR="002F0D16" w:rsidP="00E45C32" w14:paraId="4EBB501C" w14:textId="148967A7">
      <w:pPr>
        <w:spacing w:after="0"/>
        <w:rPr>
          <w:rFonts w:ascii="Times New Roman" w:eastAsia="Times New Roman" w:hAnsi="Times New Roman" w:cs="Times New Roman"/>
          <w:b/>
          <w:bCs/>
          <w:sz w:val="28"/>
          <w:szCs w:val="28"/>
        </w:rPr>
      </w:pPr>
      <w:r w:rsidRPr="00E45C32">
        <w:rPr>
          <w:rFonts w:ascii="Times New Roman" w:eastAsia="Times New Roman" w:hAnsi="Times New Roman" w:cs="Times New Roman"/>
          <w:sz w:val="28"/>
          <w:szCs w:val="28"/>
        </w:rPr>
        <w:t>індустріального парку «БУДШЛЯХМАШ»</w:t>
      </w:r>
    </w:p>
    <w:p w:rsidR="002F0D16" w:rsidP="002C18BC" w14:paraId="45EB90F3" w14:textId="77777777">
      <w:pPr>
        <w:spacing w:after="0"/>
        <w:jc w:val="center"/>
        <w:rPr>
          <w:rFonts w:ascii="Times New Roman" w:eastAsia="Times New Roman" w:hAnsi="Times New Roman" w:cs="Times New Roman"/>
          <w:b/>
          <w:bCs/>
          <w:sz w:val="28"/>
          <w:szCs w:val="28"/>
        </w:rPr>
      </w:pPr>
    </w:p>
    <w:p w:rsidR="002F0D16" w:rsidP="002C18BC" w14:paraId="08CF488C" w14:textId="77777777">
      <w:pPr>
        <w:spacing w:after="0"/>
        <w:jc w:val="center"/>
        <w:rPr>
          <w:rFonts w:ascii="Times New Roman" w:eastAsia="Times New Roman" w:hAnsi="Times New Roman" w:cs="Times New Roman"/>
          <w:b/>
          <w:bCs/>
          <w:sz w:val="28"/>
          <w:szCs w:val="28"/>
        </w:rPr>
      </w:pPr>
    </w:p>
    <w:p w:rsidR="002F0D16" w:rsidP="002C18BC" w14:paraId="20033F13" w14:textId="4EDE9BE6">
      <w:pPr>
        <w:spacing w:after="0"/>
        <w:jc w:val="center"/>
        <w:rPr>
          <w:rFonts w:ascii="Times New Roman" w:eastAsia="Times New Roman" w:hAnsi="Times New Roman" w:cs="Times New Roman"/>
          <w:b/>
          <w:bCs/>
          <w:sz w:val="28"/>
          <w:szCs w:val="28"/>
        </w:rPr>
      </w:pPr>
    </w:p>
    <w:p w:rsidR="00E45C32" w:rsidP="002C18BC" w14:paraId="4D0FB4EC" w14:textId="77777777">
      <w:pPr>
        <w:spacing w:after="0"/>
        <w:jc w:val="center"/>
        <w:rPr>
          <w:rFonts w:ascii="Times New Roman" w:eastAsia="Times New Roman" w:hAnsi="Times New Roman" w:cs="Times New Roman"/>
          <w:b/>
          <w:bCs/>
          <w:sz w:val="28"/>
          <w:szCs w:val="28"/>
        </w:rPr>
      </w:pPr>
    </w:p>
    <w:p w:rsidR="002C18BC" w:rsidRPr="002C18BC" w:rsidP="002C18BC" w14:paraId="0F99A0C7" w14:textId="131ECF4C">
      <w:pPr>
        <w:spacing w:after="0"/>
        <w:jc w:val="center"/>
        <w:rPr>
          <w:rFonts w:ascii="Times New Roman" w:eastAsia="Times New Roman" w:hAnsi="Times New Roman" w:cs="Times New Roman"/>
          <w:b/>
          <w:bCs/>
          <w:sz w:val="28"/>
          <w:szCs w:val="28"/>
        </w:rPr>
      </w:pPr>
      <w:r w:rsidRPr="002C18BC">
        <w:rPr>
          <w:rFonts w:ascii="Times New Roman" w:eastAsia="Times New Roman" w:hAnsi="Times New Roman" w:cs="Times New Roman"/>
          <w:b/>
          <w:bCs/>
          <w:sz w:val="28"/>
          <w:szCs w:val="28"/>
        </w:rPr>
        <w:t>КОНЦЕПЦІЯ</w:t>
      </w:r>
    </w:p>
    <w:p w:rsidR="002C18BC" w:rsidRPr="002C18BC" w:rsidP="002C18BC" w14:paraId="13B99909" w14:textId="77777777">
      <w:pPr>
        <w:spacing w:after="0"/>
        <w:jc w:val="center"/>
        <w:rPr>
          <w:rFonts w:ascii="Times New Roman" w:eastAsia="Times New Roman" w:hAnsi="Times New Roman" w:cs="Times New Roman"/>
          <w:b/>
          <w:sz w:val="28"/>
          <w:szCs w:val="28"/>
        </w:rPr>
      </w:pPr>
      <w:r w:rsidRPr="002C18BC">
        <w:rPr>
          <w:rFonts w:ascii="Times New Roman" w:eastAsia="Times New Roman" w:hAnsi="Times New Roman" w:cs="Times New Roman"/>
          <w:b/>
          <w:sz w:val="28"/>
          <w:szCs w:val="28"/>
        </w:rPr>
        <w:t>ІНДУСТРІАЛЬНОГО ПАРКУ</w:t>
      </w:r>
    </w:p>
    <w:p w:rsidR="002C18BC" w:rsidRPr="002C18BC" w:rsidP="002C18BC" w14:paraId="52309E39" w14:textId="77777777">
      <w:pPr>
        <w:spacing w:after="0"/>
        <w:jc w:val="center"/>
        <w:rPr>
          <w:rFonts w:ascii="Times New Roman" w:eastAsia="Times New Roman" w:hAnsi="Times New Roman" w:cs="Times New Roman"/>
          <w:b/>
          <w:sz w:val="28"/>
          <w:szCs w:val="28"/>
        </w:rPr>
      </w:pPr>
      <w:r w:rsidRPr="002C18BC">
        <w:rPr>
          <w:rFonts w:ascii="Times New Roman" w:eastAsia="Times New Roman" w:hAnsi="Times New Roman" w:cs="Times New Roman"/>
          <w:b/>
          <w:sz w:val="28"/>
          <w:szCs w:val="28"/>
        </w:rPr>
        <w:t>«БУДШЛЯХМАШ»</w:t>
      </w:r>
    </w:p>
    <w:p w:rsidR="004208DA" w:rsidP="003B2A39" w14:paraId="412AEC08" w14:textId="2E32D423">
      <w:pPr>
        <w:spacing w:after="0"/>
        <w:jc w:val="both"/>
        <w:rPr>
          <w:rFonts w:ascii="Times New Roman" w:hAnsi="Times New Roman" w:cs="Times New Roman"/>
          <w:b/>
          <w:sz w:val="28"/>
          <w:szCs w:val="28"/>
        </w:rPr>
      </w:pPr>
    </w:p>
    <w:p w:rsidR="002C18BC" w:rsidP="003B2A39" w14:paraId="6F011DFA" w14:textId="18E7E2CE">
      <w:pPr>
        <w:spacing w:after="0"/>
        <w:jc w:val="both"/>
        <w:rPr>
          <w:rFonts w:ascii="Times New Roman" w:hAnsi="Times New Roman" w:cs="Times New Roman"/>
          <w:b/>
          <w:sz w:val="28"/>
          <w:szCs w:val="28"/>
        </w:rPr>
      </w:pPr>
    </w:p>
    <w:p w:rsidR="002C18BC" w:rsidP="003B2A39" w14:paraId="12F4AA5E" w14:textId="4F388E19">
      <w:pPr>
        <w:spacing w:after="0"/>
        <w:jc w:val="both"/>
        <w:rPr>
          <w:rFonts w:ascii="Times New Roman" w:hAnsi="Times New Roman" w:cs="Times New Roman"/>
          <w:b/>
          <w:sz w:val="28"/>
          <w:szCs w:val="28"/>
        </w:rPr>
      </w:pPr>
    </w:p>
    <w:p w:rsidR="002C18BC" w:rsidP="003B2A39" w14:paraId="47B02687" w14:textId="4BC2F3E4">
      <w:pPr>
        <w:spacing w:after="0"/>
        <w:jc w:val="both"/>
        <w:rPr>
          <w:rFonts w:ascii="Times New Roman" w:hAnsi="Times New Roman" w:cs="Times New Roman"/>
          <w:b/>
          <w:sz w:val="28"/>
          <w:szCs w:val="28"/>
        </w:rPr>
      </w:pPr>
    </w:p>
    <w:p w:rsidR="002C18BC" w:rsidP="003B2A39" w14:paraId="11134C6B" w14:textId="2C676F80">
      <w:pPr>
        <w:spacing w:after="0"/>
        <w:jc w:val="both"/>
        <w:rPr>
          <w:rFonts w:ascii="Times New Roman" w:hAnsi="Times New Roman" w:cs="Times New Roman"/>
          <w:b/>
          <w:sz w:val="28"/>
          <w:szCs w:val="28"/>
        </w:rPr>
      </w:pPr>
    </w:p>
    <w:p w:rsidR="002C18BC" w:rsidP="003B2A39" w14:paraId="172D580C" w14:textId="41976FF8">
      <w:pPr>
        <w:spacing w:after="0"/>
        <w:jc w:val="both"/>
        <w:rPr>
          <w:rFonts w:ascii="Times New Roman" w:hAnsi="Times New Roman" w:cs="Times New Roman"/>
          <w:b/>
          <w:sz w:val="28"/>
          <w:szCs w:val="28"/>
        </w:rPr>
      </w:pPr>
    </w:p>
    <w:p w:rsidR="002C18BC" w:rsidP="003B2A39" w14:paraId="69AF4BFE" w14:textId="05033362">
      <w:pPr>
        <w:spacing w:after="0"/>
        <w:jc w:val="both"/>
        <w:rPr>
          <w:rFonts w:ascii="Times New Roman" w:hAnsi="Times New Roman" w:cs="Times New Roman"/>
          <w:b/>
          <w:sz w:val="28"/>
          <w:szCs w:val="28"/>
        </w:rPr>
      </w:pPr>
    </w:p>
    <w:p w:rsidR="002C18BC" w:rsidP="003B2A39" w14:paraId="66D6DD7D" w14:textId="5BFBE8AA">
      <w:pPr>
        <w:spacing w:after="0"/>
        <w:jc w:val="both"/>
        <w:rPr>
          <w:rFonts w:ascii="Times New Roman" w:hAnsi="Times New Roman" w:cs="Times New Roman"/>
          <w:b/>
          <w:sz w:val="28"/>
          <w:szCs w:val="28"/>
        </w:rPr>
      </w:pPr>
    </w:p>
    <w:p w:rsidR="002C18BC" w:rsidP="003B2A39" w14:paraId="6A199CF1" w14:textId="73A6CBEC">
      <w:pPr>
        <w:spacing w:after="0"/>
        <w:jc w:val="both"/>
        <w:rPr>
          <w:rFonts w:ascii="Times New Roman" w:hAnsi="Times New Roman" w:cs="Times New Roman"/>
          <w:b/>
          <w:sz w:val="28"/>
          <w:szCs w:val="28"/>
        </w:rPr>
      </w:pPr>
    </w:p>
    <w:p w:rsidR="002C18BC" w:rsidP="003B2A39" w14:paraId="60EA1F08" w14:textId="10B57151">
      <w:pPr>
        <w:spacing w:after="0"/>
        <w:jc w:val="both"/>
        <w:rPr>
          <w:rFonts w:ascii="Times New Roman" w:hAnsi="Times New Roman" w:cs="Times New Roman"/>
          <w:b/>
          <w:sz w:val="28"/>
          <w:szCs w:val="28"/>
        </w:rPr>
      </w:pPr>
    </w:p>
    <w:p w:rsidR="002C18BC" w:rsidP="003B2A39" w14:paraId="021A8200" w14:textId="4DF9EFCC">
      <w:pPr>
        <w:spacing w:after="0"/>
        <w:jc w:val="both"/>
        <w:rPr>
          <w:rFonts w:ascii="Times New Roman" w:hAnsi="Times New Roman" w:cs="Times New Roman"/>
          <w:b/>
          <w:sz w:val="28"/>
          <w:szCs w:val="28"/>
        </w:rPr>
      </w:pPr>
    </w:p>
    <w:p w:rsidR="002C18BC" w:rsidP="003B2A39" w14:paraId="08714EFD" w14:textId="7DEFFD46">
      <w:pPr>
        <w:spacing w:after="0"/>
        <w:jc w:val="both"/>
        <w:rPr>
          <w:rFonts w:ascii="Times New Roman" w:hAnsi="Times New Roman" w:cs="Times New Roman"/>
          <w:b/>
          <w:sz w:val="28"/>
          <w:szCs w:val="28"/>
        </w:rPr>
      </w:pPr>
    </w:p>
    <w:p w:rsidR="002C18BC" w:rsidP="003B2A39" w14:paraId="7AD45D90" w14:textId="40165652">
      <w:pPr>
        <w:spacing w:after="0"/>
        <w:jc w:val="both"/>
        <w:rPr>
          <w:rFonts w:ascii="Times New Roman" w:hAnsi="Times New Roman" w:cs="Times New Roman"/>
          <w:b/>
          <w:sz w:val="28"/>
          <w:szCs w:val="28"/>
        </w:rPr>
      </w:pPr>
    </w:p>
    <w:p w:rsidR="002C18BC" w:rsidP="003B2A39" w14:paraId="33FA6F1E" w14:textId="298597E2">
      <w:pPr>
        <w:spacing w:after="0"/>
        <w:jc w:val="both"/>
        <w:rPr>
          <w:rFonts w:ascii="Times New Roman" w:hAnsi="Times New Roman" w:cs="Times New Roman"/>
          <w:b/>
          <w:sz w:val="28"/>
          <w:szCs w:val="28"/>
        </w:rPr>
      </w:pPr>
    </w:p>
    <w:p w:rsidR="002C18BC" w:rsidP="003B2A39" w14:paraId="0520859B" w14:textId="4BB2503E">
      <w:pPr>
        <w:spacing w:after="0"/>
        <w:jc w:val="both"/>
        <w:rPr>
          <w:rFonts w:ascii="Times New Roman" w:hAnsi="Times New Roman" w:cs="Times New Roman"/>
          <w:b/>
          <w:sz w:val="28"/>
          <w:szCs w:val="28"/>
        </w:rPr>
      </w:pPr>
    </w:p>
    <w:p w:rsidR="002C18BC" w:rsidP="003B2A39" w14:paraId="12BD3890" w14:textId="002F9E38">
      <w:pPr>
        <w:spacing w:after="0"/>
        <w:jc w:val="both"/>
        <w:rPr>
          <w:rFonts w:ascii="Times New Roman" w:hAnsi="Times New Roman" w:cs="Times New Roman"/>
          <w:b/>
          <w:sz w:val="28"/>
          <w:szCs w:val="28"/>
        </w:rPr>
      </w:pPr>
    </w:p>
    <w:p w:rsidR="002C18BC" w:rsidP="003B2A39" w14:paraId="3DD57CC5" w14:textId="422074C6">
      <w:pPr>
        <w:spacing w:after="0"/>
        <w:jc w:val="both"/>
        <w:rPr>
          <w:rFonts w:ascii="Times New Roman" w:hAnsi="Times New Roman" w:cs="Times New Roman"/>
          <w:b/>
          <w:sz w:val="28"/>
          <w:szCs w:val="28"/>
        </w:rPr>
      </w:pPr>
    </w:p>
    <w:p w:rsidR="002C18BC" w:rsidP="003B2A39" w14:paraId="722CA4AC" w14:textId="35B64509">
      <w:pPr>
        <w:spacing w:after="0"/>
        <w:jc w:val="both"/>
        <w:rPr>
          <w:rFonts w:ascii="Times New Roman" w:hAnsi="Times New Roman" w:cs="Times New Roman"/>
          <w:b/>
          <w:sz w:val="28"/>
          <w:szCs w:val="28"/>
        </w:rPr>
      </w:pPr>
    </w:p>
    <w:p w:rsidR="002C18BC" w:rsidP="003B2A39" w14:paraId="2C832923" w14:textId="3ECDE667">
      <w:pPr>
        <w:spacing w:after="0"/>
        <w:jc w:val="both"/>
        <w:rPr>
          <w:rFonts w:ascii="Times New Roman" w:hAnsi="Times New Roman" w:cs="Times New Roman"/>
          <w:b/>
          <w:sz w:val="28"/>
          <w:szCs w:val="28"/>
        </w:rPr>
      </w:pPr>
    </w:p>
    <w:p w:rsidR="002C18BC" w:rsidP="003B2A39" w14:paraId="7C0CCA37" w14:textId="11B6A727">
      <w:pPr>
        <w:spacing w:after="0"/>
        <w:jc w:val="both"/>
        <w:rPr>
          <w:rFonts w:ascii="Times New Roman" w:hAnsi="Times New Roman" w:cs="Times New Roman"/>
          <w:b/>
          <w:sz w:val="28"/>
          <w:szCs w:val="28"/>
        </w:rPr>
      </w:pPr>
    </w:p>
    <w:p w:rsidR="002C18BC" w:rsidP="003B2A39" w14:paraId="58F36BED" w14:textId="0D8035BF">
      <w:pPr>
        <w:spacing w:after="0"/>
        <w:jc w:val="both"/>
        <w:rPr>
          <w:rFonts w:ascii="Times New Roman" w:hAnsi="Times New Roman" w:cs="Times New Roman"/>
          <w:b/>
          <w:sz w:val="28"/>
          <w:szCs w:val="28"/>
        </w:rPr>
      </w:pPr>
    </w:p>
    <w:p w:rsidR="002C18BC" w:rsidRPr="002C18BC" w:rsidP="002C18BC" w14:paraId="2560DBAC" w14:textId="77777777">
      <w:pPr>
        <w:spacing w:after="0"/>
        <w:jc w:val="center"/>
        <w:rPr>
          <w:rFonts w:ascii="Times New Roman" w:eastAsia="Times New Roman" w:hAnsi="Times New Roman" w:cs="Times New Roman"/>
          <w:b/>
          <w:bCs/>
          <w:sz w:val="28"/>
          <w:szCs w:val="28"/>
        </w:rPr>
      </w:pPr>
      <w:r w:rsidRPr="002C18BC">
        <w:rPr>
          <w:rFonts w:ascii="Times New Roman" w:eastAsia="Times New Roman" w:hAnsi="Times New Roman" w:cs="Times New Roman"/>
          <w:b/>
          <w:bCs/>
          <w:sz w:val="28"/>
          <w:szCs w:val="28"/>
        </w:rPr>
        <w:t>Зміст</w:t>
      </w:r>
    </w:p>
    <w:p w:rsidR="002C18BC" w:rsidRPr="002C18BC" w:rsidP="002C18BC" w14:paraId="0FD82A28" w14:textId="77777777">
      <w:pPr>
        <w:spacing w:after="0"/>
        <w:jc w:val="center"/>
        <w:rPr>
          <w:rFonts w:ascii="Times New Roman" w:eastAsia="Times New Roman" w:hAnsi="Times New Roman" w:cs="Times New Roman"/>
          <w:b/>
          <w:bCs/>
          <w:sz w:val="28"/>
          <w:szCs w:val="28"/>
        </w:rPr>
      </w:pPr>
    </w:p>
    <w:tbl>
      <w:tblPr>
        <w:tblStyle w:val="15"/>
        <w:tblW w:w="8974" w:type="dxa"/>
        <w:tblInd w:w="0" w:type="dxa"/>
        <w:tblLook w:val="04A0"/>
      </w:tblPr>
      <w:tblGrid>
        <w:gridCol w:w="999"/>
        <w:gridCol w:w="6303"/>
        <w:gridCol w:w="1672"/>
      </w:tblGrid>
      <w:tr w14:paraId="1D634A00" w14:textId="77777777" w:rsidTr="002C18BC">
        <w:tblPrEx>
          <w:tblW w:w="8974" w:type="dxa"/>
          <w:tblInd w:w="0" w:type="dxa"/>
          <w:tblLook w:val="04A0"/>
        </w:tblPrEx>
        <w:trPr>
          <w:trHeight w:val="398"/>
        </w:trPr>
        <w:tc>
          <w:tcPr>
            <w:tcW w:w="999" w:type="dxa"/>
            <w:tcBorders>
              <w:top w:val="single" w:sz="4" w:space="0" w:color="auto"/>
              <w:left w:val="single" w:sz="4" w:space="0" w:color="auto"/>
              <w:bottom w:val="single" w:sz="4" w:space="0" w:color="auto"/>
              <w:right w:val="single" w:sz="4" w:space="0" w:color="auto"/>
            </w:tcBorders>
            <w:vAlign w:val="center"/>
            <w:hideMark/>
          </w:tcPr>
          <w:p w:rsidR="002C18BC" w:rsidRPr="002C18BC" w:rsidP="002C18BC" w14:paraId="72D5FDBF" w14:textId="77777777">
            <w:pPr>
              <w:jc w:val="center"/>
              <w:rPr>
                <w:rFonts w:ascii="Times New Roman" w:eastAsia="Times New Roman" w:hAnsi="Times New Roman"/>
                <w:b/>
                <w:sz w:val="24"/>
                <w:szCs w:val="24"/>
              </w:rPr>
            </w:pPr>
            <w:r w:rsidRPr="002C18BC">
              <w:rPr>
                <w:rFonts w:ascii="Times New Roman" w:eastAsia="Times New Roman" w:hAnsi="Times New Roman"/>
                <w:b/>
                <w:sz w:val="24"/>
                <w:szCs w:val="24"/>
              </w:rPr>
              <w:t>№ п/п</w:t>
            </w:r>
          </w:p>
        </w:tc>
        <w:tc>
          <w:tcPr>
            <w:tcW w:w="6303" w:type="dxa"/>
            <w:tcBorders>
              <w:top w:val="single" w:sz="4" w:space="0" w:color="auto"/>
              <w:left w:val="single" w:sz="4" w:space="0" w:color="auto"/>
              <w:bottom w:val="single" w:sz="4" w:space="0" w:color="auto"/>
              <w:right w:val="single" w:sz="4" w:space="0" w:color="auto"/>
            </w:tcBorders>
            <w:vAlign w:val="center"/>
            <w:hideMark/>
          </w:tcPr>
          <w:p w:rsidR="002C18BC" w:rsidRPr="002C18BC" w:rsidP="002C18BC" w14:paraId="16747197" w14:textId="77777777">
            <w:pPr>
              <w:jc w:val="center"/>
              <w:rPr>
                <w:rFonts w:ascii="Times New Roman" w:eastAsia="Times New Roman" w:hAnsi="Times New Roman"/>
                <w:b/>
                <w:sz w:val="24"/>
                <w:szCs w:val="24"/>
              </w:rPr>
            </w:pPr>
            <w:r w:rsidRPr="002C18BC">
              <w:rPr>
                <w:rFonts w:ascii="Times New Roman" w:eastAsia="Times New Roman" w:hAnsi="Times New Roman"/>
                <w:b/>
                <w:sz w:val="24"/>
                <w:szCs w:val="24"/>
              </w:rPr>
              <w:t>Найменування</w:t>
            </w:r>
          </w:p>
        </w:tc>
        <w:tc>
          <w:tcPr>
            <w:tcW w:w="1672" w:type="dxa"/>
            <w:tcBorders>
              <w:top w:val="single" w:sz="4" w:space="0" w:color="auto"/>
              <w:left w:val="single" w:sz="4" w:space="0" w:color="auto"/>
              <w:bottom w:val="single" w:sz="4" w:space="0" w:color="auto"/>
              <w:right w:val="single" w:sz="4" w:space="0" w:color="auto"/>
            </w:tcBorders>
            <w:vAlign w:val="center"/>
            <w:hideMark/>
          </w:tcPr>
          <w:p w:rsidR="002C18BC" w:rsidRPr="002C18BC" w:rsidP="002C18BC" w14:paraId="0C36623C" w14:textId="77777777">
            <w:pPr>
              <w:ind w:firstLine="43"/>
              <w:jc w:val="center"/>
              <w:rPr>
                <w:rFonts w:ascii="Times New Roman" w:eastAsia="Times New Roman" w:hAnsi="Times New Roman"/>
                <w:b/>
                <w:sz w:val="24"/>
                <w:szCs w:val="24"/>
              </w:rPr>
            </w:pPr>
            <w:r w:rsidRPr="002C18BC">
              <w:rPr>
                <w:rFonts w:ascii="Times New Roman" w:eastAsia="Times New Roman" w:hAnsi="Times New Roman"/>
                <w:b/>
                <w:sz w:val="24"/>
                <w:szCs w:val="24"/>
              </w:rPr>
              <w:t>Стр</w:t>
            </w:r>
            <w:r w:rsidRPr="002C18BC">
              <w:rPr>
                <w:rFonts w:ascii="Times New Roman" w:eastAsia="Times New Roman" w:hAnsi="Times New Roman"/>
                <w:b/>
                <w:sz w:val="24"/>
                <w:szCs w:val="24"/>
              </w:rPr>
              <w:t>.</w:t>
            </w:r>
          </w:p>
        </w:tc>
      </w:tr>
      <w:tr w14:paraId="3CBF9FA6" w14:textId="77777777" w:rsidTr="00E45C32">
        <w:tblPrEx>
          <w:tblW w:w="8974" w:type="dxa"/>
          <w:tblInd w:w="0" w:type="dxa"/>
          <w:tblLook w:val="04A0"/>
        </w:tblPrEx>
        <w:trPr>
          <w:trHeight w:val="510"/>
        </w:trPr>
        <w:tc>
          <w:tcPr>
            <w:tcW w:w="999" w:type="dxa"/>
            <w:tcBorders>
              <w:top w:val="single" w:sz="4" w:space="0" w:color="auto"/>
              <w:left w:val="single" w:sz="4" w:space="0" w:color="auto"/>
              <w:bottom w:val="single" w:sz="4" w:space="0" w:color="auto"/>
              <w:right w:val="single" w:sz="4" w:space="0" w:color="auto"/>
            </w:tcBorders>
            <w:vAlign w:val="center"/>
            <w:hideMark/>
          </w:tcPr>
          <w:p w:rsidR="002C18BC" w:rsidRPr="002C18BC" w:rsidP="002C18BC" w14:paraId="051AB04E" w14:textId="77777777">
            <w:pPr>
              <w:jc w:val="center"/>
              <w:rPr>
                <w:rFonts w:ascii="Times New Roman" w:eastAsia="Times New Roman" w:hAnsi="Times New Roman"/>
                <w:sz w:val="24"/>
                <w:szCs w:val="24"/>
              </w:rPr>
            </w:pPr>
            <w:r w:rsidRPr="002C18BC">
              <w:rPr>
                <w:rFonts w:ascii="Times New Roman" w:eastAsia="Times New Roman" w:hAnsi="Times New Roman"/>
                <w:sz w:val="24"/>
                <w:szCs w:val="24"/>
              </w:rPr>
              <w:t>1</w:t>
            </w:r>
          </w:p>
        </w:tc>
        <w:tc>
          <w:tcPr>
            <w:tcW w:w="6303" w:type="dxa"/>
            <w:tcBorders>
              <w:top w:val="single" w:sz="4" w:space="0" w:color="auto"/>
              <w:left w:val="single" w:sz="4" w:space="0" w:color="auto"/>
              <w:bottom w:val="single" w:sz="4" w:space="0" w:color="auto"/>
              <w:right w:val="single" w:sz="4" w:space="0" w:color="auto"/>
            </w:tcBorders>
            <w:hideMark/>
          </w:tcPr>
          <w:p w:rsidR="002C18BC" w:rsidRPr="002C18BC" w:rsidP="00E45C32" w14:paraId="6BEA4CB1" w14:textId="77777777">
            <w:pPr>
              <w:keepNext/>
              <w:keepLines/>
              <w:spacing w:before="160" w:after="80"/>
              <w:outlineLvl w:val="2"/>
              <w:rPr>
                <w:rFonts w:ascii="Times New Roman" w:eastAsia="Times New Roman" w:hAnsi="Times New Roman"/>
                <w:bCs/>
                <w:caps/>
                <w:sz w:val="24"/>
                <w:szCs w:val="24"/>
              </w:rPr>
            </w:pPr>
            <w:r w:rsidRPr="002C18BC">
              <w:rPr>
                <w:rFonts w:ascii="Times New Roman" w:eastAsia="Times New Roman" w:hAnsi="Times New Roman"/>
                <w:sz w:val="24"/>
                <w:szCs w:val="24"/>
              </w:rPr>
              <w:t>Назва індустріального парку</w:t>
            </w:r>
          </w:p>
        </w:tc>
        <w:tc>
          <w:tcPr>
            <w:tcW w:w="1672" w:type="dxa"/>
            <w:tcBorders>
              <w:top w:val="single" w:sz="4" w:space="0" w:color="auto"/>
              <w:left w:val="single" w:sz="4" w:space="0" w:color="auto"/>
              <w:bottom w:val="single" w:sz="4" w:space="0" w:color="auto"/>
              <w:right w:val="single" w:sz="4" w:space="0" w:color="auto"/>
            </w:tcBorders>
            <w:vAlign w:val="center"/>
            <w:hideMark/>
          </w:tcPr>
          <w:p w:rsidR="002C18BC" w:rsidRPr="002C18BC" w:rsidP="002C18BC" w14:paraId="168D1086" w14:textId="77777777">
            <w:pPr>
              <w:jc w:val="center"/>
              <w:rPr>
                <w:rFonts w:ascii="Times New Roman" w:hAnsi="Times New Roman"/>
                <w:sz w:val="24"/>
                <w:szCs w:val="24"/>
              </w:rPr>
            </w:pPr>
            <w:r w:rsidRPr="002C18BC">
              <w:rPr>
                <w:rFonts w:ascii="Times New Roman" w:eastAsia="Times New Roman" w:hAnsi="Times New Roman"/>
                <w:bCs/>
                <w:caps/>
                <w:sz w:val="24"/>
                <w:szCs w:val="24"/>
              </w:rPr>
              <w:t>3</w:t>
            </w:r>
          </w:p>
        </w:tc>
      </w:tr>
      <w:tr w14:paraId="3ECBC041" w14:textId="77777777" w:rsidTr="00E45C32">
        <w:tblPrEx>
          <w:tblW w:w="8974" w:type="dxa"/>
          <w:tblInd w:w="0" w:type="dxa"/>
          <w:tblLook w:val="04A0"/>
        </w:tblPrEx>
        <w:trPr>
          <w:trHeight w:val="510"/>
        </w:trPr>
        <w:tc>
          <w:tcPr>
            <w:tcW w:w="999" w:type="dxa"/>
            <w:tcBorders>
              <w:top w:val="single" w:sz="4" w:space="0" w:color="auto"/>
              <w:left w:val="single" w:sz="4" w:space="0" w:color="auto"/>
              <w:bottom w:val="single" w:sz="4" w:space="0" w:color="auto"/>
              <w:right w:val="single" w:sz="4" w:space="0" w:color="auto"/>
            </w:tcBorders>
            <w:vAlign w:val="center"/>
            <w:hideMark/>
          </w:tcPr>
          <w:p w:rsidR="002C18BC" w:rsidRPr="002C18BC" w:rsidP="002C18BC" w14:paraId="1E5C7B46" w14:textId="77777777">
            <w:pPr>
              <w:jc w:val="center"/>
              <w:rPr>
                <w:rFonts w:ascii="Times New Roman" w:eastAsia="Times New Roman" w:hAnsi="Times New Roman"/>
                <w:b/>
                <w:bCs/>
                <w:caps/>
                <w:sz w:val="24"/>
                <w:szCs w:val="24"/>
              </w:rPr>
            </w:pPr>
            <w:r w:rsidRPr="002C18BC">
              <w:rPr>
                <w:rFonts w:ascii="Times New Roman" w:eastAsia="Times New Roman" w:hAnsi="Times New Roman"/>
                <w:sz w:val="24"/>
                <w:szCs w:val="24"/>
              </w:rPr>
              <w:t>2</w:t>
            </w:r>
          </w:p>
        </w:tc>
        <w:tc>
          <w:tcPr>
            <w:tcW w:w="6303" w:type="dxa"/>
            <w:tcBorders>
              <w:top w:val="single" w:sz="4" w:space="0" w:color="auto"/>
              <w:left w:val="single" w:sz="4" w:space="0" w:color="auto"/>
              <w:bottom w:val="single" w:sz="4" w:space="0" w:color="auto"/>
              <w:right w:val="single" w:sz="4" w:space="0" w:color="auto"/>
            </w:tcBorders>
            <w:hideMark/>
          </w:tcPr>
          <w:p w:rsidR="002C18BC" w:rsidRPr="002C18BC" w:rsidP="00E45C32" w14:paraId="5CF1E958" w14:textId="77777777">
            <w:pPr>
              <w:keepNext/>
              <w:keepLines/>
              <w:spacing w:before="160" w:after="80"/>
              <w:outlineLvl w:val="2"/>
              <w:rPr>
                <w:rFonts w:ascii="Times New Roman" w:eastAsia="Times New Roman" w:hAnsi="Times New Roman"/>
                <w:bCs/>
                <w:caps/>
                <w:sz w:val="24"/>
                <w:szCs w:val="24"/>
              </w:rPr>
            </w:pPr>
            <w:r w:rsidRPr="002C18BC">
              <w:rPr>
                <w:rFonts w:ascii="Times New Roman" w:eastAsia="Times New Roman" w:hAnsi="Times New Roman"/>
                <w:sz w:val="24"/>
                <w:szCs w:val="24"/>
              </w:rPr>
              <w:t>Ініціатор створення індустріального парку</w:t>
            </w:r>
          </w:p>
        </w:tc>
        <w:tc>
          <w:tcPr>
            <w:tcW w:w="1672" w:type="dxa"/>
            <w:tcBorders>
              <w:top w:val="single" w:sz="4" w:space="0" w:color="auto"/>
              <w:left w:val="single" w:sz="4" w:space="0" w:color="auto"/>
              <w:bottom w:val="single" w:sz="4" w:space="0" w:color="auto"/>
              <w:right w:val="single" w:sz="4" w:space="0" w:color="auto"/>
            </w:tcBorders>
            <w:vAlign w:val="center"/>
            <w:hideMark/>
          </w:tcPr>
          <w:p w:rsidR="002C18BC" w:rsidRPr="002C18BC" w:rsidP="002C18BC" w14:paraId="4791C8A8" w14:textId="77777777">
            <w:pPr>
              <w:jc w:val="center"/>
              <w:rPr>
                <w:rFonts w:ascii="Times New Roman" w:hAnsi="Times New Roman"/>
                <w:sz w:val="24"/>
                <w:szCs w:val="24"/>
              </w:rPr>
            </w:pPr>
            <w:r w:rsidRPr="002C18BC">
              <w:rPr>
                <w:rFonts w:ascii="Times New Roman" w:eastAsia="Times New Roman" w:hAnsi="Times New Roman"/>
                <w:bCs/>
                <w:caps/>
                <w:sz w:val="24"/>
                <w:szCs w:val="24"/>
              </w:rPr>
              <w:t>3</w:t>
            </w:r>
          </w:p>
        </w:tc>
      </w:tr>
      <w:tr w14:paraId="0D1CF95E" w14:textId="77777777" w:rsidTr="00E45C32">
        <w:tblPrEx>
          <w:tblW w:w="8974" w:type="dxa"/>
          <w:tblInd w:w="0" w:type="dxa"/>
          <w:tblLook w:val="04A0"/>
        </w:tblPrEx>
        <w:trPr>
          <w:trHeight w:val="796"/>
        </w:trPr>
        <w:tc>
          <w:tcPr>
            <w:tcW w:w="999" w:type="dxa"/>
            <w:tcBorders>
              <w:top w:val="single" w:sz="4" w:space="0" w:color="auto"/>
              <w:left w:val="single" w:sz="4" w:space="0" w:color="auto"/>
              <w:bottom w:val="single" w:sz="4" w:space="0" w:color="auto"/>
              <w:right w:val="single" w:sz="4" w:space="0" w:color="auto"/>
            </w:tcBorders>
            <w:vAlign w:val="center"/>
            <w:hideMark/>
          </w:tcPr>
          <w:p w:rsidR="002C18BC" w:rsidRPr="002C18BC" w:rsidP="002C18BC" w14:paraId="299B54AF" w14:textId="77777777">
            <w:pPr>
              <w:jc w:val="center"/>
              <w:rPr>
                <w:rFonts w:ascii="Times New Roman" w:eastAsia="Times New Roman" w:hAnsi="Times New Roman"/>
                <w:b/>
                <w:bCs/>
                <w:caps/>
                <w:sz w:val="24"/>
                <w:szCs w:val="24"/>
              </w:rPr>
            </w:pPr>
            <w:r w:rsidRPr="002C18BC">
              <w:rPr>
                <w:rFonts w:ascii="Times New Roman" w:eastAsia="Times New Roman" w:hAnsi="Times New Roman"/>
                <w:sz w:val="24"/>
                <w:szCs w:val="24"/>
              </w:rPr>
              <w:t>3</w:t>
            </w:r>
          </w:p>
        </w:tc>
        <w:tc>
          <w:tcPr>
            <w:tcW w:w="6303" w:type="dxa"/>
            <w:tcBorders>
              <w:top w:val="single" w:sz="4" w:space="0" w:color="auto"/>
              <w:left w:val="single" w:sz="4" w:space="0" w:color="auto"/>
              <w:bottom w:val="single" w:sz="4" w:space="0" w:color="auto"/>
              <w:right w:val="single" w:sz="4" w:space="0" w:color="auto"/>
            </w:tcBorders>
            <w:hideMark/>
          </w:tcPr>
          <w:p w:rsidR="002C18BC" w:rsidRPr="002C18BC" w:rsidP="00E45C32" w14:paraId="470C7399" w14:textId="77777777">
            <w:pPr>
              <w:keepNext/>
              <w:keepLines/>
              <w:spacing w:before="160" w:after="80"/>
              <w:outlineLvl w:val="2"/>
              <w:rPr>
                <w:rFonts w:ascii="Times New Roman" w:eastAsia="Times New Roman" w:hAnsi="Times New Roman"/>
                <w:bCs/>
                <w:caps/>
                <w:sz w:val="24"/>
                <w:szCs w:val="24"/>
              </w:rPr>
            </w:pPr>
            <w:r w:rsidRPr="002C18BC">
              <w:rPr>
                <w:rFonts w:ascii="Times New Roman" w:eastAsia="Times New Roman" w:hAnsi="Times New Roman"/>
                <w:sz w:val="24"/>
                <w:szCs w:val="24"/>
              </w:rPr>
              <w:t>Мета, завдання створення та функціональне призначення індустріального парку</w:t>
            </w:r>
          </w:p>
        </w:tc>
        <w:tc>
          <w:tcPr>
            <w:tcW w:w="1672" w:type="dxa"/>
            <w:tcBorders>
              <w:top w:val="single" w:sz="4" w:space="0" w:color="auto"/>
              <w:left w:val="single" w:sz="4" w:space="0" w:color="auto"/>
              <w:bottom w:val="single" w:sz="4" w:space="0" w:color="auto"/>
              <w:right w:val="single" w:sz="4" w:space="0" w:color="auto"/>
            </w:tcBorders>
            <w:vAlign w:val="center"/>
            <w:hideMark/>
          </w:tcPr>
          <w:p w:rsidR="002C18BC" w:rsidRPr="002C18BC" w:rsidP="002C18BC" w14:paraId="43BB8CFF" w14:textId="77777777">
            <w:pPr>
              <w:jc w:val="center"/>
              <w:rPr>
                <w:rFonts w:ascii="Times New Roman" w:hAnsi="Times New Roman"/>
                <w:sz w:val="24"/>
                <w:szCs w:val="24"/>
              </w:rPr>
            </w:pPr>
            <w:r w:rsidRPr="002C18BC">
              <w:rPr>
                <w:rFonts w:ascii="Times New Roman" w:eastAsia="Times New Roman" w:hAnsi="Times New Roman"/>
                <w:bCs/>
                <w:caps/>
                <w:sz w:val="24"/>
                <w:szCs w:val="24"/>
              </w:rPr>
              <w:t>4</w:t>
            </w:r>
          </w:p>
        </w:tc>
      </w:tr>
      <w:tr w14:paraId="286727C5" w14:textId="77777777" w:rsidTr="00E45C32">
        <w:tblPrEx>
          <w:tblW w:w="8974" w:type="dxa"/>
          <w:tblInd w:w="0" w:type="dxa"/>
          <w:tblLook w:val="04A0"/>
        </w:tblPrEx>
        <w:trPr>
          <w:trHeight w:val="510"/>
        </w:trPr>
        <w:tc>
          <w:tcPr>
            <w:tcW w:w="999" w:type="dxa"/>
            <w:tcBorders>
              <w:top w:val="single" w:sz="4" w:space="0" w:color="auto"/>
              <w:left w:val="single" w:sz="4" w:space="0" w:color="auto"/>
              <w:bottom w:val="single" w:sz="4" w:space="0" w:color="auto"/>
              <w:right w:val="single" w:sz="4" w:space="0" w:color="auto"/>
            </w:tcBorders>
            <w:vAlign w:val="center"/>
            <w:hideMark/>
          </w:tcPr>
          <w:p w:rsidR="002C18BC" w:rsidRPr="002C18BC" w:rsidP="002C18BC" w14:paraId="2B973FC0" w14:textId="77777777">
            <w:pPr>
              <w:jc w:val="center"/>
              <w:rPr>
                <w:rFonts w:ascii="Times New Roman" w:eastAsia="Times New Roman" w:hAnsi="Times New Roman"/>
                <w:sz w:val="24"/>
                <w:szCs w:val="24"/>
              </w:rPr>
            </w:pPr>
            <w:r w:rsidRPr="002C18BC">
              <w:rPr>
                <w:rFonts w:ascii="Times New Roman" w:eastAsia="Times New Roman" w:hAnsi="Times New Roman"/>
                <w:sz w:val="24"/>
                <w:szCs w:val="24"/>
              </w:rPr>
              <w:t>4</w:t>
            </w:r>
          </w:p>
        </w:tc>
        <w:tc>
          <w:tcPr>
            <w:tcW w:w="6303" w:type="dxa"/>
            <w:tcBorders>
              <w:top w:val="single" w:sz="4" w:space="0" w:color="auto"/>
              <w:left w:val="single" w:sz="4" w:space="0" w:color="auto"/>
              <w:bottom w:val="single" w:sz="4" w:space="0" w:color="auto"/>
              <w:right w:val="single" w:sz="4" w:space="0" w:color="auto"/>
            </w:tcBorders>
            <w:hideMark/>
          </w:tcPr>
          <w:p w:rsidR="002C18BC" w:rsidRPr="002C18BC" w:rsidP="00E45C32" w14:paraId="64756FDB" w14:textId="77777777">
            <w:pPr>
              <w:keepNext/>
              <w:keepLines/>
              <w:spacing w:before="160" w:after="80"/>
              <w:outlineLvl w:val="2"/>
              <w:rPr>
                <w:rFonts w:ascii="Times New Roman" w:eastAsia="Times New Roman" w:hAnsi="Times New Roman"/>
                <w:bCs/>
                <w:caps/>
                <w:sz w:val="24"/>
                <w:szCs w:val="24"/>
              </w:rPr>
            </w:pPr>
            <w:r w:rsidRPr="002C18BC">
              <w:rPr>
                <w:rFonts w:ascii="Times New Roman" w:eastAsia="Times New Roman" w:hAnsi="Times New Roman"/>
                <w:sz w:val="24"/>
                <w:szCs w:val="24"/>
              </w:rPr>
              <w:t>Місце розташування та розмір земельної ділянки</w:t>
            </w:r>
          </w:p>
        </w:tc>
        <w:tc>
          <w:tcPr>
            <w:tcW w:w="1672" w:type="dxa"/>
            <w:tcBorders>
              <w:top w:val="single" w:sz="4" w:space="0" w:color="auto"/>
              <w:left w:val="single" w:sz="4" w:space="0" w:color="auto"/>
              <w:bottom w:val="single" w:sz="4" w:space="0" w:color="auto"/>
              <w:right w:val="single" w:sz="4" w:space="0" w:color="auto"/>
            </w:tcBorders>
            <w:vAlign w:val="center"/>
            <w:hideMark/>
          </w:tcPr>
          <w:p w:rsidR="002C18BC" w:rsidRPr="002C18BC" w:rsidP="002C18BC" w14:paraId="08510CDD" w14:textId="77777777">
            <w:pPr>
              <w:jc w:val="center"/>
              <w:rPr>
                <w:rFonts w:ascii="Times New Roman" w:hAnsi="Times New Roman"/>
                <w:sz w:val="24"/>
                <w:szCs w:val="24"/>
              </w:rPr>
            </w:pPr>
            <w:r w:rsidRPr="002C18BC">
              <w:rPr>
                <w:rFonts w:ascii="Times New Roman" w:eastAsia="Times New Roman" w:hAnsi="Times New Roman"/>
                <w:bCs/>
                <w:caps/>
                <w:sz w:val="24"/>
                <w:szCs w:val="24"/>
              </w:rPr>
              <w:t>9</w:t>
            </w:r>
          </w:p>
        </w:tc>
      </w:tr>
      <w:tr w14:paraId="6F96D260" w14:textId="77777777" w:rsidTr="00E45C32">
        <w:tblPrEx>
          <w:tblW w:w="8974" w:type="dxa"/>
          <w:tblInd w:w="0" w:type="dxa"/>
          <w:tblLook w:val="04A0"/>
        </w:tblPrEx>
        <w:trPr>
          <w:trHeight w:val="510"/>
        </w:trPr>
        <w:tc>
          <w:tcPr>
            <w:tcW w:w="999" w:type="dxa"/>
            <w:tcBorders>
              <w:top w:val="single" w:sz="4" w:space="0" w:color="auto"/>
              <w:left w:val="single" w:sz="4" w:space="0" w:color="auto"/>
              <w:bottom w:val="single" w:sz="4" w:space="0" w:color="auto"/>
              <w:right w:val="single" w:sz="4" w:space="0" w:color="auto"/>
            </w:tcBorders>
            <w:vAlign w:val="center"/>
            <w:hideMark/>
          </w:tcPr>
          <w:p w:rsidR="002C18BC" w:rsidRPr="002C18BC" w:rsidP="002C18BC" w14:paraId="186D6DDC" w14:textId="77777777">
            <w:pPr>
              <w:jc w:val="center"/>
              <w:rPr>
                <w:rFonts w:ascii="Times New Roman" w:eastAsia="Times New Roman" w:hAnsi="Times New Roman"/>
                <w:b/>
                <w:bCs/>
                <w:caps/>
                <w:sz w:val="24"/>
                <w:szCs w:val="24"/>
              </w:rPr>
            </w:pPr>
            <w:r w:rsidRPr="002C18BC">
              <w:rPr>
                <w:rFonts w:ascii="Times New Roman" w:eastAsia="Times New Roman" w:hAnsi="Times New Roman"/>
                <w:sz w:val="24"/>
                <w:szCs w:val="24"/>
              </w:rPr>
              <w:t>5</w:t>
            </w:r>
          </w:p>
        </w:tc>
        <w:tc>
          <w:tcPr>
            <w:tcW w:w="6303" w:type="dxa"/>
            <w:tcBorders>
              <w:top w:val="single" w:sz="4" w:space="0" w:color="auto"/>
              <w:left w:val="single" w:sz="4" w:space="0" w:color="auto"/>
              <w:bottom w:val="single" w:sz="4" w:space="0" w:color="auto"/>
              <w:right w:val="single" w:sz="4" w:space="0" w:color="auto"/>
            </w:tcBorders>
            <w:hideMark/>
          </w:tcPr>
          <w:p w:rsidR="002C18BC" w:rsidRPr="002C18BC" w:rsidP="00E45C32" w14:paraId="391C5ABA" w14:textId="77777777">
            <w:pPr>
              <w:keepNext/>
              <w:keepLines/>
              <w:spacing w:before="160" w:after="80"/>
              <w:outlineLvl w:val="2"/>
              <w:rPr>
                <w:rFonts w:ascii="Times New Roman" w:eastAsia="Times New Roman" w:hAnsi="Times New Roman"/>
                <w:bCs/>
                <w:caps/>
                <w:sz w:val="24"/>
                <w:szCs w:val="24"/>
              </w:rPr>
            </w:pPr>
            <w:r w:rsidRPr="002C18BC">
              <w:rPr>
                <w:rFonts w:ascii="Times New Roman" w:eastAsia="Times New Roman" w:hAnsi="Times New Roman"/>
                <w:sz w:val="24"/>
                <w:szCs w:val="24"/>
              </w:rPr>
              <w:t>Строк, на який створюється індустріальний парк</w:t>
            </w:r>
          </w:p>
        </w:tc>
        <w:tc>
          <w:tcPr>
            <w:tcW w:w="1672" w:type="dxa"/>
            <w:tcBorders>
              <w:top w:val="single" w:sz="4" w:space="0" w:color="auto"/>
              <w:left w:val="single" w:sz="4" w:space="0" w:color="auto"/>
              <w:bottom w:val="single" w:sz="4" w:space="0" w:color="auto"/>
              <w:right w:val="single" w:sz="4" w:space="0" w:color="auto"/>
            </w:tcBorders>
            <w:vAlign w:val="center"/>
            <w:hideMark/>
          </w:tcPr>
          <w:p w:rsidR="002C18BC" w:rsidRPr="002C18BC" w:rsidP="002C18BC" w14:paraId="0FD16831" w14:textId="77777777">
            <w:pPr>
              <w:jc w:val="center"/>
              <w:rPr>
                <w:rFonts w:ascii="Times New Roman" w:hAnsi="Times New Roman"/>
                <w:sz w:val="24"/>
                <w:szCs w:val="24"/>
              </w:rPr>
            </w:pPr>
            <w:r w:rsidRPr="002C18BC">
              <w:rPr>
                <w:rFonts w:ascii="Times New Roman" w:eastAsia="Times New Roman" w:hAnsi="Times New Roman"/>
                <w:bCs/>
                <w:caps/>
                <w:sz w:val="24"/>
                <w:szCs w:val="24"/>
              </w:rPr>
              <w:t>18</w:t>
            </w:r>
          </w:p>
        </w:tc>
      </w:tr>
      <w:tr w14:paraId="2ADB1805" w14:textId="77777777" w:rsidTr="00E45C32">
        <w:tblPrEx>
          <w:tblW w:w="8974" w:type="dxa"/>
          <w:tblInd w:w="0" w:type="dxa"/>
          <w:tblLook w:val="04A0"/>
        </w:tblPrEx>
        <w:trPr>
          <w:trHeight w:val="510"/>
        </w:trPr>
        <w:tc>
          <w:tcPr>
            <w:tcW w:w="999" w:type="dxa"/>
            <w:tcBorders>
              <w:top w:val="single" w:sz="4" w:space="0" w:color="auto"/>
              <w:left w:val="single" w:sz="4" w:space="0" w:color="auto"/>
              <w:bottom w:val="single" w:sz="4" w:space="0" w:color="auto"/>
              <w:right w:val="single" w:sz="4" w:space="0" w:color="auto"/>
            </w:tcBorders>
            <w:vAlign w:val="center"/>
            <w:hideMark/>
          </w:tcPr>
          <w:p w:rsidR="002C18BC" w:rsidRPr="002C18BC" w:rsidP="002C18BC" w14:paraId="08119E05" w14:textId="77777777">
            <w:pPr>
              <w:jc w:val="center"/>
              <w:rPr>
                <w:rFonts w:ascii="Times New Roman" w:eastAsia="Times New Roman" w:hAnsi="Times New Roman"/>
                <w:b/>
                <w:bCs/>
                <w:caps/>
                <w:sz w:val="24"/>
                <w:szCs w:val="24"/>
              </w:rPr>
            </w:pPr>
            <w:r w:rsidRPr="002C18BC">
              <w:rPr>
                <w:rFonts w:ascii="Times New Roman" w:eastAsia="Times New Roman" w:hAnsi="Times New Roman"/>
                <w:sz w:val="24"/>
                <w:szCs w:val="24"/>
              </w:rPr>
              <w:t>6</w:t>
            </w:r>
          </w:p>
        </w:tc>
        <w:tc>
          <w:tcPr>
            <w:tcW w:w="6303" w:type="dxa"/>
            <w:tcBorders>
              <w:top w:val="single" w:sz="4" w:space="0" w:color="auto"/>
              <w:left w:val="single" w:sz="4" w:space="0" w:color="auto"/>
              <w:bottom w:val="single" w:sz="4" w:space="0" w:color="auto"/>
              <w:right w:val="single" w:sz="4" w:space="0" w:color="auto"/>
            </w:tcBorders>
            <w:hideMark/>
          </w:tcPr>
          <w:p w:rsidR="002C18BC" w:rsidRPr="002C18BC" w:rsidP="00E45C32" w14:paraId="26E7E415" w14:textId="77777777">
            <w:pPr>
              <w:keepNext/>
              <w:keepLines/>
              <w:spacing w:before="160" w:after="80"/>
              <w:outlineLvl w:val="2"/>
              <w:rPr>
                <w:rFonts w:ascii="Times New Roman" w:eastAsia="Times New Roman" w:hAnsi="Times New Roman"/>
                <w:bCs/>
                <w:caps/>
                <w:sz w:val="24"/>
                <w:szCs w:val="24"/>
              </w:rPr>
            </w:pPr>
            <w:r w:rsidRPr="002C18BC">
              <w:rPr>
                <w:rFonts w:ascii="Times New Roman" w:eastAsia="Times New Roman" w:hAnsi="Times New Roman"/>
                <w:sz w:val="24"/>
                <w:szCs w:val="24"/>
              </w:rPr>
              <w:t>Вимоги до учасників індустріального парку</w:t>
            </w:r>
          </w:p>
        </w:tc>
        <w:tc>
          <w:tcPr>
            <w:tcW w:w="1672" w:type="dxa"/>
            <w:tcBorders>
              <w:top w:val="single" w:sz="4" w:space="0" w:color="auto"/>
              <w:left w:val="single" w:sz="4" w:space="0" w:color="auto"/>
              <w:bottom w:val="single" w:sz="4" w:space="0" w:color="auto"/>
              <w:right w:val="single" w:sz="4" w:space="0" w:color="auto"/>
            </w:tcBorders>
            <w:vAlign w:val="center"/>
            <w:hideMark/>
          </w:tcPr>
          <w:p w:rsidR="002C18BC" w:rsidRPr="002C18BC" w:rsidP="002C18BC" w14:paraId="2925D14C" w14:textId="77777777">
            <w:pPr>
              <w:jc w:val="center"/>
              <w:rPr>
                <w:rFonts w:ascii="Times New Roman" w:hAnsi="Times New Roman"/>
                <w:sz w:val="24"/>
                <w:szCs w:val="24"/>
              </w:rPr>
            </w:pPr>
            <w:r w:rsidRPr="002C18BC">
              <w:rPr>
                <w:rFonts w:ascii="Times New Roman" w:eastAsia="Times New Roman" w:hAnsi="Times New Roman"/>
                <w:bCs/>
                <w:caps/>
                <w:sz w:val="24"/>
                <w:szCs w:val="24"/>
              </w:rPr>
              <w:t>18</w:t>
            </w:r>
          </w:p>
        </w:tc>
      </w:tr>
      <w:tr w14:paraId="3CA746D0" w14:textId="77777777" w:rsidTr="00E45C32">
        <w:tblPrEx>
          <w:tblW w:w="8974" w:type="dxa"/>
          <w:tblInd w:w="0" w:type="dxa"/>
          <w:tblLook w:val="04A0"/>
        </w:tblPrEx>
        <w:trPr>
          <w:trHeight w:val="1337"/>
        </w:trPr>
        <w:tc>
          <w:tcPr>
            <w:tcW w:w="999" w:type="dxa"/>
            <w:tcBorders>
              <w:top w:val="single" w:sz="4" w:space="0" w:color="auto"/>
              <w:left w:val="single" w:sz="4" w:space="0" w:color="auto"/>
              <w:bottom w:val="single" w:sz="4" w:space="0" w:color="auto"/>
              <w:right w:val="single" w:sz="4" w:space="0" w:color="auto"/>
            </w:tcBorders>
            <w:vAlign w:val="center"/>
            <w:hideMark/>
          </w:tcPr>
          <w:p w:rsidR="002C18BC" w:rsidRPr="002C18BC" w:rsidP="002C18BC" w14:paraId="32352F44" w14:textId="77777777">
            <w:pPr>
              <w:jc w:val="center"/>
              <w:rPr>
                <w:rFonts w:ascii="Times New Roman" w:eastAsia="Times New Roman" w:hAnsi="Times New Roman"/>
                <w:b/>
                <w:bCs/>
                <w:caps/>
                <w:sz w:val="24"/>
                <w:szCs w:val="24"/>
              </w:rPr>
            </w:pPr>
            <w:r w:rsidRPr="002C18BC">
              <w:rPr>
                <w:rFonts w:ascii="Times New Roman" w:eastAsia="Times New Roman" w:hAnsi="Times New Roman"/>
                <w:sz w:val="24"/>
                <w:szCs w:val="24"/>
              </w:rPr>
              <w:t>7</w:t>
            </w:r>
          </w:p>
        </w:tc>
        <w:tc>
          <w:tcPr>
            <w:tcW w:w="6303" w:type="dxa"/>
            <w:tcBorders>
              <w:top w:val="single" w:sz="4" w:space="0" w:color="auto"/>
              <w:left w:val="single" w:sz="4" w:space="0" w:color="auto"/>
              <w:bottom w:val="single" w:sz="4" w:space="0" w:color="auto"/>
              <w:right w:val="single" w:sz="4" w:space="0" w:color="auto"/>
            </w:tcBorders>
            <w:hideMark/>
          </w:tcPr>
          <w:p w:rsidR="002C18BC" w:rsidRPr="002C18BC" w:rsidP="00E45C32" w14:paraId="3D630710" w14:textId="77777777">
            <w:pPr>
              <w:keepNext/>
              <w:keepLines/>
              <w:spacing w:before="160" w:after="80"/>
              <w:outlineLvl w:val="2"/>
              <w:rPr>
                <w:rFonts w:ascii="Times New Roman" w:eastAsia="Times New Roman" w:hAnsi="Times New Roman"/>
                <w:bCs/>
                <w:caps/>
                <w:sz w:val="24"/>
                <w:szCs w:val="24"/>
              </w:rPr>
            </w:pPr>
            <w:r w:rsidRPr="002C18BC">
              <w:rPr>
                <w:rFonts w:ascii="Times New Roman" w:eastAsia="Times New Roman" w:hAnsi="Times New Roman"/>
                <w:sz w:val="24"/>
                <w:szCs w:val="24"/>
              </w:rPr>
              <w:t>Інформація про орієнтовні сумарні обсяги споживання енергоресурсів, води тощо, а також про необхідну інженерно-транспортну інфраструктуру та план забезпечення відповідними ресурсами індустріального парку</w:t>
            </w:r>
          </w:p>
        </w:tc>
        <w:tc>
          <w:tcPr>
            <w:tcW w:w="1672" w:type="dxa"/>
            <w:tcBorders>
              <w:top w:val="single" w:sz="4" w:space="0" w:color="auto"/>
              <w:left w:val="single" w:sz="4" w:space="0" w:color="auto"/>
              <w:bottom w:val="single" w:sz="4" w:space="0" w:color="auto"/>
              <w:right w:val="single" w:sz="4" w:space="0" w:color="auto"/>
            </w:tcBorders>
            <w:vAlign w:val="center"/>
            <w:hideMark/>
          </w:tcPr>
          <w:p w:rsidR="002C18BC" w:rsidRPr="002C18BC" w:rsidP="002C18BC" w14:paraId="1B12D5F8" w14:textId="77777777">
            <w:pPr>
              <w:jc w:val="center"/>
              <w:rPr>
                <w:rFonts w:ascii="Times New Roman" w:hAnsi="Times New Roman"/>
                <w:sz w:val="24"/>
                <w:szCs w:val="24"/>
              </w:rPr>
            </w:pPr>
            <w:r w:rsidRPr="002C18BC">
              <w:rPr>
                <w:rFonts w:ascii="Times New Roman" w:eastAsia="Times New Roman" w:hAnsi="Times New Roman"/>
                <w:bCs/>
                <w:caps/>
                <w:sz w:val="24"/>
                <w:szCs w:val="24"/>
              </w:rPr>
              <w:t>20</w:t>
            </w:r>
          </w:p>
        </w:tc>
      </w:tr>
      <w:tr w14:paraId="136A8C5B" w14:textId="77777777" w:rsidTr="00E45C32">
        <w:tblPrEx>
          <w:tblW w:w="8974" w:type="dxa"/>
          <w:tblInd w:w="0" w:type="dxa"/>
          <w:tblLook w:val="04A0"/>
        </w:tblPrEx>
        <w:trPr>
          <w:trHeight w:val="510"/>
        </w:trPr>
        <w:tc>
          <w:tcPr>
            <w:tcW w:w="999" w:type="dxa"/>
            <w:tcBorders>
              <w:top w:val="single" w:sz="4" w:space="0" w:color="auto"/>
              <w:left w:val="single" w:sz="4" w:space="0" w:color="auto"/>
              <w:bottom w:val="single" w:sz="4" w:space="0" w:color="auto"/>
              <w:right w:val="single" w:sz="4" w:space="0" w:color="auto"/>
            </w:tcBorders>
            <w:vAlign w:val="center"/>
            <w:hideMark/>
          </w:tcPr>
          <w:p w:rsidR="002C18BC" w:rsidRPr="002C18BC" w:rsidP="002C18BC" w14:paraId="78546A7B" w14:textId="77777777">
            <w:pPr>
              <w:jc w:val="center"/>
              <w:rPr>
                <w:rFonts w:ascii="Times New Roman" w:eastAsia="Times New Roman" w:hAnsi="Times New Roman"/>
                <w:b/>
                <w:bCs/>
                <w:caps/>
                <w:sz w:val="24"/>
                <w:szCs w:val="24"/>
              </w:rPr>
            </w:pPr>
            <w:r w:rsidRPr="002C18BC">
              <w:rPr>
                <w:rFonts w:ascii="Times New Roman" w:eastAsia="Times New Roman" w:hAnsi="Times New Roman"/>
                <w:sz w:val="24"/>
                <w:szCs w:val="24"/>
              </w:rPr>
              <w:t>8</w:t>
            </w:r>
          </w:p>
        </w:tc>
        <w:tc>
          <w:tcPr>
            <w:tcW w:w="6303" w:type="dxa"/>
            <w:tcBorders>
              <w:top w:val="single" w:sz="4" w:space="0" w:color="auto"/>
              <w:left w:val="single" w:sz="4" w:space="0" w:color="auto"/>
              <w:bottom w:val="single" w:sz="4" w:space="0" w:color="auto"/>
              <w:right w:val="single" w:sz="4" w:space="0" w:color="auto"/>
            </w:tcBorders>
            <w:hideMark/>
          </w:tcPr>
          <w:p w:rsidR="002C18BC" w:rsidRPr="002C18BC" w:rsidP="00E45C32" w14:paraId="5985F77A" w14:textId="77777777">
            <w:pPr>
              <w:keepNext/>
              <w:keepLines/>
              <w:spacing w:before="160" w:after="80"/>
              <w:outlineLvl w:val="2"/>
              <w:rPr>
                <w:rFonts w:ascii="Times New Roman" w:eastAsia="Times New Roman" w:hAnsi="Times New Roman"/>
                <w:bCs/>
                <w:caps/>
                <w:sz w:val="24"/>
                <w:szCs w:val="24"/>
              </w:rPr>
            </w:pPr>
            <w:r w:rsidRPr="002C18BC">
              <w:rPr>
                <w:rFonts w:ascii="Times New Roman" w:eastAsia="Times New Roman" w:hAnsi="Times New Roman"/>
                <w:sz w:val="24"/>
                <w:szCs w:val="24"/>
              </w:rPr>
              <w:t>План розвитку індустріального парку</w:t>
            </w:r>
          </w:p>
        </w:tc>
        <w:tc>
          <w:tcPr>
            <w:tcW w:w="1672" w:type="dxa"/>
            <w:tcBorders>
              <w:top w:val="single" w:sz="4" w:space="0" w:color="auto"/>
              <w:left w:val="single" w:sz="4" w:space="0" w:color="auto"/>
              <w:bottom w:val="single" w:sz="4" w:space="0" w:color="auto"/>
              <w:right w:val="single" w:sz="4" w:space="0" w:color="auto"/>
            </w:tcBorders>
            <w:vAlign w:val="center"/>
            <w:hideMark/>
          </w:tcPr>
          <w:p w:rsidR="002C18BC" w:rsidRPr="002C18BC" w:rsidP="002C18BC" w14:paraId="0373FAD6" w14:textId="77777777">
            <w:pPr>
              <w:jc w:val="center"/>
              <w:rPr>
                <w:rFonts w:ascii="Times New Roman" w:hAnsi="Times New Roman"/>
                <w:sz w:val="24"/>
                <w:szCs w:val="24"/>
              </w:rPr>
            </w:pPr>
            <w:r w:rsidRPr="002C18BC">
              <w:rPr>
                <w:rFonts w:ascii="Times New Roman" w:eastAsia="Times New Roman" w:hAnsi="Times New Roman"/>
                <w:bCs/>
                <w:caps/>
                <w:sz w:val="24"/>
                <w:szCs w:val="24"/>
              </w:rPr>
              <w:t>25</w:t>
            </w:r>
          </w:p>
        </w:tc>
      </w:tr>
      <w:tr w14:paraId="5F174EE9" w14:textId="77777777" w:rsidTr="00E45C32">
        <w:tblPrEx>
          <w:tblW w:w="8974" w:type="dxa"/>
          <w:tblInd w:w="0" w:type="dxa"/>
          <w:tblLook w:val="04A0"/>
        </w:tblPrEx>
        <w:trPr>
          <w:trHeight w:val="1066"/>
        </w:trPr>
        <w:tc>
          <w:tcPr>
            <w:tcW w:w="999" w:type="dxa"/>
            <w:tcBorders>
              <w:top w:val="single" w:sz="4" w:space="0" w:color="auto"/>
              <w:left w:val="single" w:sz="4" w:space="0" w:color="auto"/>
              <w:bottom w:val="single" w:sz="4" w:space="0" w:color="auto"/>
              <w:right w:val="single" w:sz="4" w:space="0" w:color="auto"/>
            </w:tcBorders>
            <w:vAlign w:val="center"/>
            <w:hideMark/>
          </w:tcPr>
          <w:p w:rsidR="002C18BC" w:rsidRPr="002C18BC" w:rsidP="002C18BC" w14:paraId="799743C4" w14:textId="77777777">
            <w:pPr>
              <w:jc w:val="center"/>
              <w:rPr>
                <w:rFonts w:ascii="Times New Roman" w:eastAsia="Times New Roman" w:hAnsi="Times New Roman"/>
                <w:b/>
                <w:bCs/>
                <w:caps/>
                <w:sz w:val="24"/>
                <w:szCs w:val="24"/>
              </w:rPr>
            </w:pPr>
            <w:r w:rsidRPr="002C18BC">
              <w:rPr>
                <w:rFonts w:ascii="Times New Roman" w:eastAsia="Times New Roman" w:hAnsi="Times New Roman"/>
                <w:sz w:val="24"/>
                <w:szCs w:val="24"/>
              </w:rPr>
              <w:t>9</w:t>
            </w:r>
          </w:p>
        </w:tc>
        <w:tc>
          <w:tcPr>
            <w:tcW w:w="6303" w:type="dxa"/>
            <w:tcBorders>
              <w:top w:val="single" w:sz="4" w:space="0" w:color="auto"/>
              <w:left w:val="single" w:sz="4" w:space="0" w:color="auto"/>
              <w:bottom w:val="single" w:sz="4" w:space="0" w:color="auto"/>
              <w:right w:val="single" w:sz="4" w:space="0" w:color="auto"/>
            </w:tcBorders>
            <w:hideMark/>
          </w:tcPr>
          <w:p w:rsidR="002C18BC" w:rsidRPr="002C18BC" w:rsidP="00E45C32" w14:paraId="3B0FA5B2" w14:textId="77777777">
            <w:pPr>
              <w:keepNext/>
              <w:keepLines/>
              <w:spacing w:before="160" w:after="80"/>
              <w:outlineLvl w:val="2"/>
              <w:rPr>
                <w:rFonts w:ascii="Times New Roman" w:eastAsia="Times New Roman" w:hAnsi="Times New Roman"/>
                <w:bCs/>
                <w:caps/>
                <w:sz w:val="24"/>
                <w:szCs w:val="24"/>
              </w:rPr>
            </w:pPr>
            <w:r w:rsidRPr="002C18BC">
              <w:rPr>
                <w:rFonts w:ascii="Times New Roman" w:eastAsia="Times New Roman" w:hAnsi="Times New Roman"/>
                <w:sz w:val="24"/>
                <w:szCs w:val="24"/>
              </w:rPr>
              <w:t>Орієнтовні ресурси (фінансові, матеріальні, технічні, трудові, природні тощо), необхідні для створення та функціонування індустріального парку, очікувані джерела їх залучення</w:t>
            </w:r>
          </w:p>
        </w:tc>
        <w:tc>
          <w:tcPr>
            <w:tcW w:w="1672" w:type="dxa"/>
            <w:tcBorders>
              <w:top w:val="single" w:sz="4" w:space="0" w:color="auto"/>
              <w:left w:val="single" w:sz="4" w:space="0" w:color="auto"/>
              <w:bottom w:val="single" w:sz="4" w:space="0" w:color="auto"/>
              <w:right w:val="single" w:sz="4" w:space="0" w:color="auto"/>
            </w:tcBorders>
            <w:vAlign w:val="center"/>
            <w:hideMark/>
          </w:tcPr>
          <w:p w:rsidR="002C18BC" w:rsidRPr="002C18BC" w:rsidP="002C18BC" w14:paraId="6254824A" w14:textId="77777777">
            <w:pPr>
              <w:jc w:val="center"/>
              <w:rPr>
                <w:rFonts w:ascii="Times New Roman" w:hAnsi="Times New Roman"/>
                <w:sz w:val="24"/>
                <w:szCs w:val="24"/>
              </w:rPr>
            </w:pPr>
            <w:r w:rsidRPr="002C18BC">
              <w:rPr>
                <w:rFonts w:ascii="Times New Roman" w:eastAsia="Times New Roman" w:hAnsi="Times New Roman"/>
                <w:bCs/>
                <w:caps/>
                <w:sz w:val="24"/>
                <w:szCs w:val="24"/>
              </w:rPr>
              <w:t>33</w:t>
            </w:r>
          </w:p>
        </w:tc>
      </w:tr>
      <w:tr w14:paraId="2184F5F6" w14:textId="77777777" w:rsidTr="00E45C32">
        <w:tblPrEx>
          <w:tblW w:w="8974" w:type="dxa"/>
          <w:tblInd w:w="0" w:type="dxa"/>
          <w:tblLook w:val="04A0"/>
        </w:tblPrEx>
        <w:trPr>
          <w:trHeight w:val="510"/>
        </w:trPr>
        <w:tc>
          <w:tcPr>
            <w:tcW w:w="999" w:type="dxa"/>
            <w:tcBorders>
              <w:top w:val="single" w:sz="4" w:space="0" w:color="auto"/>
              <w:left w:val="single" w:sz="4" w:space="0" w:color="auto"/>
              <w:bottom w:val="single" w:sz="4" w:space="0" w:color="auto"/>
              <w:right w:val="single" w:sz="4" w:space="0" w:color="auto"/>
            </w:tcBorders>
            <w:vAlign w:val="center"/>
            <w:hideMark/>
          </w:tcPr>
          <w:p w:rsidR="002C18BC" w:rsidRPr="002C18BC" w:rsidP="002C18BC" w14:paraId="1C3B2E6B" w14:textId="77777777">
            <w:pPr>
              <w:jc w:val="center"/>
              <w:rPr>
                <w:rFonts w:ascii="Times New Roman" w:eastAsia="Times New Roman" w:hAnsi="Times New Roman"/>
                <w:b/>
                <w:bCs/>
                <w:caps/>
                <w:sz w:val="24"/>
                <w:szCs w:val="24"/>
              </w:rPr>
            </w:pPr>
            <w:r w:rsidRPr="002C18BC">
              <w:rPr>
                <w:rFonts w:ascii="Times New Roman" w:eastAsia="Times New Roman" w:hAnsi="Times New Roman"/>
                <w:sz w:val="24"/>
                <w:szCs w:val="24"/>
              </w:rPr>
              <w:t>10</w:t>
            </w:r>
          </w:p>
        </w:tc>
        <w:tc>
          <w:tcPr>
            <w:tcW w:w="6303" w:type="dxa"/>
            <w:tcBorders>
              <w:top w:val="single" w:sz="4" w:space="0" w:color="auto"/>
              <w:left w:val="single" w:sz="4" w:space="0" w:color="auto"/>
              <w:bottom w:val="single" w:sz="4" w:space="0" w:color="auto"/>
              <w:right w:val="single" w:sz="4" w:space="0" w:color="auto"/>
            </w:tcBorders>
            <w:hideMark/>
          </w:tcPr>
          <w:p w:rsidR="002C18BC" w:rsidRPr="002C18BC" w:rsidP="00E45C32" w14:paraId="25707652" w14:textId="77777777">
            <w:pPr>
              <w:keepNext/>
              <w:keepLines/>
              <w:spacing w:before="160" w:after="80"/>
              <w:outlineLvl w:val="2"/>
              <w:rPr>
                <w:rFonts w:ascii="Times New Roman" w:eastAsia="Times New Roman" w:hAnsi="Times New Roman"/>
                <w:bCs/>
                <w:caps/>
                <w:sz w:val="24"/>
                <w:szCs w:val="24"/>
              </w:rPr>
            </w:pPr>
            <w:r w:rsidRPr="002C18BC">
              <w:rPr>
                <w:rFonts w:ascii="Times New Roman" w:eastAsia="Times New Roman" w:hAnsi="Times New Roman"/>
                <w:sz w:val="24"/>
                <w:szCs w:val="24"/>
              </w:rPr>
              <w:t>Організаційна модель функціонування індустріального парку</w:t>
            </w:r>
          </w:p>
        </w:tc>
        <w:tc>
          <w:tcPr>
            <w:tcW w:w="1672" w:type="dxa"/>
            <w:tcBorders>
              <w:top w:val="single" w:sz="4" w:space="0" w:color="auto"/>
              <w:left w:val="single" w:sz="4" w:space="0" w:color="auto"/>
              <w:bottom w:val="single" w:sz="4" w:space="0" w:color="auto"/>
              <w:right w:val="single" w:sz="4" w:space="0" w:color="auto"/>
            </w:tcBorders>
            <w:vAlign w:val="center"/>
            <w:hideMark/>
          </w:tcPr>
          <w:p w:rsidR="002C18BC" w:rsidRPr="002C18BC" w:rsidP="002C18BC" w14:paraId="6677EB26" w14:textId="77777777">
            <w:pPr>
              <w:jc w:val="center"/>
              <w:rPr>
                <w:rFonts w:ascii="Times New Roman" w:hAnsi="Times New Roman"/>
                <w:sz w:val="24"/>
                <w:szCs w:val="24"/>
              </w:rPr>
            </w:pPr>
            <w:r w:rsidRPr="002C18BC">
              <w:rPr>
                <w:rFonts w:ascii="Times New Roman" w:eastAsia="Times New Roman" w:hAnsi="Times New Roman"/>
                <w:bCs/>
                <w:caps/>
                <w:sz w:val="24"/>
                <w:szCs w:val="24"/>
              </w:rPr>
              <w:t>35</w:t>
            </w:r>
          </w:p>
        </w:tc>
      </w:tr>
      <w:tr w14:paraId="003F4B21" w14:textId="77777777" w:rsidTr="00E45C32">
        <w:tblPrEx>
          <w:tblW w:w="8974" w:type="dxa"/>
          <w:tblInd w:w="0" w:type="dxa"/>
          <w:tblLook w:val="04A0"/>
        </w:tblPrEx>
        <w:trPr>
          <w:trHeight w:val="510"/>
        </w:trPr>
        <w:tc>
          <w:tcPr>
            <w:tcW w:w="999" w:type="dxa"/>
            <w:tcBorders>
              <w:top w:val="single" w:sz="4" w:space="0" w:color="auto"/>
              <w:left w:val="single" w:sz="4" w:space="0" w:color="auto"/>
              <w:bottom w:val="single" w:sz="4" w:space="0" w:color="auto"/>
              <w:right w:val="single" w:sz="4" w:space="0" w:color="auto"/>
            </w:tcBorders>
            <w:vAlign w:val="center"/>
            <w:hideMark/>
          </w:tcPr>
          <w:p w:rsidR="002C18BC" w:rsidRPr="002C18BC" w:rsidP="002C18BC" w14:paraId="04DC9A17" w14:textId="77777777">
            <w:pPr>
              <w:jc w:val="center"/>
              <w:rPr>
                <w:rFonts w:ascii="Times New Roman" w:eastAsia="Times New Roman" w:hAnsi="Times New Roman"/>
                <w:b/>
                <w:bCs/>
                <w:caps/>
                <w:sz w:val="24"/>
                <w:szCs w:val="24"/>
              </w:rPr>
            </w:pPr>
            <w:r w:rsidRPr="002C18BC">
              <w:rPr>
                <w:rFonts w:ascii="Times New Roman" w:eastAsia="Times New Roman" w:hAnsi="Times New Roman"/>
                <w:sz w:val="24"/>
                <w:szCs w:val="24"/>
              </w:rPr>
              <w:t>11</w:t>
            </w:r>
          </w:p>
        </w:tc>
        <w:tc>
          <w:tcPr>
            <w:tcW w:w="6303" w:type="dxa"/>
            <w:tcBorders>
              <w:top w:val="single" w:sz="4" w:space="0" w:color="auto"/>
              <w:left w:val="single" w:sz="4" w:space="0" w:color="auto"/>
              <w:bottom w:val="single" w:sz="4" w:space="0" w:color="auto"/>
              <w:right w:val="single" w:sz="4" w:space="0" w:color="auto"/>
            </w:tcBorders>
            <w:hideMark/>
          </w:tcPr>
          <w:p w:rsidR="002C18BC" w:rsidRPr="002C18BC" w:rsidP="00E45C32" w14:paraId="1E100EEB" w14:textId="77777777">
            <w:pPr>
              <w:keepNext/>
              <w:keepLines/>
              <w:spacing w:before="160" w:after="80"/>
              <w:outlineLvl w:val="2"/>
              <w:rPr>
                <w:rFonts w:ascii="Times New Roman" w:eastAsia="Times New Roman" w:hAnsi="Times New Roman"/>
                <w:bCs/>
                <w:caps/>
                <w:sz w:val="24"/>
                <w:szCs w:val="24"/>
              </w:rPr>
            </w:pPr>
            <w:r w:rsidRPr="002C18BC">
              <w:rPr>
                <w:rFonts w:ascii="Times New Roman" w:eastAsia="Times New Roman" w:hAnsi="Times New Roman"/>
                <w:sz w:val="24"/>
                <w:szCs w:val="24"/>
              </w:rPr>
              <w:t>Очікувані результати функціонування індустріального парку</w:t>
            </w:r>
          </w:p>
        </w:tc>
        <w:tc>
          <w:tcPr>
            <w:tcW w:w="1672" w:type="dxa"/>
            <w:tcBorders>
              <w:top w:val="single" w:sz="4" w:space="0" w:color="auto"/>
              <w:left w:val="single" w:sz="4" w:space="0" w:color="auto"/>
              <w:bottom w:val="single" w:sz="4" w:space="0" w:color="auto"/>
              <w:right w:val="single" w:sz="4" w:space="0" w:color="auto"/>
            </w:tcBorders>
            <w:vAlign w:val="center"/>
            <w:hideMark/>
          </w:tcPr>
          <w:p w:rsidR="002C18BC" w:rsidRPr="002C18BC" w:rsidP="002C18BC" w14:paraId="69190770" w14:textId="77777777">
            <w:pPr>
              <w:jc w:val="center"/>
              <w:rPr>
                <w:rFonts w:ascii="Times New Roman" w:hAnsi="Times New Roman"/>
                <w:sz w:val="24"/>
                <w:szCs w:val="24"/>
              </w:rPr>
            </w:pPr>
            <w:r w:rsidRPr="002C18BC">
              <w:rPr>
                <w:rFonts w:ascii="Times New Roman" w:eastAsia="Times New Roman" w:hAnsi="Times New Roman"/>
                <w:bCs/>
                <w:caps/>
                <w:sz w:val="24"/>
                <w:szCs w:val="24"/>
              </w:rPr>
              <w:t>39</w:t>
            </w:r>
          </w:p>
        </w:tc>
      </w:tr>
      <w:tr w14:paraId="17ED48E4" w14:textId="77777777" w:rsidTr="00E45C32">
        <w:tblPrEx>
          <w:tblW w:w="8974" w:type="dxa"/>
          <w:tblInd w:w="0" w:type="dxa"/>
          <w:tblLook w:val="04A0"/>
        </w:tblPrEx>
        <w:trPr>
          <w:trHeight w:val="781"/>
        </w:trPr>
        <w:tc>
          <w:tcPr>
            <w:tcW w:w="999" w:type="dxa"/>
            <w:tcBorders>
              <w:top w:val="single" w:sz="4" w:space="0" w:color="auto"/>
              <w:left w:val="single" w:sz="4" w:space="0" w:color="auto"/>
              <w:bottom w:val="single" w:sz="4" w:space="0" w:color="auto"/>
              <w:right w:val="single" w:sz="4" w:space="0" w:color="auto"/>
            </w:tcBorders>
            <w:vAlign w:val="center"/>
            <w:hideMark/>
          </w:tcPr>
          <w:p w:rsidR="002C18BC" w:rsidRPr="002C18BC" w:rsidP="002C18BC" w14:paraId="1731D2A2" w14:textId="77777777">
            <w:pPr>
              <w:jc w:val="center"/>
              <w:rPr>
                <w:rFonts w:ascii="Times New Roman" w:eastAsia="Times New Roman" w:hAnsi="Times New Roman"/>
                <w:b/>
                <w:bCs/>
                <w:caps/>
                <w:sz w:val="24"/>
                <w:szCs w:val="24"/>
              </w:rPr>
            </w:pPr>
            <w:r w:rsidRPr="002C18BC">
              <w:rPr>
                <w:rFonts w:ascii="Times New Roman" w:eastAsia="Times New Roman" w:hAnsi="Times New Roman"/>
                <w:sz w:val="24"/>
                <w:szCs w:val="24"/>
              </w:rPr>
              <w:t>12</w:t>
            </w:r>
          </w:p>
        </w:tc>
        <w:tc>
          <w:tcPr>
            <w:tcW w:w="6303" w:type="dxa"/>
            <w:tcBorders>
              <w:top w:val="single" w:sz="4" w:space="0" w:color="auto"/>
              <w:left w:val="single" w:sz="4" w:space="0" w:color="auto"/>
              <w:bottom w:val="single" w:sz="4" w:space="0" w:color="auto"/>
              <w:right w:val="single" w:sz="4" w:space="0" w:color="auto"/>
            </w:tcBorders>
            <w:hideMark/>
          </w:tcPr>
          <w:p w:rsidR="002C18BC" w:rsidRPr="002C18BC" w:rsidP="00E45C32" w14:paraId="6D6A59AE" w14:textId="77777777">
            <w:pPr>
              <w:keepNext/>
              <w:keepLines/>
              <w:spacing w:before="160" w:after="80"/>
              <w:outlineLvl w:val="2"/>
              <w:rPr>
                <w:rFonts w:ascii="Times New Roman" w:eastAsia="Times New Roman" w:hAnsi="Times New Roman"/>
                <w:bCs/>
                <w:caps/>
                <w:sz w:val="24"/>
                <w:szCs w:val="24"/>
              </w:rPr>
            </w:pPr>
            <w:r w:rsidRPr="002C18BC">
              <w:rPr>
                <w:rFonts w:ascii="Times New Roman" w:eastAsia="Times New Roman" w:hAnsi="Times New Roman"/>
                <w:sz w:val="24"/>
                <w:szCs w:val="24"/>
              </w:rPr>
              <w:t xml:space="preserve">Макроекономічні ефекти реалізації </w:t>
            </w:r>
            <w:r w:rsidRPr="002C18BC">
              <w:rPr>
                <w:rFonts w:ascii="Times New Roman" w:eastAsia="Times New Roman" w:hAnsi="Times New Roman"/>
                <w:sz w:val="24"/>
                <w:szCs w:val="24"/>
              </w:rPr>
              <w:t>проєкту</w:t>
            </w:r>
            <w:r w:rsidRPr="002C18BC">
              <w:rPr>
                <w:rFonts w:ascii="Times New Roman" w:eastAsia="Times New Roman" w:hAnsi="Times New Roman"/>
                <w:sz w:val="24"/>
                <w:szCs w:val="24"/>
              </w:rPr>
              <w:t xml:space="preserve"> індустріального парку</w:t>
            </w:r>
          </w:p>
        </w:tc>
        <w:tc>
          <w:tcPr>
            <w:tcW w:w="1672" w:type="dxa"/>
            <w:tcBorders>
              <w:top w:val="single" w:sz="4" w:space="0" w:color="auto"/>
              <w:left w:val="single" w:sz="4" w:space="0" w:color="auto"/>
              <w:bottom w:val="single" w:sz="4" w:space="0" w:color="auto"/>
              <w:right w:val="single" w:sz="4" w:space="0" w:color="auto"/>
            </w:tcBorders>
            <w:vAlign w:val="center"/>
            <w:hideMark/>
          </w:tcPr>
          <w:p w:rsidR="002C18BC" w:rsidRPr="002C18BC" w:rsidP="002C18BC" w14:paraId="23FF65B3" w14:textId="77777777">
            <w:pPr>
              <w:jc w:val="center"/>
              <w:rPr>
                <w:rFonts w:ascii="Times New Roman" w:hAnsi="Times New Roman"/>
                <w:sz w:val="24"/>
                <w:szCs w:val="24"/>
              </w:rPr>
            </w:pPr>
            <w:r w:rsidRPr="002C18BC">
              <w:rPr>
                <w:rFonts w:ascii="Times New Roman" w:eastAsia="Times New Roman" w:hAnsi="Times New Roman"/>
                <w:bCs/>
                <w:caps/>
                <w:sz w:val="24"/>
                <w:szCs w:val="24"/>
              </w:rPr>
              <w:t>51</w:t>
            </w:r>
          </w:p>
        </w:tc>
      </w:tr>
    </w:tbl>
    <w:p w:rsidR="002C18BC" w:rsidRPr="002C18BC" w:rsidP="002C18BC" w14:paraId="05120389" w14:textId="77777777">
      <w:pPr>
        <w:spacing w:after="0"/>
        <w:jc w:val="center"/>
        <w:rPr>
          <w:rFonts w:ascii="Times New Roman" w:eastAsia="Times New Roman" w:hAnsi="Times New Roman" w:cs="Times New Roman"/>
          <w:b/>
          <w:sz w:val="28"/>
          <w:szCs w:val="28"/>
        </w:rPr>
      </w:pPr>
    </w:p>
    <w:p w:rsidR="002C18BC" w:rsidRPr="002C18BC" w:rsidP="002C18BC" w14:paraId="1F1E54CC" w14:textId="77777777">
      <w:pPr>
        <w:spacing w:after="0"/>
        <w:jc w:val="center"/>
        <w:rPr>
          <w:rFonts w:ascii="Times New Roman" w:eastAsia="Times New Roman" w:hAnsi="Times New Roman" w:cs="Times New Roman"/>
          <w:b/>
          <w:sz w:val="28"/>
          <w:szCs w:val="28"/>
        </w:rPr>
      </w:pPr>
    </w:p>
    <w:p w:rsidR="002C18BC" w:rsidRPr="002C18BC" w:rsidP="002C18BC" w14:paraId="69A7C829" w14:textId="77777777">
      <w:pPr>
        <w:spacing w:after="0"/>
        <w:jc w:val="center"/>
        <w:rPr>
          <w:rFonts w:ascii="Times New Roman" w:eastAsia="Times New Roman" w:hAnsi="Times New Roman" w:cs="Times New Roman"/>
          <w:b/>
          <w:sz w:val="28"/>
          <w:szCs w:val="28"/>
        </w:rPr>
      </w:pPr>
    </w:p>
    <w:p w:rsidR="002C18BC" w:rsidRPr="002C18BC" w:rsidP="002C18BC" w14:paraId="64B6B39F" w14:textId="77777777">
      <w:pPr>
        <w:spacing w:after="0"/>
        <w:jc w:val="center"/>
        <w:rPr>
          <w:rFonts w:ascii="Times New Roman" w:eastAsia="Times New Roman" w:hAnsi="Times New Roman" w:cs="Times New Roman"/>
          <w:b/>
          <w:sz w:val="28"/>
          <w:szCs w:val="28"/>
        </w:rPr>
      </w:pPr>
    </w:p>
    <w:p w:rsidR="002C18BC" w:rsidRPr="002C18BC" w:rsidP="002C18BC" w14:paraId="5015B5B9" w14:textId="77777777">
      <w:pPr>
        <w:spacing w:after="0"/>
        <w:jc w:val="center"/>
        <w:rPr>
          <w:rFonts w:ascii="Times New Roman" w:eastAsia="Times New Roman" w:hAnsi="Times New Roman" w:cs="Times New Roman"/>
          <w:b/>
          <w:sz w:val="28"/>
          <w:szCs w:val="28"/>
        </w:rPr>
      </w:pPr>
    </w:p>
    <w:p w:rsidR="002C18BC" w:rsidRPr="002C18BC" w:rsidP="002C18BC" w14:paraId="6BE967AD" w14:textId="77777777">
      <w:pPr>
        <w:spacing w:after="0"/>
        <w:jc w:val="center"/>
        <w:rPr>
          <w:rFonts w:ascii="Times New Roman" w:eastAsia="Times New Roman" w:hAnsi="Times New Roman" w:cs="Times New Roman"/>
          <w:b/>
          <w:sz w:val="28"/>
          <w:szCs w:val="28"/>
        </w:rPr>
      </w:pPr>
    </w:p>
    <w:p w:rsidR="002C18BC" w:rsidRPr="002C18BC" w:rsidP="002C18BC" w14:paraId="743B4025" w14:textId="77777777">
      <w:pPr>
        <w:spacing w:after="0"/>
        <w:jc w:val="center"/>
        <w:rPr>
          <w:rFonts w:ascii="Times New Roman" w:eastAsia="Times New Roman" w:hAnsi="Times New Roman" w:cs="Times New Roman"/>
          <w:b/>
          <w:sz w:val="28"/>
          <w:szCs w:val="28"/>
        </w:rPr>
      </w:pPr>
    </w:p>
    <w:p w:rsidR="002C18BC" w:rsidRPr="002C18BC" w:rsidP="002C18BC" w14:paraId="2018C5A7" w14:textId="77777777">
      <w:pPr>
        <w:spacing w:after="0"/>
        <w:jc w:val="center"/>
        <w:rPr>
          <w:rFonts w:ascii="Times New Roman" w:eastAsia="Times New Roman" w:hAnsi="Times New Roman" w:cs="Times New Roman"/>
          <w:b/>
          <w:sz w:val="28"/>
          <w:szCs w:val="28"/>
        </w:rPr>
      </w:pPr>
    </w:p>
    <w:p w:rsidR="002C18BC" w:rsidRPr="002C18BC" w:rsidP="002C18BC" w14:paraId="71635508" w14:textId="77777777">
      <w:pPr>
        <w:spacing w:after="0"/>
        <w:jc w:val="center"/>
        <w:rPr>
          <w:rFonts w:ascii="Times New Roman" w:eastAsia="Times New Roman" w:hAnsi="Times New Roman" w:cs="Times New Roman"/>
          <w:b/>
          <w:sz w:val="28"/>
          <w:szCs w:val="28"/>
        </w:rPr>
      </w:pPr>
    </w:p>
    <w:p w:rsidR="002C18BC" w:rsidRPr="002C18BC" w:rsidP="002C18BC" w14:paraId="0AC20B0C" w14:textId="77777777">
      <w:pPr>
        <w:spacing w:after="0"/>
        <w:rPr>
          <w:rFonts w:ascii="Times New Roman" w:eastAsia="Times New Roman" w:hAnsi="Times New Roman" w:cs="Times New Roman"/>
          <w:b/>
          <w:sz w:val="28"/>
          <w:szCs w:val="28"/>
        </w:rPr>
      </w:pPr>
    </w:p>
    <w:p w:rsidR="002C18BC" w:rsidRPr="002C18BC" w:rsidP="002C18BC" w14:paraId="512E77A4" w14:textId="77777777">
      <w:pPr>
        <w:spacing w:after="0"/>
        <w:jc w:val="center"/>
        <w:rPr>
          <w:rFonts w:ascii="Times New Roman" w:eastAsia="Times New Roman" w:hAnsi="Times New Roman" w:cs="Times New Roman"/>
          <w:b/>
          <w:sz w:val="28"/>
          <w:szCs w:val="28"/>
        </w:rPr>
      </w:pPr>
      <w:r w:rsidRPr="002C18BC">
        <w:rPr>
          <w:rFonts w:ascii="Times New Roman" w:eastAsia="Times New Roman" w:hAnsi="Times New Roman" w:cs="Times New Roman"/>
          <w:b/>
          <w:sz w:val="28"/>
          <w:szCs w:val="28"/>
        </w:rPr>
        <w:t>1.</w:t>
      </w:r>
      <w:r w:rsidRPr="002C18BC">
        <w:rPr>
          <w:rFonts w:ascii="Times New Roman" w:eastAsia="Times New Roman" w:hAnsi="Times New Roman" w:cs="Times New Roman"/>
          <w:b/>
          <w:sz w:val="28"/>
          <w:szCs w:val="28"/>
        </w:rPr>
        <w:tab/>
        <w:t>НАЗВА ІНДУСТРІАЛЬНОГО ПАРКУ</w:t>
      </w:r>
    </w:p>
    <w:p w:rsidR="002C18BC" w:rsidRPr="002C18BC" w:rsidP="002C18BC" w14:paraId="7EB0B5D3" w14:textId="77777777">
      <w:pPr>
        <w:spacing w:after="0"/>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Українською мовою – індустріальний парк «БУДШЛЯХМАШ»</w:t>
      </w:r>
    </w:p>
    <w:p w:rsidR="002C18BC" w:rsidRPr="002C18BC" w:rsidP="002C18BC" w14:paraId="5C3C6B64" w14:textId="77777777">
      <w:pPr>
        <w:spacing w:after="0"/>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Англійською мовою – </w:t>
      </w:r>
      <w:r w:rsidRPr="002C18BC">
        <w:rPr>
          <w:rFonts w:ascii="Times New Roman" w:eastAsia="Times New Roman" w:hAnsi="Times New Roman" w:cs="Times New Roman"/>
          <w:sz w:val="28"/>
          <w:szCs w:val="28"/>
        </w:rPr>
        <w:t>industrial</w:t>
      </w:r>
      <w:r w:rsidRPr="002C18BC">
        <w:rPr>
          <w:rFonts w:ascii="Times New Roman" w:eastAsia="Times New Roman" w:hAnsi="Times New Roman" w:cs="Times New Roman"/>
          <w:sz w:val="28"/>
          <w:szCs w:val="28"/>
        </w:rPr>
        <w:t xml:space="preserve"> </w:t>
      </w:r>
      <w:r w:rsidRPr="002C18BC">
        <w:rPr>
          <w:rFonts w:ascii="Times New Roman" w:eastAsia="Times New Roman" w:hAnsi="Times New Roman" w:cs="Times New Roman"/>
          <w:sz w:val="28"/>
          <w:szCs w:val="28"/>
        </w:rPr>
        <w:t>park</w:t>
      </w:r>
      <w:r w:rsidRPr="002C18BC">
        <w:rPr>
          <w:rFonts w:ascii="Times New Roman" w:eastAsia="Times New Roman" w:hAnsi="Times New Roman" w:cs="Times New Roman"/>
          <w:sz w:val="28"/>
          <w:szCs w:val="28"/>
        </w:rPr>
        <w:t xml:space="preserve"> «BUDSHLYAKHMASH»</w:t>
      </w:r>
    </w:p>
    <w:p w:rsidR="002C18BC" w:rsidRPr="002C18BC" w:rsidP="002C18BC" w14:paraId="14F0D264" w14:textId="77777777">
      <w:pPr>
        <w:spacing w:after="0"/>
        <w:jc w:val="both"/>
        <w:rPr>
          <w:rFonts w:ascii="Times New Roman" w:eastAsia="Times New Roman" w:hAnsi="Times New Roman" w:cs="Times New Roman"/>
          <w:b/>
          <w:sz w:val="28"/>
          <w:szCs w:val="28"/>
        </w:rPr>
      </w:pPr>
    </w:p>
    <w:p w:rsidR="002C18BC" w:rsidRPr="002C18BC" w:rsidP="002C18BC" w14:paraId="75C411DA" w14:textId="77777777">
      <w:pPr>
        <w:spacing w:after="0"/>
        <w:jc w:val="center"/>
        <w:rPr>
          <w:rFonts w:ascii="Times New Roman" w:eastAsia="Times New Roman" w:hAnsi="Times New Roman" w:cs="Times New Roman"/>
          <w:b/>
          <w:sz w:val="28"/>
          <w:szCs w:val="28"/>
        </w:rPr>
      </w:pPr>
      <w:r w:rsidRPr="002C18BC">
        <w:rPr>
          <w:rFonts w:ascii="Times New Roman" w:eastAsia="Times New Roman" w:hAnsi="Times New Roman" w:cs="Times New Roman"/>
          <w:b/>
          <w:sz w:val="28"/>
          <w:szCs w:val="28"/>
        </w:rPr>
        <w:t>2. ІНІЦІАТОР СТВОРЕННЯ ІНДУСТРІАЛЬНОГО ПАРКУ</w:t>
      </w:r>
    </w:p>
    <w:p w:rsidR="002C18BC" w:rsidRPr="002C18BC" w:rsidP="002C18BC" w14:paraId="7DEDDBFE" w14:textId="77777777">
      <w:pPr>
        <w:spacing w:after="0"/>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Індустріальний парк створюється як приватний індустріальний парк.</w:t>
      </w:r>
    </w:p>
    <w:p w:rsidR="002C18BC" w:rsidRPr="002C18BC" w:rsidP="002C18BC" w14:paraId="291D8C98" w14:textId="77777777">
      <w:pPr>
        <w:spacing w:after="0"/>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Ініціатором створення індустріального парку є:</w:t>
      </w:r>
    </w:p>
    <w:p w:rsidR="002C18BC" w:rsidRPr="002C18BC" w:rsidP="002C18BC" w14:paraId="6DA77DA8" w14:textId="77777777">
      <w:pPr>
        <w:spacing w:after="0"/>
        <w:jc w:val="both"/>
        <w:rPr>
          <w:rFonts w:ascii="Times New Roman" w:eastAsia="Times New Roman" w:hAnsi="Times New Roman" w:cs="Times New Roman"/>
          <w:sz w:val="28"/>
          <w:szCs w:val="28"/>
        </w:rPr>
      </w:pPr>
    </w:p>
    <w:p w:rsidR="002C18BC" w:rsidRPr="002C18BC" w:rsidP="002C18BC" w14:paraId="4D8C7916" w14:textId="77777777">
      <w:pPr>
        <w:spacing w:after="0"/>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Юридична повна назва:</w:t>
      </w:r>
    </w:p>
    <w:p w:rsidR="002C18BC" w:rsidRPr="002C18BC" w:rsidP="002C18BC" w14:paraId="210E1FEE" w14:textId="77777777">
      <w:pPr>
        <w:spacing w:after="0"/>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ТОВАРИСТВО З ОБМЕЖЕНОЮ ВІДПОВІДАЛЬНІСТЮ «АТОМІС»</w:t>
      </w:r>
    </w:p>
    <w:p w:rsidR="002C18BC" w:rsidRPr="002C18BC" w:rsidP="002C18BC" w14:paraId="35EBA642" w14:textId="77777777">
      <w:pPr>
        <w:spacing w:after="0"/>
        <w:jc w:val="both"/>
        <w:rPr>
          <w:rFonts w:ascii="Times New Roman" w:eastAsia="Times New Roman" w:hAnsi="Times New Roman" w:cs="Times New Roman"/>
          <w:sz w:val="28"/>
          <w:szCs w:val="28"/>
        </w:rPr>
      </w:pPr>
    </w:p>
    <w:p w:rsidR="002C18BC" w:rsidRPr="002C18BC" w:rsidP="002C18BC" w14:paraId="2C55FFAE" w14:textId="77777777">
      <w:pPr>
        <w:spacing w:after="0"/>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Юридична адреса:</w:t>
      </w:r>
    </w:p>
    <w:p w:rsidR="002C18BC" w:rsidRPr="002C18BC" w:rsidP="002C18BC" w14:paraId="7A3E778C" w14:textId="77777777">
      <w:pPr>
        <w:spacing w:after="0"/>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07400, Україна, Броварський р-н, Київська обл., м. Бровари, вул. Січових Стрільців, буд. 9 кабінет 18</w:t>
      </w:r>
    </w:p>
    <w:p w:rsidR="002C18BC" w:rsidRPr="002C18BC" w:rsidP="002C18BC" w14:paraId="497D1EAF" w14:textId="77777777">
      <w:pPr>
        <w:spacing w:after="0"/>
        <w:jc w:val="both"/>
        <w:rPr>
          <w:rFonts w:ascii="Times New Roman" w:eastAsia="Times New Roman" w:hAnsi="Times New Roman" w:cs="Times New Roman"/>
          <w:sz w:val="28"/>
          <w:szCs w:val="28"/>
        </w:rPr>
      </w:pPr>
    </w:p>
    <w:p w:rsidR="002C18BC" w:rsidRPr="002C18BC" w:rsidP="002C18BC" w14:paraId="600EFDE8" w14:textId="77777777">
      <w:pPr>
        <w:spacing w:after="0"/>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ЄДРПОУ:</w:t>
      </w:r>
    </w:p>
    <w:p w:rsidR="002C18BC" w:rsidRPr="002C18BC" w:rsidP="002C18BC" w14:paraId="3A2FA16C" w14:textId="77777777">
      <w:pPr>
        <w:spacing w:after="0"/>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45975397</w:t>
      </w:r>
    </w:p>
    <w:p w:rsidR="002C18BC" w:rsidRPr="002C18BC" w:rsidP="002C18BC" w14:paraId="5050748A" w14:textId="77777777">
      <w:pPr>
        <w:spacing w:after="0"/>
        <w:jc w:val="both"/>
        <w:rPr>
          <w:rFonts w:ascii="Times New Roman" w:eastAsia="Times New Roman" w:hAnsi="Times New Roman" w:cs="Times New Roman"/>
          <w:sz w:val="28"/>
          <w:szCs w:val="28"/>
        </w:rPr>
      </w:pPr>
    </w:p>
    <w:p w:rsidR="002C18BC" w:rsidRPr="002C18BC" w:rsidP="002C18BC" w14:paraId="3993B6D6" w14:textId="77777777">
      <w:pPr>
        <w:spacing w:after="0"/>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Контакти:</w:t>
      </w:r>
    </w:p>
    <w:p w:rsidR="002C18BC" w:rsidRPr="002C18BC" w:rsidP="002C18BC" w14:paraId="72DA0E60" w14:textId="77777777">
      <w:pPr>
        <w:spacing w:after="0"/>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Тел</w:t>
      </w:r>
      <w:r w:rsidRPr="002C18BC">
        <w:rPr>
          <w:rFonts w:ascii="Times New Roman" w:eastAsia="Times New Roman" w:hAnsi="Times New Roman" w:cs="Times New Roman"/>
          <w:sz w:val="28"/>
          <w:szCs w:val="28"/>
        </w:rPr>
        <w:t>.: +38 068 438 6824</w:t>
      </w:r>
    </w:p>
    <w:p w:rsidR="002C18BC" w:rsidRPr="002C18BC" w:rsidP="002C18BC" w14:paraId="32666286" w14:textId="77777777">
      <w:pPr>
        <w:spacing w:after="120" w:line="360" w:lineRule="auto"/>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val="en-US" w:eastAsia="en-US"/>
          <w14:ligatures w14:val="standardContextual"/>
        </w:rPr>
        <w:t>e</w:t>
      </w:r>
      <w:r w:rsidRPr="002C18BC">
        <w:rPr>
          <w:rFonts w:ascii="Times New Roman" w:eastAsia="Calibri" w:hAnsi="Times New Roman" w:cs="Times New Roman"/>
          <w:kern w:val="2"/>
          <w:sz w:val="28"/>
          <w:szCs w:val="28"/>
          <w:lang w:eastAsia="en-US"/>
          <w14:ligatures w14:val="standardContextual"/>
        </w:rPr>
        <w:t>-</w:t>
      </w:r>
      <w:r w:rsidRPr="002C18BC">
        <w:rPr>
          <w:rFonts w:ascii="Times New Roman" w:eastAsia="Calibri" w:hAnsi="Times New Roman" w:cs="Times New Roman"/>
          <w:kern w:val="2"/>
          <w:sz w:val="28"/>
          <w:szCs w:val="28"/>
          <w:lang w:val="en-US" w:eastAsia="en-US"/>
          <w14:ligatures w14:val="standardContextual"/>
        </w:rPr>
        <w:t>mail</w:t>
      </w:r>
      <w:r w:rsidRPr="002C18BC">
        <w:rPr>
          <w:rFonts w:ascii="Times New Roman" w:eastAsia="Calibri" w:hAnsi="Times New Roman" w:cs="Times New Roman"/>
          <w:kern w:val="2"/>
          <w:sz w:val="28"/>
          <w:szCs w:val="28"/>
          <w:lang w:eastAsia="en-US"/>
          <w14:ligatures w14:val="standardContextual"/>
        </w:rPr>
        <w:t xml:space="preserve">: </w:t>
      </w:r>
      <w:hyperlink r:id="rId5" w:history="1">
        <w:r w:rsidRPr="002C18BC">
          <w:rPr>
            <w:rFonts w:ascii="Times New Roman" w:eastAsia="Calibri" w:hAnsi="Times New Roman" w:cs="Times New Roman"/>
            <w:color w:val="8E58B6"/>
            <w:kern w:val="2"/>
            <w:sz w:val="28"/>
            <w:szCs w:val="28"/>
            <w:u w:val="single"/>
            <w:lang w:val="en-US" w:eastAsia="en-US"/>
            <w14:ligatures w14:val="standardContextual"/>
          </w:rPr>
          <w:t>tov</w:t>
        </w:r>
        <w:r w:rsidRPr="002C18BC">
          <w:rPr>
            <w:rFonts w:ascii="Times New Roman" w:eastAsia="Calibri" w:hAnsi="Times New Roman" w:cs="Times New Roman"/>
            <w:color w:val="8E58B6"/>
            <w:kern w:val="2"/>
            <w:sz w:val="28"/>
            <w:szCs w:val="28"/>
            <w:u w:val="single"/>
            <w:lang w:eastAsia="en-US"/>
            <w14:ligatures w14:val="standardContextual"/>
          </w:rPr>
          <w:t>.</w:t>
        </w:r>
        <w:r w:rsidRPr="002C18BC">
          <w:rPr>
            <w:rFonts w:ascii="Times New Roman" w:eastAsia="Calibri" w:hAnsi="Times New Roman" w:cs="Times New Roman"/>
            <w:color w:val="8E58B6"/>
            <w:kern w:val="2"/>
            <w:sz w:val="28"/>
            <w:szCs w:val="28"/>
            <w:u w:val="single"/>
            <w:lang w:val="en-US" w:eastAsia="en-US"/>
            <w14:ligatures w14:val="standardContextual"/>
          </w:rPr>
          <w:t>atomis</w:t>
        </w:r>
        <w:r w:rsidRPr="002C18BC">
          <w:rPr>
            <w:rFonts w:ascii="Times New Roman" w:eastAsia="Calibri" w:hAnsi="Times New Roman" w:cs="Times New Roman"/>
            <w:color w:val="8E58B6"/>
            <w:kern w:val="2"/>
            <w:sz w:val="28"/>
            <w:szCs w:val="28"/>
            <w:u w:val="single"/>
            <w:lang w:eastAsia="en-US"/>
            <w14:ligatures w14:val="standardContextual"/>
          </w:rPr>
          <w:t>@</w:t>
        </w:r>
        <w:r w:rsidRPr="002C18BC">
          <w:rPr>
            <w:rFonts w:ascii="Times New Roman" w:eastAsia="Calibri" w:hAnsi="Times New Roman" w:cs="Times New Roman"/>
            <w:color w:val="8E58B6"/>
            <w:kern w:val="2"/>
            <w:sz w:val="28"/>
            <w:szCs w:val="28"/>
            <w:u w:val="single"/>
            <w:lang w:val="en-US" w:eastAsia="en-US"/>
            <w14:ligatures w14:val="standardContextual"/>
          </w:rPr>
          <w:t>gmail</w:t>
        </w:r>
        <w:r w:rsidRPr="002C18BC">
          <w:rPr>
            <w:rFonts w:ascii="Times New Roman" w:eastAsia="Calibri" w:hAnsi="Times New Roman" w:cs="Times New Roman"/>
            <w:color w:val="8E58B6"/>
            <w:kern w:val="2"/>
            <w:sz w:val="28"/>
            <w:szCs w:val="28"/>
            <w:u w:val="single"/>
            <w:lang w:eastAsia="en-US"/>
            <w14:ligatures w14:val="standardContextual"/>
          </w:rPr>
          <w:t>.</w:t>
        </w:r>
        <w:r w:rsidRPr="002C18BC">
          <w:rPr>
            <w:rFonts w:ascii="Times New Roman" w:eastAsia="Calibri" w:hAnsi="Times New Roman" w:cs="Times New Roman"/>
            <w:color w:val="8E58B6"/>
            <w:kern w:val="2"/>
            <w:sz w:val="28"/>
            <w:szCs w:val="28"/>
            <w:u w:val="single"/>
            <w:lang w:val="en-US" w:eastAsia="en-US"/>
            <w14:ligatures w14:val="standardContextual"/>
          </w:rPr>
          <w:t>com</w:t>
        </w:r>
      </w:hyperlink>
      <w:r w:rsidRPr="00AA7E80">
        <w:rPr>
          <w:rFonts w:ascii="Times New Roman" w:eastAsia="Calibri" w:hAnsi="Times New Roman" w:cs="Times New Roman"/>
          <w:kern w:val="2"/>
          <w:sz w:val="28"/>
          <w:szCs w:val="28"/>
          <w:lang w:eastAsia="en-US"/>
          <w14:ligatures w14:val="standardContextual"/>
        </w:rPr>
        <w:t xml:space="preserve"> </w:t>
      </w:r>
    </w:p>
    <w:p w:rsidR="002C18BC" w:rsidRPr="002C18BC" w:rsidP="002C18BC" w14:paraId="1CDE8D04" w14:textId="77777777">
      <w:pPr>
        <w:spacing w:after="0"/>
        <w:jc w:val="both"/>
        <w:rPr>
          <w:rFonts w:ascii="Times New Roman" w:eastAsia="Times New Roman" w:hAnsi="Times New Roman" w:cs="Times New Roman"/>
          <w:sz w:val="28"/>
          <w:szCs w:val="28"/>
        </w:rPr>
      </w:pPr>
    </w:p>
    <w:p w:rsidR="002C18BC" w:rsidRPr="002C18BC" w:rsidP="002C18BC" w14:paraId="20D4A03B" w14:textId="77777777">
      <w:pPr>
        <w:spacing w:after="0"/>
        <w:jc w:val="both"/>
        <w:rPr>
          <w:rFonts w:ascii="Times New Roman" w:eastAsia="Times New Roman" w:hAnsi="Times New Roman" w:cs="Times New Roman"/>
          <w:sz w:val="28"/>
          <w:szCs w:val="28"/>
        </w:rPr>
      </w:pPr>
    </w:p>
    <w:p w:rsidR="002C18BC" w:rsidRPr="002C18BC" w:rsidP="002C18BC" w14:paraId="1813BFBE" w14:textId="77777777">
      <w:pPr>
        <w:spacing w:after="0"/>
        <w:jc w:val="both"/>
        <w:rPr>
          <w:rFonts w:ascii="Times New Roman" w:eastAsia="Times New Roman" w:hAnsi="Times New Roman" w:cs="Times New Roman"/>
          <w:sz w:val="28"/>
          <w:szCs w:val="28"/>
        </w:rPr>
      </w:pPr>
    </w:p>
    <w:p w:rsidR="002C18BC" w:rsidRPr="002C18BC" w:rsidP="002C18BC" w14:paraId="48AF9A5D" w14:textId="77777777">
      <w:pPr>
        <w:spacing w:after="0"/>
        <w:jc w:val="both"/>
        <w:rPr>
          <w:rFonts w:ascii="Times New Roman" w:eastAsia="Times New Roman" w:hAnsi="Times New Roman" w:cs="Times New Roman"/>
          <w:sz w:val="28"/>
          <w:szCs w:val="28"/>
        </w:rPr>
      </w:pPr>
    </w:p>
    <w:p w:rsidR="002C18BC" w:rsidRPr="002C18BC" w:rsidP="002C18BC" w14:paraId="13C1C06C" w14:textId="77777777">
      <w:pPr>
        <w:spacing w:after="0"/>
        <w:jc w:val="both"/>
        <w:rPr>
          <w:rFonts w:ascii="Times New Roman" w:eastAsia="Times New Roman" w:hAnsi="Times New Roman" w:cs="Times New Roman"/>
          <w:sz w:val="28"/>
          <w:szCs w:val="28"/>
        </w:rPr>
      </w:pPr>
    </w:p>
    <w:p w:rsidR="002C18BC" w:rsidRPr="002C18BC" w:rsidP="002C18BC" w14:paraId="0AFFB286" w14:textId="77777777">
      <w:pPr>
        <w:spacing w:after="0"/>
        <w:jc w:val="both"/>
        <w:rPr>
          <w:rFonts w:ascii="Times New Roman" w:eastAsia="Times New Roman" w:hAnsi="Times New Roman" w:cs="Times New Roman"/>
          <w:sz w:val="28"/>
          <w:szCs w:val="28"/>
        </w:rPr>
      </w:pPr>
    </w:p>
    <w:p w:rsidR="002C18BC" w:rsidRPr="002C18BC" w:rsidP="002C18BC" w14:paraId="0E707681" w14:textId="77777777">
      <w:pPr>
        <w:spacing w:after="0"/>
        <w:jc w:val="both"/>
        <w:rPr>
          <w:rFonts w:ascii="Times New Roman" w:eastAsia="Times New Roman" w:hAnsi="Times New Roman" w:cs="Times New Roman"/>
          <w:sz w:val="28"/>
          <w:szCs w:val="28"/>
        </w:rPr>
      </w:pPr>
    </w:p>
    <w:p w:rsidR="002C18BC" w:rsidRPr="002C18BC" w:rsidP="002C18BC" w14:paraId="0B7EF2B5" w14:textId="77777777">
      <w:pPr>
        <w:spacing w:after="0"/>
        <w:jc w:val="both"/>
        <w:rPr>
          <w:rFonts w:ascii="Times New Roman" w:eastAsia="Times New Roman" w:hAnsi="Times New Roman" w:cs="Times New Roman"/>
          <w:sz w:val="28"/>
          <w:szCs w:val="28"/>
        </w:rPr>
      </w:pPr>
    </w:p>
    <w:p w:rsidR="002C18BC" w:rsidRPr="002C18BC" w:rsidP="002C18BC" w14:paraId="2031B3F1" w14:textId="77777777">
      <w:pPr>
        <w:spacing w:after="0"/>
        <w:jc w:val="both"/>
        <w:rPr>
          <w:rFonts w:ascii="Times New Roman" w:eastAsia="Times New Roman" w:hAnsi="Times New Roman" w:cs="Times New Roman"/>
          <w:sz w:val="28"/>
          <w:szCs w:val="28"/>
        </w:rPr>
      </w:pPr>
    </w:p>
    <w:p w:rsidR="002C18BC" w:rsidRPr="002C18BC" w:rsidP="002C18BC" w14:paraId="2DD0E225" w14:textId="77777777">
      <w:pPr>
        <w:spacing w:after="0"/>
        <w:jc w:val="both"/>
        <w:rPr>
          <w:rFonts w:ascii="Times New Roman" w:eastAsia="Times New Roman" w:hAnsi="Times New Roman" w:cs="Times New Roman"/>
          <w:sz w:val="28"/>
          <w:szCs w:val="28"/>
        </w:rPr>
      </w:pPr>
    </w:p>
    <w:p w:rsidR="002C18BC" w:rsidRPr="002C18BC" w:rsidP="002C18BC" w14:paraId="418064C2" w14:textId="77777777">
      <w:pPr>
        <w:spacing w:after="0"/>
        <w:jc w:val="both"/>
        <w:rPr>
          <w:rFonts w:ascii="Times New Roman" w:eastAsia="Times New Roman" w:hAnsi="Times New Roman" w:cs="Times New Roman"/>
          <w:sz w:val="28"/>
          <w:szCs w:val="28"/>
        </w:rPr>
      </w:pPr>
    </w:p>
    <w:p w:rsidR="002C18BC" w:rsidRPr="002C18BC" w:rsidP="002C18BC" w14:paraId="75A62C9B" w14:textId="77777777">
      <w:pPr>
        <w:spacing w:after="0"/>
        <w:jc w:val="both"/>
        <w:rPr>
          <w:rFonts w:ascii="Times New Roman" w:eastAsia="Times New Roman" w:hAnsi="Times New Roman" w:cs="Times New Roman"/>
          <w:sz w:val="28"/>
          <w:szCs w:val="28"/>
        </w:rPr>
      </w:pPr>
    </w:p>
    <w:p w:rsidR="002C18BC" w:rsidRPr="002C18BC" w:rsidP="002C18BC" w14:paraId="030A371D" w14:textId="77777777">
      <w:pPr>
        <w:spacing w:after="0"/>
        <w:jc w:val="both"/>
        <w:rPr>
          <w:rFonts w:ascii="Times New Roman" w:eastAsia="Times New Roman" w:hAnsi="Times New Roman" w:cs="Times New Roman"/>
          <w:sz w:val="28"/>
          <w:szCs w:val="28"/>
        </w:rPr>
      </w:pPr>
    </w:p>
    <w:p w:rsidR="002C18BC" w:rsidRPr="002C18BC" w:rsidP="002C18BC" w14:paraId="39F1104D" w14:textId="77777777">
      <w:pPr>
        <w:spacing w:after="0"/>
        <w:jc w:val="both"/>
        <w:rPr>
          <w:rFonts w:ascii="Times New Roman" w:eastAsia="Times New Roman" w:hAnsi="Times New Roman" w:cs="Times New Roman"/>
          <w:sz w:val="28"/>
          <w:szCs w:val="28"/>
        </w:rPr>
      </w:pPr>
    </w:p>
    <w:p w:rsidR="002C18BC" w:rsidRPr="002C18BC" w:rsidP="002C18BC" w14:paraId="700B3FBA" w14:textId="77777777">
      <w:pPr>
        <w:spacing w:after="0"/>
        <w:jc w:val="both"/>
        <w:rPr>
          <w:rFonts w:ascii="Times New Roman" w:eastAsia="Times New Roman" w:hAnsi="Times New Roman" w:cs="Times New Roman"/>
          <w:sz w:val="28"/>
          <w:szCs w:val="28"/>
        </w:rPr>
      </w:pPr>
    </w:p>
    <w:p w:rsidR="002C18BC" w:rsidRPr="002C18BC" w:rsidP="002C18BC" w14:paraId="7A98A6AC" w14:textId="77777777">
      <w:pPr>
        <w:spacing w:after="0"/>
        <w:jc w:val="both"/>
        <w:rPr>
          <w:rFonts w:ascii="Times New Roman" w:eastAsia="Times New Roman" w:hAnsi="Times New Roman" w:cs="Times New Roman"/>
          <w:sz w:val="28"/>
          <w:szCs w:val="28"/>
        </w:rPr>
      </w:pPr>
    </w:p>
    <w:p w:rsidR="002C18BC" w:rsidRPr="002C18BC" w:rsidP="002C18BC" w14:paraId="4D3F0819" w14:textId="77777777">
      <w:pPr>
        <w:spacing w:after="0"/>
        <w:jc w:val="both"/>
        <w:rPr>
          <w:rFonts w:ascii="Times New Roman" w:eastAsia="Times New Roman" w:hAnsi="Times New Roman" w:cs="Times New Roman"/>
          <w:sz w:val="28"/>
          <w:szCs w:val="28"/>
        </w:rPr>
      </w:pPr>
    </w:p>
    <w:p w:rsidR="002C18BC" w:rsidRPr="002C18BC" w:rsidP="002C18BC" w14:paraId="06268B6A" w14:textId="77777777">
      <w:pPr>
        <w:spacing w:after="0"/>
        <w:ind w:left="-284" w:right="-142"/>
        <w:jc w:val="center"/>
        <w:outlineLvl w:val="0"/>
        <w:rPr>
          <w:rFonts w:ascii="Times New Roman" w:eastAsia="Calibri" w:hAnsi="Times New Roman" w:cs="Times New Roman"/>
          <w:b/>
          <w:bCs/>
          <w:caps/>
          <w:kern w:val="2"/>
          <w:sz w:val="28"/>
          <w:szCs w:val="28"/>
          <w:lang w:eastAsia="en-US"/>
        </w:rPr>
      </w:pPr>
      <w:r w:rsidRPr="002C18BC">
        <w:rPr>
          <w:rFonts w:ascii="Times New Roman" w:eastAsia="Calibri" w:hAnsi="Times New Roman" w:cs="Times New Roman"/>
          <w:b/>
          <w:bCs/>
          <w:caps/>
          <w:kern w:val="2"/>
          <w:sz w:val="28"/>
          <w:szCs w:val="28"/>
          <w:lang w:eastAsia="en-US"/>
        </w:rPr>
        <w:t>3. мета, завдання створення та функціональне призначення індустріального парку</w:t>
      </w:r>
    </w:p>
    <w:p w:rsidR="002C18BC" w:rsidRPr="002C18BC" w:rsidP="002C18BC" w14:paraId="0FBF1D4E" w14:textId="77777777">
      <w:pPr>
        <w:spacing w:after="0"/>
        <w:ind w:left="-284" w:right="-142"/>
        <w:jc w:val="center"/>
        <w:outlineLvl w:val="0"/>
        <w:rPr>
          <w:rFonts w:ascii="Times New Roman" w:eastAsia="Calibri" w:hAnsi="Times New Roman" w:cs="Times New Roman"/>
          <w:b/>
          <w:bCs/>
          <w:caps/>
          <w:kern w:val="2"/>
          <w:sz w:val="28"/>
          <w:szCs w:val="28"/>
          <w:lang w:eastAsia="en-US"/>
        </w:rPr>
      </w:pPr>
    </w:p>
    <w:p w:rsidR="002C18BC" w:rsidRPr="002C18BC" w:rsidP="002C18BC" w14:paraId="31D3EADD"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Індустріальні парки — це ефективний інструмент регіонального розвитку, який довів свою дієвість протягом останніх десятиліть у багатьох країнах світу. Вони сприяють залученню інвестицій, стимулюють технологічний прогрес, оптимізують виробничі процеси, підвищують рівень зайнятості та підтримують місцевих виробників.</w:t>
      </w:r>
    </w:p>
    <w:p w:rsidR="002C18BC" w:rsidRPr="002C18BC" w:rsidP="002C18BC" w14:paraId="29E5FC99"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Це спеціально організовані промислові території, оснащені розвиненою інженерно-транспортною інфраструктурою, пільгами та сервісами, а також спрощеними регуляторними процедурами. Завдяки інвестиційним стимулам індустріальні парки створюють інноваційне середовище, що сприяє модернізації виробництва, покращенню умов праці та підвищенню якості життя місцевих громад.</w:t>
      </w:r>
    </w:p>
    <w:p w:rsidR="002C18BC" w:rsidRPr="002C18BC" w:rsidP="002C18BC" w14:paraId="77184B07"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Мета індустріального парку «БУДШЛЯХМАШ» (далі – ІП, ІП «БУДШЛЯХМАШ») — створення індустріального парку за напрямком «Машинобудування», стимулювання економічного розвитку як міста Бровари і прилеглих населених пунктів (за місцем розташування індустріального парку), так і України в цілому. Парк сприятиме залученню інвестицій, створенню нових робочих місць, розширенню вироб</w:t>
      </w:r>
      <w:r w:rsidRPr="002C18BC">
        <w:rPr>
          <w:rFonts w:ascii="Times New Roman" w:eastAsia="Calibri" w:hAnsi="Times New Roman" w:cs="Times New Roman"/>
          <w:kern w:val="2"/>
          <w:sz w:val="28"/>
          <w:szCs w:val="28"/>
          <w:lang w:eastAsia="en-US"/>
          <w14:ligatures w14:val="standardContextual"/>
        </w:rPr>
        <w:softHyphen/>
        <w:t>ничого та експортного потенціалу регіону, модернізації місцевої інфраструктури.</w:t>
      </w:r>
    </w:p>
    <w:p w:rsidR="002C18BC" w:rsidRPr="002C18BC" w:rsidP="002C18BC" w14:paraId="7A033663"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 xml:space="preserve">Стратегічна ціль — підвищити міжнародну конкурентоспроможність </w:t>
      </w:r>
      <w:r w:rsidRPr="002C18BC">
        <w:rPr>
          <w:rFonts w:ascii="Times New Roman" w:eastAsia="Calibri" w:hAnsi="Times New Roman" w:cs="Times New Roman"/>
          <w:kern w:val="2"/>
          <w:sz w:val="28"/>
          <w:szCs w:val="28"/>
          <w:lang w:eastAsia="en-US"/>
          <w14:ligatures w14:val="standardContextual"/>
        </w:rPr>
        <w:t>пристоличного</w:t>
      </w:r>
      <w:r w:rsidRPr="002C18BC">
        <w:rPr>
          <w:rFonts w:ascii="Times New Roman" w:eastAsia="Calibri" w:hAnsi="Times New Roman" w:cs="Times New Roman"/>
          <w:kern w:val="2"/>
          <w:sz w:val="28"/>
          <w:szCs w:val="28"/>
          <w:lang w:eastAsia="en-US"/>
          <w14:ligatures w14:val="standardContextual"/>
        </w:rPr>
        <w:t xml:space="preserve"> регіону через розвиток транспортної та логістичної інфраструктури, зміцнення промислового потенціалу України та інтеграцію з глобальними ринками. Парк також створюватиме умови для наукових досліджень, впровадження інноваційних технологій та сучасного обладнання у виробництві машинобудівної продукції.</w:t>
      </w:r>
    </w:p>
    <w:p w:rsidR="002C18BC" w:rsidRPr="002C18BC" w:rsidP="002C18BC" w14:paraId="684A7510" w14:textId="77777777">
      <w:pPr>
        <w:spacing w:after="0"/>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Характеристика та основні показники індустріального парку «БУДШЛЯХМАШ»:</w:t>
      </w:r>
    </w:p>
    <w:p w:rsidR="002C18BC" w:rsidRPr="002C18BC" w:rsidP="002C18BC" w14:paraId="0B79E5D2" w14:textId="77777777">
      <w:pPr>
        <w:numPr>
          <w:ilvl w:val="0"/>
          <w:numId w:val="1"/>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Створюється на строк 34 роки.</w:t>
      </w:r>
    </w:p>
    <w:p w:rsidR="002C18BC" w:rsidRPr="002C18BC" w:rsidP="002C18BC" w14:paraId="5E725831" w14:textId="77777777">
      <w:pPr>
        <w:numPr>
          <w:ilvl w:val="0"/>
          <w:numId w:val="1"/>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Площа - 11,4173 га в районі вулиці Москаленка Сергія в </w:t>
      </w:r>
      <w:r w:rsidRPr="002C18BC">
        <w:rPr>
          <w:rFonts w:ascii="Times New Roman" w:eastAsia="Times New Roman" w:hAnsi="Times New Roman" w:cs="Times New Roman"/>
          <w:sz w:val="28"/>
          <w:szCs w:val="28"/>
        </w:rPr>
        <w:t>м.Бровари</w:t>
      </w:r>
      <w:r w:rsidRPr="002C18BC">
        <w:rPr>
          <w:rFonts w:ascii="Times New Roman" w:eastAsia="Times New Roman" w:hAnsi="Times New Roman" w:cs="Times New Roman"/>
          <w:sz w:val="28"/>
          <w:szCs w:val="28"/>
        </w:rPr>
        <w:t>.</w:t>
      </w:r>
    </w:p>
    <w:p w:rsidR="002C18BC" w:rsidRPr="002C18BC" w:rsidP="002C18BC" w14:paraId="63AE44C3" w14:textId="77777777">
      <w:pPr>
        <w:numPr>
          <w:ilvl w:val="0"/>
          <w:numId w:val="1"/>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Будівлі та споруди:</w:t>
      </w:r>
    </w:p>
    <w:p w:rsidR="002C18BC" w:rsidRPr="002C18BC" w:rsidP="002C18BC" w14:paraId="2F90DB6F" w14:textId="77777777">
      <w:pPr>
        <w:numPr>
          <w:ilvl w:val="0"/>
          <w:numId w:val="2"/>
        </w:numPr>
        <w:spacing w:after="0"/>
        <w:ind w:left="1276" w:hanging="142"/>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Промислові об’єкти – 20.000 </w:t>
      </w:r>
      <w:r w:rsidRPr="002C18BC">
        <w:rPr>
          <w:rFonts w:ascii="Times New Roman" w:eastAsia="Times New Roman" w:hAnsi="Times New Roman" w:cs="Times New Roman"/>
          <w:sz w:val="28"/>
          <w:szCs w:val="28"/>
        </w:rPr>
        <w:t>кв.м</w:t>
      </w:r>
      <w:r w:rsidRPr="002C18BC">
        <w:rPr>
          <w:rFonts w:ascii="Times New Roman" w:eastAsia="Times New Roman" w:hAnsi="Times New Roman" w:cs="Times New Roman"/>
          <w:sz w:val="28"/>
          <w:szCs w:val="28"/>
        </w:rPr>
        <w:t>.</w:t>
      </w:r>
    </w:p>
    <w:p w:rsidR="002C18BC" w:rsidRPr="002C18BC" w:rsidP="002C18BC" w14:paraId="633F0F0F" w14:textId="77777777">
      <w:pPr>
        <w:numPr>
          <w:ilvl w:val="0"/>
          <w:numId w:val="2"/>
        </w:numPr>
        <w:spacing w:after="0"/>
        <w:ind w:left="1276" w:hanging="142"/>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Складські об’єкти – 20.000 </w:t>
      </w:r>
      <w:r w:rsidRPr="002C18BC">
        <w:rPr>
          <w:rFonts w:ascii="Times New Roman" w:eastAsia="Times New Roman" w:hAnsi="Times New Roman" w:cs="Times New Roman"/>
          <w:sz w:val="28"/>
          <w:szCs w:val="28"/>
        </w:rPr>
        <w:t>кв.м</w:t>
      </w:r>
      <w:r w:rsidRPr="002C18BC">
        <w:rPr>
          <w:rFonts w:ascii="Times New Roman" w:eastAsia="Times New Roman" w:hAnsi="Times New Roman" w:cs="Times New Roman"/>
          <w:sz w:val="28"/>
          <w:szCs w:val="28"/>
        </w:rPr>
        <w:t>.</w:t>
      </w:r>
    </w:p>
    <w:p w:rsidR="002C18BC" w:rsidRPr="002C18BC" w:rsidP="002C18BC" w14:paraId="05319535" w14:textId="77777777">
      <w:pPr>
        <w:numPr>
          <w:ilvl w:val="0"/>
          <w:numId w:val="2"/>
        </w:numPr>
        <w:spacing w:after="0"/>
        <w:ind w:left="1276" w:hanging="142"/>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Адміністративно-побутові приміщення – 1.000 </w:t>
      </w:r>
      <w:r w:rsidRPr="002C18BC">
        <w:rPr>
          <w:rFonts w:ascii="Times New Roman" w:eastAsia="Times New Roman" w:hAnsi="Times New Roman" w:cs="Times New Roman"/>
          <w:sz w:val="28"/>
          <w:szCs w:val="28"/>
        </w:rPr>
        <w:t>кв.м</w:t>
      </w:r>
      <w:r w:rsidRPr="002C18BC">
        <w:rPr>
          <w:rFonts w:ascii="Times New Roman" w:eastAsia="Times New Roman" w:hAnsi="Times New Roman" w:cs="Times New Roman"/>
          <w:sz w:val="28"/>
          <w:szCs w:val="28"/>
        </w:rPr>
        <w:t>.</w:t>
      </w:r>
    </w:p>
    <w:p w:rsidR="002C18BC" w:rsidRPr="002C18BC" w:rsidP="002C18BC" w14:paraId="5A35D52A" w14:textId="77777777">
      <w:pPr>
        <w:numPr>
          <w:ilvl w:val="0"/>
          <w:numId w:val="2"/>
        </w:numPr>
        <w:spacing w:after="0"/>
        <w:ind w:left="1276" w:hanging="142"/>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Технічні об’єкти – 1.000 </w:t>
      </w:r>
      <w:r w:rsidRPr="002C18BC">
        <w:rPr>
          <w:rFonts w:ascii="Times New Roman" w:eastAsia="Times New Roman" w:hAnsi="Times New Roman" w:cs="Times New Roman"/>
          <w:sz w:val="28"/>
          <w:szCs w:val="28"/>
        </w:rPr>
        <w:t>кв.м</w:t>
      </w:r>
      <w:r w:rsidRPr="002C18BC">
        <w:rPr>
          <w:rFonts w:ascii="Times New Roman" w:eastAsia="Times New Roman" w:hAnsi="Times New Roman" w:cs="Times New Roman"/>
          <w:sz w:val="28"/>
          <w:szCs w:val="28"/>
        </w:rPr>
        <w:t>.</w:t>
      </w:r>
    </w:p>
    <w:p w:rsidR="002C18BC" w:rsidRPr="002C18BC" w:rsidP="002C18BC" w14:paraId="5E3F8DF6" w14:textId="77777777">
      <w:pPr>
        <w:numPr>
          <w:ilvl w:val="0"/>
          <w:numId w:val="2"/>
        </w:numPr>
        <w:spacing w:after="0"/>
        <w:ind w:left="1276" w:hanging="142"/>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Озеленення і благоустрій – 29 773 </w:t>
      </w:r>
      <w:r w:rsidRPr="002C18BC">
        <w:rPr>
          <w:rFonts w:ascii="Times New Roman" w:eastAsia="Times New Roman" w:hAnsi="Times New Roman" w:cs="Times New Roman"/>
          <w:sz w:val="28"/>
          <w:szCs w:val="28"/>
        </w:rPr>
        <w:t>кв.м</w:t>
      </w:r>
      <w:r w:rsidRPr="002C18BC">
        <w:rPr>
          <w:rFonts w:ascii="Times New Roman" w:eastAsia="Times New Roman" w:hAnsi="Times New Roman" w:cs="Times New Roman"/>
          <w:sz w:val="28"/>
          <w:szCs w:val="28"/>
        </w:rPr>
        <w:t>.</w:t>
      </w:r>
    </w:p>
    <w:p w:rsidR="002C18BC" w:rsidP="002C18BC" w14:paraId="4736112D" w14:textId="003DBA07">
      <w:pPr>
        <w:numPr>
          <w:ilvl w:val="0"/>
          <w:numId w:val="2"/>
        </w:numPr>
        <w:spacing w:after="0"/>
        <w:ind w:left="1276" w:hanging="142"/>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Дороги й автостоянки (з твердим покриттям) – 42 400 </w:t>
      </w:r>
      <w:r w:rsidRPr="002C18BC">
        <w:rPr>
          <w:rFonts w:ascii="Times New Roman" w:eastAsia="Times New Roman" w:hAnsi="Times New Roman" w:cs="Times New Roman"/>
          <w:sz w:val="28"/>
          <w:szCs w:val="28"/>
        </w:rPr>
        <w:t>кв.м</w:t>
      </w:r>
      <w:r w:rsidRPr="002C18BC">
        <w:rPr>
          <w:rFonts w:ascii="Times New Roman" w:eastAsia="Times New Roman" w:hAnsi="Times New Roman" w:cs="Times New Roman"/>
          <w:sz w:val="28"/>
          <w:szCs w:val="28"/>
        </w:rPr>
        <w:t>.</w:t>
      </w:r>
    </w:p>
    <w:p w:rsidR="002C18BC" w:rsidRPr="002C18BC" w:rsidP="002C18BC" w14:paraId="42A42AC8" w14:textId="77777777">
      <w:pPr>
        <w:numPr>
          <w:ilvl w:val="0"/>
          <w:numId w:val="1"/>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Попередній розрахунок фінансування </w:t>
      </w:r>
      <w:r w:rsidRPr="002C18BC">
        <w:rPr>
          <w:rFonts w:ascii="Times New Roman" w:eastAsia="Times New Roman" w:hAnsi="Times New Roman" w:cs="Times New Roman"/>
          <w:sz w:val="28"/>
          <w:szCs w:val="28"/>
        </w:rPr>
        <w:t>проєкту</w:t>
      </w:r>
      <w:r w:rsidRPr="002C18BC">
        <w:rPr>
          <w:rFonts w:ascii="Times New Roman" w:eastAsia="Times New Roman" w:hAnsi="Times New Roman" w:cs="Times New Roman"/>
          <w:sz w:val="28"/>
          <w:szCs w:val="28"/>
        </w:rPr>
        <w:t>:</w:t>
      </w:r>
    </w:p>
    <w:p w:rsidR="002C18BC" w:rsidRPr="002C18BC" w:rsidP="002C18BC" w14:paraId="2F0A1D1D" w14:textId="77777777">
      <w:pPr>
        <w:numPr>
          <w:ilvl w:val="0"/>
          <w:numId w:val="2"/>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Ініціатор – 150.000 </w:t>
      </w:r>
      <w:r w:rsidRPr="002C18BC">
        <w:rPr>
          <w:rFonts w:ascii="Times New Roman" w:eastAsia="Times New Roman" w:hAnsi="Times New Roman" w:cs="Times New Roman"/>
          <w:sz w:val="28"/>
          <w:szCs w:val="28"/>
        </w:rPr>
        <w:t>млн.грн</w:t>
      </w:r>
      <w:r w:rsidRPr="002C18BC">
        <w:rPr>
          <w:rFonts w:ascii="Times New Roman" w:eastAsia="Times New Roman" w:hAnsi="Times New Roman" w:cs="Times New Roman"/>
          <w:sz w:val="28"/>
          <w:szCs w:val="28"/>
        </w:rPr>
        <w:t>.</w:t>
      </w:r>
    </w:p>
    <w:p w:rsidR="002C18BC" w:rsidRPr="002C18BC" w:rsidP="002C18BC" w14:paraId="320BAEF0" w14:textId="77777777">
      <w:pPr>
        <w:numPr>
          <w:ilvl w:val="0"/>
          <w:numId w:val="2"/>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Державне стимулювання – 150.000 </w:t>
      </w:r>
      <w:r w:rsidRPr="002C18BC">
        <w:rPr>
          <w:rFonts w:ascii="Times New Roman" w:eastAsia="Times New Roman" w:hAnsi="Times New Roman" w:cs="Times New Roman"/>
          <w:sz w:val="28"/>
          <w:szCs w:val="28"/>
        </w:rPr>
        <w:t>млн.грн</w:t>
      </w:r>
      <w:r w:rsidRPr="002C18BC">
        <w:rPr>
          <w:rFonts w:ascii="Times New Roman" w:eastAsia="Times New Roman" w:hAnsi="Times New Roman" w:cs="Times New Roman"/>
          <w:sz w:val="28"/>
          <w:szCs w:val="28"/>
        </w:rPr>
        <w:t>.</w:t>
      </w:r>
    </w:p>
    <w:p w:rsidR="002C18BC" w:rsidRPr="002C18BC" w:rsidP="002C18BC" w14:paraId="0542F905" w14:textId="77777777">
      <w:pPr>
        <w:numPr>
          <w:ilvl w:val="0"/>
          <w:numId w:val="2"/>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Учасники та інші суб’єкти індустріального парку – 960.000 </w:t>
      </w:r>
      <w:r w:rsidRPr="002C18BC">
        <w:rPr>
          <w:rFonts w:ascii="Times New Roman" w:eastAsia="Times New Roman" w:hAnsi="Times New Roman" w:cs="Times New Roman"/>
          <w:sz w:val="28"/>
          <w:szCs w:val="28"/>
        </w:rPr>
        <w:t>млн.грн</w:t>
      </w:r>
      <w:r w:rsidRPr="002C18BC">
        <w:rPr>
          <w:rFonts w:ascii="Times New Roman" w:eastAsia="Times New Roman" w:hAnsi="Times New Roman" w:cs="Times New Roman"/>
          <w:sz w:val="28"/>
          <w:szCs w:val="28"/>
        </w:rPr>
        <w:t>.</w:t>
      </w:r>
    </w:p>
    <w:p w:rsidR="002C18BC" w:rsidRPr="002C18BC" w:rsidP="002C18BC" w14:paraId="7557E165" w14:textId="77777777">
      <w:p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   Разом – 1,260 </w:t>
      </w:r>
      <w:r w:rsidRPr="002C18BC">
        <w:rPr>
          <w:rFonts w:ascii="Times New Roman" w:eastAsia="Times New Roman" w:hAnsi="Times New Roman" w:cs="Times New Roman"/>
          <w:sz w:val="28"/>
          <w:szCs w:val="28"/>
        </w:rPr>
        <w:t>млрд.грн</w:t>
      </w:r>
      <w:r w:rsidRPr="002C18BC">
        <w:rPr>
          <w:rFonts w:ascii="Times New Roman" w:eastAsia="Times New Roman" w:hAnsi="Times New Roman" w:cs="Times New Roman"/>
          <w:sz w:val="28"/>
          <w:szCs w:val="28"/>
        </w:rPr>
        <w:t>.</w:t>
      </w:r>
    </w:p>
    <w:p w:rsidR="002C18BC" w:rsidRPr="002C18BC" w:rsidP="002C18BC" w14:paraId="476EE2D1" w14:textId="77777777">
      <w:pPr>
        <w:numPr>
          <w:ilvl w:val="0"/>
          <w:numId w:val="1"/>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Прогнозований валовий випуск продукції:</w:t>
      </w:r>
    </w:p>
    <w:p w:rsidR="002C18BC" w:rsidRPr="002C18BC" w:rsidP="002C18BC" w14:paraId="040040F9" w14:textId="77777777">
      <w:pPr>
        <w:numPr>
          <w:ilvl w:val="0"/>
          <w:numId w:val="2"/>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з початку діяльності </w:t>
      </w:r>
      <w:r w:rsidRPr="002C18BC">
        <w:rPr>
          <w:rFonts w:ascii="Times New Roman" w:eastAsia="Times New Roman" w:hAnsi="Times New Roman" w:cs="Times New Roman"/>
          <w:sz w:val="28"/>
          <w:szCs w:val="28"/>
        </w:rPr>
        <w:t>проєкту</w:t>
      </w:r>
      <w:r w:rsidRPr="002C18BC">
        <w:rPr>
          <w:rFonts w:ascii="Times New Roman" w:eastAsia="Times New Roman" w:hAnsi="Times New Roman" w:cs="Times New Roman"/>
          <w:sz w:val="28"/>
          <w:szCs w:val="28"/>
        </w:rPr>
        <w:t xml:space="preserve">, 2029 рік – 4,78 </w:t>
      </w:r>
      <w:r w:rsidRPr="002C18BC">
        <w:rPr>
          <w:rFonts w:ascii="Times New Roman" w:eastAsia="Times New Roman" w:hAnsi="Times New Roman" w:cs="Times New Roman"/>
          <w:sz w:val="28"/>
          <w:szCs w:val="28"/>
        </w:rPr>
        <w:t>млрд.грн</w:t>
      </w:r>
      <w:r w:rsidRPr="002C18BC">
        <w:rPr>
          <w:rFonts w:ascii="Times New Roman" w:eastAsia="Times New Roman" w:hAnsi="Times New Roman" w:cs="Times New Roman"/>
          <w:sz w:val="28"/>
          <w:szCs w:val="28"/>
        </w:rPr>
        <w:t>.;</w:t>
      </w:r>
    </w:p>
    <w:p w:rsidR="002C18BC" w:rsidRPr="002C18BC" w:rsidP="002C18BC" w14:paraId="18C94A28" w14:textId="77777777">
      <w:pPr>
        <w:numPr>
          <w:ilvl w:val="0"/>
          <w:numId w:val="2"/>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через 6 років діяльності, 2035 рік – 10,53 </w:t>
      </w:r>
      <w:r w:rsidRPr="002C18BC">
        <w:rPr>
          <w:rFonts w:ascii="Times New Roman" w:eastAsia="Times New Roman" w:hAnsi="Times New Roman" w:cs="Times New Roman"/>
          <w:sz w:val="28"/>
          <w:szCs w:val="28"/>
        </w:rPr>
        <w:t>млрд.грн</w:t>
      </w:r>
      <w:r w:rsidRPr="002C18BC">
        <w:rPr>
          <w:rFonts w:ascii="Times New Roman" w:eastAsia="Times New Roman" w:hAnsi="Times New Roman" w:cs="Times New Roman"/>
          <w:sz w:val="28"/>
          <w:szCs w:val="28"/>
        </w:rPr>
        <w:t>.</w:t>
      </w:r>
    </w:p>
    <w:p w:rsidR="002C18BC" w:rsidRPr="002C18BC" w:rsidP="002C18BC" w14:paraId="7D2E8EC2" w14:textId="77777777">
      <w:pPr>
        <w:numPr>
          <w:ilvl w:val="0"/>
          <w:numId w:val="1"/>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Трудові ресурси:</w:t>
      </w:r>
    </w:p>
    <w:p w:rsidR="002C18BC" w:rsidRPr="002C18BC" w:rsidP="002C18BC" w14:paraId="7E27AB73" w14:textId="77777777">
      <w:pPr>
        <w:numPr>
          <w:ilvl w:val="0"/>
          <w:numId w:val="2"/>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створення 500 нових робочих місць;</w:t>
      </w:r>
    </w:p>
    <w:p w:rsidR="002C18BC" w:rsidRPr="002C18BC" w:rsidP="002C18BC" w14:paraId="52E94819" w14:textId="77777777">
      <w:pPr>
        <w:numPr>
          <w:ilvl w:val="0"/>
          <w:numId w:val="2"/>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середня заробітна плата по індустріальному парку:</w:t>
      </w:r>
    </w:p>
    <w:p w:rsidR="002C18BC" w:rsidRPr="002C18BC" w:rsidP="002C18BC" w14:paraId="5A7FC185" w14:textId="77777777">
      <w:pPr>
        <w:numPr>
          <w:ilvl w:val="0"/>
          <w:numId w:val="3"/>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з початку діяльності </w:t>
      </w:r>
      <w:r w:rsidRPr="002C18BC">
        <w:rPr>
          <w:rFonts w:ascii="Times New Roman" w:eastAsia="Times New Roman" w:hAnsi="Times New Roman" w:cs="Times New Roman"/>
          <w:sz w:val="28"/>
          <w:szCs w:val="28"/>
        </w:rPr>
        <w:t>проєкту</w:t>
      </w:r>
      <w:r w:rsidRPr="002C18BC">
        <w:rPr>
          <w:rFonts w:ascii="Times New Roman" w:eastAsia="Times New Roman" w:hAnsi="Times New Roman" w:cs="Times New Roman"/>
          <w:sz w:val="28"/>
          <w:szCs w:val="28"/>
        </w:rPr>
        <w:t>, 2029 рік – 83.000 грн.;</w:t>
      </w:r>
    </w:p>
    <w:p w:rsidR="002C18BC" w:rsidRPr="002C18BC" w:rsidP="002C18BC" w14:paraId="722FEE5E" w14:textId="77777777">
      <w:pPr>
        <w:numPr>
          <w:ilvl w:val="0"/>
          <w:numId w:val="3"/>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через 6 років діяльності, 2035 рік – 110.658 грн.</w:t>
      </w:r>
    </w:p>
    <w:p w:rsidR="002C18BC" w:rsidRPr="002C18BC" w:rsidP="002C18BC" w14:paraId="33D8914C" w14:textId="77777777">
      <w:pPr>
        <w:numPr>
          <w:ilvl w:val="0"/>
          <w:numId w:val="2"/>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пріоритетне працевлаштування мешканців Броварської міської територіальної громади і прилеглих районів.</w:t>
      </w:r>
    </w:p>
    <w:p w:rsidR="002C18BC" w:rsidRPr="002C18BC" w:rsidP="002C18BC" w14:paraId="164AE1E9" w14:textId="77777777">
      <w:p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Основні завдання індустріального парку:</w:t>
      </w:r>
    </w:p>
    <w:p w:rsidR="002C18BC" w:rsidRPr="002C18BC" w:rsidP="002C18BC" w14:paraId="51C95E31"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Розвиток промислового потенціалу Київської області.</w:t>
      </w:r>
    </w:p>
    <w:p w:rsidR="002C18BC" w:rsidRPr="002C18BC" w:rsidP="002C18BC" w14:paraId="352F60A2"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Створення високоефективних виробництв з сучасним технологічним оснащенням.</w:t>
      </w:r>
    </w:p>
    <w:p w:rsidR="002C18BC" w:rsidRPr="002C18BC" w:rsidP="002C18BC" w14:paraId="759AF0BA"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Модернізація та інноваційний розвиток машинобудівної та пов’язаних з нею галузей промисловості України.</w:t>
      </w:r>
    </w:p>
    <w:p w:rsidR="002C18BC" w:rsidRPr="002C18BC" w:rsidP="002C18BC" w14:paraId="54121385"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Підвищення конкурентоспроможності вітчизняної продукції на внутрішньому та глобальному ринках.</w:t>
      </w:r>
    </w:p>
    <w:p w:rsidR="002C18BC" w:rsidRPr="002C18BC" w:rsidP="002C18BC" w14:paraId="5483AA36"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Залучення інвестицій та підвищення інвестиційної привабливості регіону.</w:t>
      </w:r>
    </w:p>
    <w:p w:rsidR="002C18BC" w:rsidRPr="002C18BC" w:rsidP="002C18BC" w14:paraId="5A25ABBD"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Розвиток інфраструктури: інженерно-транспортної, логістичної та ринкової.</w:t>
      </w:r>
    </w:p>
    <w:p w:rsidR="002C18BC" w:rsidRPr="002C18BC" w:rsidP="002C18BC" w14:paraId="723A4E7E"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Збільшення надходжень до бюджетів усіх рівнів та державних цільових фондів.</w:t>
      </w:r>
    </w:p>
    <w:p w:rsidR="002C18BC" w:rsidRPr="002C18BC" w:rsidP="002C18BC" w14:paraId="41E23A00"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Збалансований регіональний розвиток та зменшення регіональних диспропорцій за рівнем індустріалізації.</w:t>
      </w:r>
    </w:p>
    <w:p w:rsidR="002C18BC" w:rsidRPr="002C18BC" w:rsidP="002C18BC" w14:paraId="1ED7E027"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Поліпшення якості життя населення через зростання доходів та зниження трудової міграції.</w:t>
      </w:r>
    </w:p>
    <w:p w:rsidR="002C18BC" w:rsidRPr="002C18BC" w:rsidP="00E45C32" w14:paraId="5ABEFCF3"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Поряд з цим, створення індустріального парку «БУДШЛЯХМАШ» сприятиме реалізації стратегічних й оперативних цілей, а також завдань Державної стратегії регіонального розвитку на 2021–2027 роки (в редакції постанови Кабінету Міністрів України від 13.08.2024 № 940):</w:t>
      </w:r>
    </w:p>
    <w:p w:rsidR="002C18BC" w:rsidRPr="002C18BC" w:rsidP="002C18BC" w14:paraId="6BFAECBD" w14:textId="77777777">
      <w:pPr>
        <w:numPr>
          <w:ilvl w:val="0"/>
          <w:numId w:val="5"/>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Стратегічна ціль «Формування згуртованої держави в соціальному, гуманітарному, економічному, кліматичному, екологічному, безпековому та просторовому вимірах»:</w:t>
      </w:r>
    </w:p>
    <w:p w:rsidR="002C18BC" w:rsidRPr="002C18BC" w:rsidP="002C18BC" w14:paraId="1458EF2C" w14:textId="77777777">
      <w:pPr>
        <w:numPr>
          <w:ilvl w:val="1"/>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Оперативна ціль 1 «Забезпечення інтегрованого розвитку територій з урахуванням інтересів майбутніх поколінь», зокрема:</w:t>
      </w:r>
    </w:p>
    <w:p w:rsidR="002C18BC" w:rsidRPr="002C18BC" w:rsidP="002C18BC" w14:paraId="32DC1CAA" w14:textId="77777777">
      <w:pPr>
        <w:numPr>
          <w:ilvl w:val="2"/>
          <w:numId w:val="4"/>
        </w:numPr>
        <w:tabs>
          <w:tab w:val="num" w:pos="1701"/>
          <w:tab w:val="clear" w:pos="2160"/>
        </w:tabs>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сприяння залученню інвестиційних ресурсів, коштів міжнародної технічної допомоги та міжнародних фінансових організацій для реалізації </w:t>
      </w:r>
      <w:r w:rsidRPr="002C18BC">
        <w:rPr>
          <w:rFonts w:ascii="Times New Roman" w:eastAsia="Times New Roman" w:hAnsi="Times New Roman" w:cs="Times New Roman"/>
          <w:sz w:val="28"/>
          <w:szCs w:val="28"/>
        </w:rPr>
        <w:t>проєктів</w:t>
      </w:r>
      <w:r w:rsidRPr="002C18BC">
        <w:rPr>
          <w:rFonts w:ascii="Times New Roman" w:eastAsia="Times New Roman" w:hAnsi="Times New Roman" w:cs="Times New Roman"/>
          <w:sz w:val="28"/>
          <w:szCs w:val="28"/>
        </w:rPr>
        <w:t xml:space="preserve"> економічної реструктуризації.</w:t>
      </w:r>
    </w:p>
    <w:p w:rsidR="002C18BC" w:rsidRPr="002C18BC" w:rsidP="002C18BC" w14:paraId="414469A5" w14:textId="77777777">
      <w:pPr>
        <w:numPr>
          <w:ilvl w:val="0"/>
          <w:numId w:val="5"/>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Стратегічна ціль «Підвищення конкурентоспроможності регіонів»:</w:t>
      </w:r>
    </w:p>
    <w:p w:rsidR="002C18BC" w:rsidRPr="002C18BC" w:rsidP="002C18BC" w14:paraId="7895A825" w14:textId="77777777">
      <w:pPr>
        <w:numPr>
          <w:ilvl w:val="1"/>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Оперативна ціль 2 «Сильна та конкурентоспроможна регіональна економіка»:</w:t>
      </w:r>
    </w:p>
    <w:p w:rsidR="002C18BC" w:rsidRPr="002C18BC" w:rsidP="002C18BC" w14:paraId="20607F0A" w14:textId="77777777">
      <w:pPr>
        <w:numPr>
          <w:ilvl w:val="2"/>
          <w:numId w:val="4"/>
        </w:numPr>
        <w:tabs>
          <w:tab w:val="num" w:pos="1701"/>
          <w:tab w:val="clear" w:pos="2160"/>
        </w:tabs>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створення умов для промислового інвестування та розвитку кластерів різної спеціалізації;</w:t>
      </w:r>
    </w:p>
    <w:p w:rsidR="002C18BC" w:rsidRPr="002C18BC" w:rsidP="002C18BC" w14:paraId="30F6762E" w14:textId="77777777">
      <w:pPr>
        <w:numPr>
          <w:ilvl w:val="2"/>
          <w:numId w:val="4"/>
        </w:numPr>
        <w:tabs>
          <w:tab w:val="num" w:pos="1701"/>
          <w:tab w:val="clear" w:pos="2160"/>
        </w:tabs>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стимулювання підприємницької активності в регіонах шляхом стимулювання внутрішньо переміщених осіб працездатного віку, ветеранів війни та членів їх сімей, безробітних осіб до працевлаштування, заснування власного бізнесу;</w:t>
      </w:r>
    </w:p>
    <w:p w:rsidR="002C18BC" w:rsidRPr="002C18BC" w:rsidP="002C18BC" w14:paraId="7A208A7D" w14:textId="77777777">
      <w:pPr>
        <w:numPr>
          <w:ilvl w:val="2"/>
          <w:numId w:val="4"/>
        </w:numPr>
        <w:tabs>
          <w:tab w:val="num" w:pos="1701"/>
          <w:tab w:val="clear" w:pos="2160"/>
        </w:tabs>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покращення доступу населення до ринків праці через підвищення трудової мобільності та адаптації до місцевих потреб;</w:t>
      </w:r>
    </w:p>
    <w:p w:rsidR="002C18BC" w:rsidRPr="002C18BC" w:rsidP="002C18BC" w14:paraId="4D6DDE10" w14:textId="77777777">
      <w:pPr>
        <w:numPr>
          <w:ilvl w:val="2"/>
          <w:numId w:val="4"/>
        </w:numPr>
        <w:tabs>
          <w:tab w:val="num" w:pos="1701"/>
          <w:tab w:val="clear" w:pos="2160"/>
        </w:tabs>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підвищення інвестиційної привабливості територій, підтримка залучення інвестицій, популяризація інвестиційних можливостей регіонів;</w:t>
      </w:r>
    </w:p>
    <w:p w:rsidR="002C18BC" w:rsidRPr="002C18BC" w:rsidP="002C18BC" w14:paraId="0AECE102" w14:textId="77777777">
      <w:pPr>
        <w:numPr>
          <w:ilvl w:val="2"/>
          <w:numId w:val="4"/>
        </w:numPr>
        <w:tabs>
          <w:tab w:val="num" w:pos="1701"/>
          <w:tab w:val="clear" w:pos="2160"/>
        </w:tabs>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стимулювання створення та діяльності індустріальних парків та підприємств оборонного-промислового комплексу з урахуванням стратегічних пріоритетів його розвитку.</w:t>
      </w:r>
    </w:p>
    <w:p w:rsidR="002C18BC" w:rsidRPr="002C18BC" w:rsidP="00E45C32" w14:paraId="3C80D15C"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Створення індустріального парку «БУДШЛЯХМАШ» також відповідає стратегічним пріоритетам і цілям Стратегії розвитку Київської області на період 2021–2027 рр., затвердженої у новій редакції рішенням Київської обласної ради від 6 березня 2025 року № 1259-31-VIII:</w:t>
      </w:r>
    </w:p>
    <w:p w:rsidR="002C18BC" w:rsidRPr="002C18BC" w:rsidP="002C18BC" w14:paraId="34EC82C6"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Стратегічна ціль 1 «Розвиток людського капіталу», зокрема:</w:t>
      </w:r>
    </w:p>
    <w:p w:rsidR="002C18BC" w:rsidRPr="002C18BC" w:rsidP="002C18BC" w14:paraId="7061C34A" w14:textId="77777777">
      <w:pPr>
        <w:numPr>
          <w:ilvl w:val="1"/>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посилення інтеграції молодих людей та їх участі у різних сферах життєдіяльності.</w:t>
      </w:r>
    </w:p>
    <w:p w:rsidR="002C18BC" w:rsidRPr="002C18BC" w:rsidP="002C18BC" w14:paraId="718DD428"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Стратегічна ціль 2 «Створення безпечних і комфортних умова для життя».</w:t>
      </w:r>
    </w:p>
    <w:p w:rsidR="002C18BC" w:rsidRPr="002C18BC" w:rsidP="002C18BC" w14:paraId="6911007C"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Стратегічна ціль 3 «Посилення економічної стійкості та конкурентоспроможності регіону», у тому числі:</w:t>
      </w:r>
    </w:p>
    <w:p w:rsidR="002C18BC" w:rsidRPr="002C18BC" w:rsidP="002C18BC" w14:paraId="4C4C7BEC" w14:textId="77777777">
      <w:pPr>
        <w:numPr>
          <w:ilvl w:val="1"/>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сприяння розвитку бізнесу та залученню інвестицій;</w:t>
      </w:r>
    </w:p>
    <w:p w:rsidR="002C18BC" w:rsidRPr="002C18BC" w:rsidP="002C18BC" w14:paraId="2D3AF5A3" w14:textId="77777777">
      <w:pPr>
        <w:numPr>
          <w:ilvl w:val="1"/>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розвиток інноваційно орієнтованих галузей економіки на засадах смарт-спеціалізації.</w:t>
      </w:r>
    </w:p>
    <w:p w:rsidR="002C18BC" w:rsidRPr="002C18BC" w:rsidP="002C18BC" w14:paraId="49EE2D14"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Стратегічна ціль 4 «Забезпечення збалансованого розвитку територій, соціальної згуртованості та цифрова трансформація», зокрема:</w:t>
      </w:r>
    </w:p>
    <w:p w:rsidR="002C18BC" w:rsidRPr="002C18BC" w:rsidP="002C18BC" w14:paraId="51444150" w14:textId="77777777">
      <w:pPr>
        <w:numPr>
          <w:ilvl w:val="1"/>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комплексний розвиток територій громад, підвищення ефективності урядування на всіх рівнях.</w:t>
      </w:r>
    </w:p>
    <w:p w:rsidR="002C18BC" w:rsidRPr="002C18BC" w:rsidP="00E45C32" w14:paraId="428A8D3A"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З огляду на воєнний стан, загальну економічну нестабільність, відтік інвестицій, безпекові загрози, зокрема для інфраструктури, індустріальний парк також розглядатиме альтернативні форми стимулювання економічного розвитку територіальної громади, які можуть бути більш адаптивними в умовах обмежених ресурсів та інституційної нестабільності:</w:t>
      </w:r>
    </w:p>
    <w:p w:rsidR="002C18BC" w:rsidRPr="002C18BC" w:rsidP="002C18BC" w14:paraId="5858CAE0" w14:textId="77777777">
      <w:pPr>
        <w:numPr>
          <w:ilvl w:val="0"/>
          <w:numId w:val="5"/>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донорська підтримка щодо впровадження енергозберігаючих технологій, екологічно і кліматично орієнтованих </w:t>
      </w:r>
      <w:r w:rsidRPr="002C18BC">
        <w:rPr>
          <w:rFonts w:ascii="Times New Roman" w:eastAsia="Times New Roman" w:hAnsi="Times New Roman" w:cs="Times New Roman"/>
          <w:sz w:val="28"/>
          <w:szCs w:val="28"/>
        </w:rPr>
        <w:t>проєктів</w:t>
      </w:r>
      <w:r w:rsidRPr="002C18BC">
        <w:rPr>
          <w:rFonts w:ascii="Times New Roman" w:eastAsia="Times New Roman" w:hAnsi="Times New Roman" w:cs="Times New Roman"/>
          <w:sz w:val="28"/>
          <w:szCs w:val="28"/>
        </w:rPr>
        <w:t>, мінімізація відходів та раціональне використання обмежених енергетичних ресурсів;</w:t>
      </w:r>
    </w:p>
    <w:p w:rsidR="002C18BC" w:rsidRPr="002C18BC" w:rsidP="002C18BC" w14:paraId="616BE74A" w14:textId="77777777">
      <w:pPr>
        <w:numPr>
          <w:ilvl w:val="0"/>
          <w:numId w:val="5"/>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використання послуг вітчизняного експортно-кредитного агентства (ЕКА) і профільних міжнародних агенцій зі страхування інвестицій та зовнішньоекономічних контрактів від ризиків політичного і воєнного характеру;</w:t>
      </w:r>
    </w:p>
    <w:p w:rsidR="002C18BC" w:rsidRPr="002C18BC" w:rsidP="002C18BC" w14:paraId="0394DBA7" w14:textId="77777777">
      <w:pPr>
        <w:numPr>
          <w:ilvl w:val="1"/>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залучення грантів неурядових організацій на розвиток стартапів, бізнес-інкубаторів та хабів цифрових трансформацій для сприяння розвитку та впровадженню інновацій у технологічні та управлінські процеси підприємств індустріального парку.</w:t>
      </w:r>
    </w:p>
    <w:p w:rsidR="002C18BC" w:rsidRPr="002C18BC" w:rsidP="00E45C32" w14:paraId="00BB3A03"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Індустріальний парк «БУДШЛЯХМАШ» створюватиметься і функціонуватиме на основі таких принципів:</w:t>
      </w:r>
    </w:p>
    <w:p w:rsidR="002C18BC" w:rsidRPr="002C18BC" w:rsidP="002C18BC" w14:paraId="29AD3C3D"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Раціональне та ефективне використання природних, економічних і людських ресурсів регіону.</w:t>
      </w:r>
    </w:p>
    <w:p w:rsidR="002C18BC" w:rsidRPr="002C18BC" w:rsidP="002C18BC" w14:paraId="75ECBE02"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Системний підхід до формування єдиного комплексу комунікацій, інфраструктури та сервісів для учасників парку.</w:t>
      </w:r>
    </w:p>
    <w:p w:rsidR="002C18BC" w:rsidRPr="002C18BC" w:rsidP="002C18BC" w14:paraId="164253DE"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Партнерство держави та приватних інвесторів у розвитку інфраструктури парку.</w:t>
      </w:r>
    </w:p>
    <w:p w:rsidR="002C18BC" w:rsidRPr="002C18BC" w:rsidP="002C18BC" w14:paraId="0998348F"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Рівність і недискримінація щодо всіх учасників, незалежно від обсягу інвестицій або країни походження.</w:t>
      </w:r>
    </w:p>
    <w:p w:rsidR="002C18BC" w:rsidRPr="002C18BC" w:rsidP="002C18BC" w14:paraId="2F24FB50"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Фокус на пріоритетних галузях, визначених концепцією парку.</w:t>
      </w:r>
    </w:p>
    <w:p w:rsidR="002C18BC" w:rsidRPr="002C18BC" w:rsidP="002C18BC" w14:paraId="38C9E9BB"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Кластеризація промислових підприємств для підвищення синергетичної взаємодії та конкурентоспроможності.</w:t>
      </w:r>
    </w:p>
    <w:p w:rsidR="002C18BC" w:rsidRPr="002C18BC" w:rsidP="002C18BC" w14:paraId="35187138"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Екологічна відповідальність господарської діяльності учасників.</w:t>
      </w:r>
    </w:p>
    <w:p w:rsidR="002C18BC" w:rsidRPr="002C18BC" w:rsidP="002C18BC" w14:paraId="05BC335C"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Стимулювання створення високооплачуваних і кваліфікованих робочих місць, а також залучення інвестицій на всіх рівнях.</w:t>
      </w:r>
    </w:p>
    <w:p w:rsidR="002C18BC" w:rsidRPr="002C18BC" w:rsidP="002C18BC" w14:paraId="200B04E0"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Соціальне партнерство між працівниками, роботодавцями та органами місцевого самоврядування.</w:t>
      </w:r>
    </w:p>
    <w:p w:rsidR="002C18BC" w:rsidRPr="002C18BC" w:rsidP="002C18BC" w14:paraId="61C6BE8B"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Чіткий розподіл повноважень і відповідальності між усіма учасниками процесу.</w:t>
      </w:r>
    </w:p>
    <w:p w:rsidR="002C18BC" w:rsidRPr="002C18BC" w:rsidP="00E45C32" w14:paraId="2088CB0A"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Функціональне призначення парку «БУДШЛЯХМАШ» полягає у формуванні кластера з виробництва продукції машинобудування. Пріоритетними напрямами економічної діяльності у парку вбачаються:</w:t>
      </w:r>
    </w:p>
    <w:p w:rsidR="002C18BC" w:rsidRPr="002C18BC" w:rsidP="002C18BC" w14:paraId="3AE211BB"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28.12 Виробництво гідравлічного та пневматичного устаткування</w:t>
      </w:r>
    </w:p>
    <w:p w:rsidR="002C18BC" w:rsidRPr="002C18BC" w:rsidP="002C18BC" w14:paraId="0DCEF746"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28.13 Виробництво інших помп і компресорів</w:t>
      </w:r>
    </w:p>
    <w:p w:rsidR="002C18BC" w:rsidRPr="002C18BC" w:rsidP="002C18BC" w14:paraId="57F0DEB8"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28.14 Виробництво інших кранів і клапанів</w:t>
      </w:r>
    </w:p>
    <w:p w:rsidR="002C18BC" w:rsidRPr="002C18BC" w:rsidP="002C18BC" w14:paraId="4E9D0BB7"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28.15 Виробництво підшипників, зубчастих передач, елементів механічних передач і приводів</w:t>
      </w:r>
    </w:p>
    <w:p w:rsidR="002C18BC" w:rsidRPr="002C18BC" w:rsidP="002C18BC" w14:paraId="79D74145"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28.22 Виробництво підіймального та вантажно-розвантажувального устаткування</w:t>
      </w:r>
    </w:p>
    <w:p w:rsidR="002C18BC" w:rsidRPr="002C18BC" w:rsidP="002C18BC" w14:paraId="51EFF372"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28.29 Виробництво інших машин і устаткування загального призначення, </w:t>
      </w:r>
      <w:r w:rsidRPr="002C18BC">
        <w:rPr>
          <w:rFonts w:ascii="Times New Roman" w:eastAsia="Times New Roman" w:hAnsi="Times New Roman" w:cs="Times New Roman"/>
          <w:sz w:val="28"/>
          <w:szCs w:val="28"/>
        </w:rPr>
        <w:t>н.в.і.у</w:t>
      </w:r>
      <w:r w:rsidRPr="002C18BC">
        <w:rPr>
          <w:rFonts w:ascii="Times New Roman" w:eastAsia="Times New Roman" w:hAnsi="Times New Roman" w:cs="Times New Roman"/>
          <w:sz w:val="28"/>
          <w:szCs w:val="28"/>
        </w:rPr>
        <w:t>.</w:t>
      </w:r>
    </w:p>
    <w:p w:rsidR="002C18BC" w:rsidRPr="002C18BC" w:rsidP="002C18BC" w14:paraId="7D5B2E28"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28.30 Виробництво машин і устаткування для сільського та лісового господарства</w:t>
      </w:r>
    </w:p>
    <w:p w:rsidR="002C18BC" w:rsidRPr="002C18BC" w:rsidP="002C18BC" w14:paraId="2E06BB41"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28.91 Виробництво машин і устаткування для металургії</w:t>
      </w:r>
    </w:p>
    <w:p w:rsidR="002C18BC" w:rsidRPr="002C18BC" w:rsidP="002C18BC" w14:paraId="534A76DE"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28.92 Виробництво машин і устаткування для добувної промисловості та будівництва</w:t>
      </w:r>
    </w:p>
    <w:p w:rsidR="002C18BC" w:rsidRPr="002C18BC" w:rsidP="002C18BC" w14:paraId="6ABEFCB6"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28.99 Виробництво інших машин і устаткування спеціального призначення, </w:t>
      </w:r>
      <w:r w:rsidRPr="002C18BC">
        <w:rPr>
          <w:rFonts w:ascii="Times New Roman" w:eastAsia="Times New Roman" w:hAnsi="Times New Roman" w:cs="Times New Roman"/>
          <w:sz w:val="28"/>
          <w:szCs w:val="28"/>
        </w:rPr>
        <w:t>н.в.і.у</w:t>
      </w:r>
      <w:r w:rsidRPr="002C18BC">
        <w:rPr>
          <w:rFonts w:ascii="Times New Roman" w:eastAsia="Times New Roman" w:hAnsi="Times New Roman" w:cs="Times New Roman"/>
          <w:sz w:val="28"/>
          <w:szCs w:val="28"/>
        </w:rPr>
        <w:t>.</w:t>
      </w:r>
    </w:p>
    <w:p w:rsidR="002C18BC" w:rsidRPr="002C18BC" w:rsidP="002C18BC" w14:paraId="3BF1B8B2"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29.10 Виробництво автотранспортних засобів</w:t>
      </w:r>
    </w:p>
    <w:p w:rsidR="002C18BC" w:rsidRPr="002C18BC" w:rsidP="002C18BC" w14:paraId="434751B1"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29.20 Виробництво кузовів для автотранспортних засобів, причепів і напівпричепів</w:t>
      </w:r>
    </w:p>
    <w:p w:rsidR="002C18BC" w:rsidRPr="002C18BC" w:rsidP="002C18BC" w14:paraId="2215C2A7"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29.31 Виробництво електричного й електронного устаткування для автотранспортних засобів</w:t>
      </w:r>
    </w:p>
    <w:p w:rsidR="002C18BC" w:rsidRPr="002C18BC" w:rsidP="002C18BC" w14:paraId="37D941DB"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29.32 Виробництво інших вузлів, деталей і приладдя для автотранспортних засобів</w:t>
      </w:r>
    </w:p>
    <w:p w:rsidR="002C18BC" w:rsidRPr="002C18BC" w:rsidP="002C18BC" w14:paraId="24C04973"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33.11 Ремонт і технічне обслуговування готових металевих виробів</w:t>
      </w:r>
    </w:p>
    <w:p w:rsidR="002C18BC" w:rsidRPr="002C18BC" w:rsidP="002C18BC" w14:paraId="7FCE80EA"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33.12 Ремонт і техобслуговування машин і устаткування промислового призначення</w:t>
      </w:r>
    </w:p>
    <w:p w:rsidR="002C18BC" w:rsidRPr="002C18BC" w:rsidP="002C18BC" w14:paraId="30347D6E"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33.14 Ремонт і технічне обслуговування електричного устаткування</w:t>
      </w:r>
    </w:p>
    <w:p w:rsidR="002C18BC" w:rsidRPr="002C18BC" w:rsidP="002C18BC" w14:paraId="68BCB881"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33.17 Ремонт і технічне обслуговування інших транспортних засобів</w:t>
      </w:r>
    </w:p>
    <w:p w:rsidR="002C18BC" w:rsidRPr="002C18BC" w:rsidP="002C18BC" w14:paraId="2AFF1B02"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33.19 Ремонт і технічне обслуговування інших машин і устаткування</w:t>
      </w:r>
    </w:p>
    <w:p w:rsidR="002C18BC" w:rsidRPr="002C18BC" w:rsidP="002C18BC" w14:paraId="17BBF605"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33.20 Установлення та монтаж машин і устаткування</w:t>
      </w:r>
    </w:p>
    <w:p w:rsidR="002C18BC" w:rsidRPr="002C18BC" w:rsidP="00E45C32" w14:paraId="20D9CC93"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Крім того, до участі в ІП планується залучити суб’єктів господарювання, які надаватимуть супутні послуги: будівництво, консалтинг, логістику, експедиторські послуги, складські та інші комерційні послуги для основних учасників парку.</w:t>
      </w:r>
    </w:p>
    <w:p w:rsidR="002C18BC" w:rsidRPr="002C18BC" w:rsidP="00E45C32" w14:paraId="5E89E410"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Спектр галузей та напрямів виробництва у парку може бути розширено або адаптовано з урахуванням актуальних потреб територіальної громади та ринкових умов.</w:t>
      </w:r>
    </w:p>
    <w:p w:rsidR="002C18BC" w:rsidRPr="002C18BC" w:rsidP="00E45C32" w14:paraId="6AFF30A5" w14:textId="77777777">
      <w:pPr>
        <w:spacing w:after="0"/>
        <w:contextualSpacing/>
        <w:jc w:val="center"/>
        <w:rPr>
          <w:rFonts w:ascii="Times New Roman" w:eastAsia="Times New Roman" w:hAnsi="Times New Roman" w:cs="Times New Roman"/>
          <w:b/>
          <w:bCs/>
          <w:sz w:val="28"/>
          <w:szCs w:val="28"/>
        </w:rPr>
      </w:pPr>
      <w:bookmarkStart w:id="2" w:name="_Toc194054627"/>
      <w:r w:rsidRPr="002C18BC">
        <w:rPr>
          <w:rFonts w:ascii="Times New Roman" w:eastAsia="Times New Roman" w:hAnsi="Times New Roman" w:cs="Times New Roman"/>
          <w:b/>
          <w:bCs/>
          <w:sz w:val="28"/>
          <w:szCs w:val="28"/>
        </w:rPr>
        <w:t>4. Місце розташування та розмір земельної ділянки</w:t>
      </w:r>
      <w:bookmarkEnd w:id="2"/>
    </w:p>
    <w:p w:rsidR="002C18BC" w:rsidRPr="002C18BC" w:rsidP="00E45C32" w14:paraId="5AFA2D4A"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Земельна ділянка індустріального парку «БУДШЛЯХМАШ» розташована у межах міста Бровари Броварського району Київської області.</w:t>
      </w:r>
    </w:p>
    <w:p w:rsidR="002C18BC" w:rsidP="002C18BC" w14:paraId="5B164761" w14:textId="01D88CFD">
      <w:pPr>
        <w:spacing w:after="0"/>
        <w:contextualSpacing/>
        <w:jc w:val="center"/>
        <w:rPr>
          <w:rFonts w:ascii="Times New Roman" w:eastAsia="Times New Roman" w:hAnsi="Times New Roman" w:cs="Times New Roman"/>
          <w:sz w:val="28"/>
          <w:szCs w:val="28"/>
        </w:rPr>
      </w:pPr>
      <w:r>
        <w:rPr>
          <w:noProof/>
        </w:rPr>
        <w:drawing>
          <wp:inline distT="0" distB="0" distL="0" distR="0">
            <wp:extent cx="4981575" cy="3219450"/>
            <wp:effectExtent l="0" t="0" r="9525"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4981575" cy="3219450"/>
                    </a:xfrm>
                    <a:prstGeom prst="rect">
                      <a:avLst/>
                    </a:prstGeom>
                    <a:noFill/>
                  </pic:spPr>
                </pic:pic>
              </a:graphicData>
            </a:graphic>
          </wp:inline>
        </w:drawing>
      </w:r>
    </w:p>
    <w:p w:rsidR="002C18BC" w:rsidRPr="002C18BC" w:rsidP="002C18BC" w14:paraId="085ED67F"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Ділянка розташована по вулиці Сергія Москаленка у місті Бровари поряд з автошляхом Е95, що прямує з півночі на південь України до м. Одеса. Відстань від земельної ділянки до адміністративної межі м. Києва становить близько                  7 км.</w:t>
      </w:r>
    </w:p>
    <w:p w:rsidR="002C18BC" w:rsidRPr="002C18BC" w:rsidP="002C18BC" w14:paraId="3957836E"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 xml:space="preserve">Відповідно до рішень Броварської міської ради Броварського району Київської області від 24.04.2025 року №2109-91-08 «Про затвердження документації із землеустрою та проведення земельних торгів щодо продажу права оренди земельної ділянки площею 11,4173 га в районі вулиці Москаленка Сергія в </w:t>
      </w:r>
      <w:r w:rsidRPr="002C18BC">
        <w:rPr>
          <w:rFonts w:ascii="Times New Roman" w:eastAsia="Calibri" w:hAnsi="Times New Roman" w:cs="Times New Roman"/>
          <w:kern w:val="2"/>
          <w:sz w:val="28"/>
          <w:szCs w:val="28"/>
          <w:lang w:eastAsia="en-US"/>
          <w14:ligatures w14:val="standardContextual"/>
        </w:rPr>
        <w:t>м.Бровари</w:t>
      </w:r>
      <w:r w:rsidRPr="002C18BC">
        <w:rPr>
          <w:rFonts w:ascii="Times New Roman" w:eastAsia="Calibri" w:hAnsi="Times New Roman" w:cs="Times New Roman"/>
          <w:kern w:val="2"/>
          <w:sz w:val="28"/>
          <w:szCs w:val="28"/>
          <w:lang w:eastAsia="en-US"/>
          <w14:ligatures w14:val="standardContextual"/>
        </w:rPr>
        <w:t xml:space="preserve"> Броварського району Київської області», від 29.05.2025 року №2145-92-08 «Про внесення змін до рішення Броварської міської ради Броварського району Київської області від 24.04.2025 року №2109-91-08», відповідно до Протоколу про результати земельних торгів №</w:t>
      </w:r>
      <w:r w:rsidRPr="002C18BC">
        <w:rPr>
          <w:rFonts w:ascii="Times New Roman" w:eastAsia="Calibri" w:hAnsi="Times New Roman" w:cs="Times New Roman"/>
          <w:kern w:val="2"/>
          <w:sz w:val="28"/>
          <w:szCs w:val="28"/>
          <w:lang w:val="en-US" w:eastAsia="en-US"/>
          <w14:ligatures w14:val="standardContextual"/>
        </w:rPr>
        <w:t>LRE</w:t>
      </w:r>
      <w:r w:rsidRPr="002C18BC">
        <w:rPr>
          <w:rFonts w:ascii="Times New Roman" w:eastAsia="Calibri" w:hAnsi="Times New Roman" w:cs="Times New Roman"/>
          <w:kern w:val="2"/>
          <w:sz w:val="28"/>
          <w:szCs w:val="28"/>
          <w:lang w:eastAsia="en-US"/>
          <w14:ligatures w14:val="standardContextual"/>
        </w:rPr>
        <w:t>001-</w:t>
      </w:r>
      <w:r w:rsidRPr="002C18BC">
        <w:rPr>
          <w:rFonts w:ascii="Times New Roman" w:eastAsia="Calibri" w:hAnsi="Times New Roman" w:cs="Times New Roman"/>
          <w:kern w:val="2"/>
          <w:sz w:val="28"/>
          <w:szCs w:val="28"/>
          <w:lang w:val="en-US" w:eastAsia="en-US"/>
          <w14:ligatures w14:val="standardContextual"/>
        </w:rPr>
        <w:t>UA</w:t>
      </w:r>
      <w:r w:rsidRPr="002C18BC">
        <w:rPr>
          <w:rFonts w:ascii="Times New Roman" w:eastAsia="Calibri" w:hAnsi="Times New Roman" w:cs="Times New Roman"/>
          <w:kern w:val="2"/>
          <w:sz w:val="28"/>
          <w:szCs w:val="28"/>
          <w:lang w:eastAsia="en-US"/>
          <w14:ligatures w14:val="standardContextual"/>
        </w:rPr>
        <w:t>-</w:t>
      </w:r>
      <w:r w:rsidRPr="002C18BC">
        <w:rPr>
          <w:rFonts w:ascii="Times New Roman" w:eastAsia="Calibri" w:hAnsi="Times New Roman" w:cs="Times New Roman"/>
          <w:kern w:val="2"/>
          <w:sz w:val="28"/>
          <w:szCs w:val="28"/>
          <w:lang w:eastAsia="en-US"/>
          <w14:ligatures w14:val="standardContextual"/>
        </w:rPr>
        <w:t xml:space="preserve">20250729-80742 від 02.09.2025 року, Броварська міська рада Броварського району Київської області надає, а Товариство з обмеженою відповідальністю «АТОМІС» приймає в строкове платне користування земельну ділянку. </w:t>
      </w:r>
    </w:p>
    <w:p w:rsidR="002C18BC" w:rsidRPr="002C18BC" w:rsidP="002C18BC" w14:paraId="6D59DCC3"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Згідно договору оренди землі, укладеному між Броварською міською радою Броварського району Київської області та ТОВ «АТОМІС»:</w:t>
      </w:r>
    </w:p>
    <w:p w:rsidR="002C18BC" w:rsidRPr="002C18BC" w:rsidP="002C18BC" w14:paraId="2B7721D2" w14:textId="77777777">
      <w:pPr>
        <w:numPr>
          <w:ilvl w:val="0"/>
          <w:numId w:val="6"/>
        </w:numPr>
        <w:spacing w:after="0"/>
        <w:contextualSpacing/>
        <w:jc w:val="both"/>
        <w:rPr>
          <w:rFonts w:ascii="Times New Roman" w:eastAsia="Calibri" w:hAnsi="Times New Roman" w:cs="Times New Roman"/>
          <w:kern w:val="2"/>
          <w:sz w:val="28"/>
          <w:szCs w:val="28"/>
          <w:lang w:eastAsia="en-US"/>
          <w14:ligatures w14:val="standardContextual"/>
        </w:rPr>
      </w:pPr>
      <w:r w:rsidRPr="002C18BC">
        <w:rPr>
          <w:rFonts w:ascii="Times New Roman" w:eastAsia="Times New Roman" w:hAnsi="Times New Roman" w:cs="Times New Roman"/>
          <w:sz w:val="28"/>
          <w:szCs w:val="28"/>
        </w:rPr>
        <w:t>Дата підписання договору - «23» вересня 2025 року;</w:t>
      </w:r>
    </w:p>
    <w:p w:rsidR="002C18BC" w:rsidRPr="002C18BC" w:rsidP="002C18BC" w14:paraId="14594E3B" w14:textId="77777777">
      <w:pPr>
        <w:numPr>
          <w:ilvl w:val="0"/>
          <w:numId w:val="6"/>
        </w:numPr>
        <w:spacing w:after="0"/>
        <w:contextualSpacing/>
        <w:jc w:val="both"/>
        <w:rPr>
          <w:rFonts w:ascii="Times New Roman" w:eastAsia="Calibri" w:hAnsi="Times New Roman" w:cs="Times New Roman"/>
          <w:kern w:val="2"/>
          <w:sz w:val="28"/>
          <w:szCs w:val="28"/>
          <w:lang w:eastAsia="en-US"/>
          <w14:ligatures w14:val="standardContextual"/>
        </w:rPr>
      </w:pPr>
      <w:r w:rsidRPr="002C18BC">
        <w:rPr>
          <w:rFonts w:ascii="Times New Roman" w:eastAsia="Times New Roman" w:hAnsi="Times New Roman" w:cs="Times New Roman"/>
          <w:sz w:val="28"/>
          <w:szCs w:val="28"/>
        </w:rPr>
        <w:t>Договір укладено строком на 35 років;</w:t>
      </w:r>
    </w:p>
    <w:p w:rsidR="002C18BC" w:rsidRPr="002C18BC" w:rsidP="002C18BC" w14:paraId="411AF836" w14:textId="77777777">
      <w:pPr>
        <w:numPr>
          <w:ilvl w:val="0"/>
          <w:numId w:val="6"/>
        </w:numPr>
        <w:spacing w:after="0"/>
        <w:contextualSpacing/>
        <w:jc w:val="both"/>
        <w:rPr>
          <w:rFonts w:ascii="Times New Roman" w:eastAsia="Calibri" w:hAnsi="Times New Roman" w:cs="Times New Roman"/>
          <w:kern w:val="2"/>
          <w:sz w:val="28"/>
          <w:szCs w:val="28"/>
          <w:lang w:eastAsia="en-US"/>
          <w14:ligatures w14:val="standardContextual"/>
        </w:rPr>
      </w:pPr>
      <w:r w:rsidRPr="002C18BC">
        <w:rPr>
          <w:rFonts w:ascii="Times New Roman" w:eastAsia="Times New Roman" w:hAnsi="Times New Roman" w:cs="Times New Roman"/>
          <w:sz w:val="28"/>
          <w:szCs w:val="28"/>
        </w:rPr>
        <w:t xml:space="preserve">Орендна плата становить 2 520 000 грн. на рік. </w:t>
      </w:r>
    </w:p>
    <w:p w:rsidR="002C18BC" w:rsidRPr="002C18BC" w:rsidP="002C18BC" w14:paraId="42B11419"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 xml:space="preserve">Ділянка перебуває у комунальній власності. </w:t>
      </w:r>
    </w:p>
    <w:p w:rsidR="002C18BC" w:rsidRPr="002C18BC" w:rsidP="002C18BC" w14:paraId="1E5CCCD0"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 xml:space="preserve">Ділянка цілком вільна від забудови і інженерних споруд. На ній відсутні житлові будинки, ділові центри, інженерні мережі та виробничі об'єкти. На ділянці індустріального парку та сусідніх ділянках довкола відсутні звалища та очисні споруди. На </w:t>
      </w:r>
      <w:r w:rsidRPr="002C18BC">
        <w:rPr>
          <w:rFonts w:ascii="Times New Roman" w:eastAsia="Calibri" w:hAnsi="Times New Roman" w:cs="Times New Roman"/>
          <w:kern w:val="2"/>
          <w:sz w:val="28"/>
          <w:szCs w:val="28"/>
          <w:lang w:eastAsia="en-US"/>
          <w14:ligatures w14:val="standardContextual"/>
        </w:rPr>
        <w:t>проєктованій</w:t>
      </w:r>
      <w:r w:rsidRPr="002C18BC">
        <w:rPr>
          <w:rFonts w:ascii="Times New Roman" w:eastAsia="Calibri" w:hAnsi="Times New Roman" w:cs="Times New Roman"/>
          <w:kern w:val="2"/>
          <w:sz w:val="28"/>
          <w:szCs w:val="28"/>
          <w:lang w:eastAsia="en-US"/>
          <w14:ligatures w14:val="standardContextual"/>
        </w:rPr>
        <w:t xml:space="preserve"> ділянці парку також відсутні природоохоронні й </w:t>
      </w:r>
      <w:r w:rsidRPr="002C18BC">
        <w:rPr>
          <w:rFonts w:ascii="Times New Roman" w:eastAsia="Calibri" w:hAnsi="Times New Roman" w:cs="Times New Roman"/>
          <w:kern w:val="2"/>
          <w:sz w:val="28"/>
          <w:szCs w:val="28"/>
          <w:lang w:eastAsia="en-US"/>
          <w14:ligatures w14:val="standardContextual"/>
        </w:rPr>
        <w:t>ландшафтно</w:t>
      </w:r>
      <w:r w:rsidRPr="002C18BC">
        <w:rPr>
          <w:rFonts w:ascii="Times New Roman" w:eastAsia="Calibri" w:hAnsi="Times New Roman" w:cs="Times New Roman"/>
          <w:kern w:val="2"/>
          <w:sz w:val="28"/>
          <w:szCs w:val="28"/>
          <w:lang w:eastAsia="en-US"/>
          <w14:ligatures w14:val="standardContextual"/>
        </w:rPr>
        <w:t xml:space="preserve">-рекреаційні території. Протягом останніх п’яти років господарська діяльність на території ділянки не здійснювалась. </w:t>
      </w:r>
    </w:p>
    <w:p w:rsidR="002C18BC" w:rsidRPr="002C18BC" w:rsidP="002C18BC" w14:paraId="692A1736"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Ділянка не входить до охоронних зон пам’яток культурної спадщини, об’єктів всесвітньої спадщини, історико-культурних заповідників або археологічних територій. Рельєф ділянки характеризується як природний хвилястий, без значних перепадів ґрунтів та проявів небезпечних геологічних процесів, таких як зсуви чи карст. За результатами інтегрованого аналізу геоморфологічних характеристик ділянка вважається сприятливою для будівництва промислових об’єктів.</w:t>
      </w:r>
    </w:p>
    <w:p w:rsidR="002C18BC" w:rsidRPr="002C18BC" w:rsidP="002C18BC" w14:paraId="0EC94FAE" w14:textId="77777777">
      <w:pPr>
        <w:spacing w:after="0"/>
        <w:jc w:val="both"/>
        <w:rPr>
          <w:rFonts w:ascii="Times New Roman" w:eastAsia="Calibri" w:hAnsi="Times New Roman" w:cs="Times New Roman"/>
          <w:kern w:val="2"/>
          <w:sz w:val="28"/>
          <w:szCs w:val="28"/>
          <w:lang w:eastAsia="en-US"/>
        </w:rPr>
      </w:pPr>
      <w:r w:rsidRPr="002C18BC">
        <w:rPr>
          <w:rFonts w:ascii="Times New Roman" w:eastAsia="Calibri" w:hAnsi="Times New Roman" w:cs="Times New Roman"/>
          <w:b/>
          <w:bCs/>
          <w:kern w:val="2"/>
          <w:sz w:val="28"/>
          <w:szCs w:val="28"/>
          <w:lang w:eastAsia="en-US"/>
        </w:rPr>
        <w:t>Загальна площа ділянки індустріального парку:</w:t>
      </w:r>
    </w:p>
    <w:p w:rsidR="002C18BC" w:rsidRPr="002C18BC" w:rsidP="002C18BC" w14:paraId="5C02909D" w14:textId="77777777">
      <w:pPr>
        <w:spacing w:after="0"/>
        <w:jc w:val="both"/>
        <w:rPr>
          <w:rFonts w:ascii="Times New Roman" w:eastAsia="Calibri" w:hAnsi="Times New Roman" w:cs="Times New Roman"/>
          <w:kern w:val="2"/>
          <w:sz w:val="28"/>
          <w:szCs w:val="28"/>
          <w:lang w:eastAsia="en-US"/>
        </w:rPr>
      </w:pPr>
      <w:r w:rsidRPr="002C18BC">
        <w:rPr>
          <w:rFonts w:ascii="Times New Roman" w:eastAsia="Calibri" w:hAnsi="Times New Roman" w:cs="Times New Roman"/>
          <w:kern w:val="2"/>
          <w:sz w:val="28"/>
          <w:szCs w:val="28"/>
          <w:lang w:eastAsia="en-US"/>
        </w:rPr>
        <w:t>11,4173 га</w:t>
      </w:r>
    </w:p>
    <w:p w:rsidR="002C18BC" w:rsidRPr="002C18BC" w:rsidP="002C18BC" w14:paraId="6972BF09" w14:textId="77777777">
      <w:pPr>
        <w:spacing w:after="0"/>
        <w:jc w:val="both"/>
        <w:rPr>
          <w:rFonts w:ascii="Times New Roman" w:eastAsia="Calibri" w:hAnsi="Times New Roman" w:cs="Times New Roman"/>
          <w:b/>
          <w:bCs/>
          <w:kern w:val="2"/>
          <w:sz w:val="28"/>
          <w:szCs w:val="28"/>
          <w:lang w:eastAsia="en-US"/>
        </w:rPr>
      </w:pPr>
      <w:r w:rsidRPr="002C18BC">
        <w:rPr>
          <w:rFonts w:ascii="Times New Roman" w:eastAsia="Calibri" w:hAnsi="Times New Roman" w:cs="Times New Roman"/>
          <w:b/>
          <w:bCs/>
          <w:kern w:val="2"/>
          <w:sz w:val="28"/>
          <w:szCs w:val="28"/>
          <w:lang w:eastAsia="en-US"/>
        </w:rPr>
        <w:t>Кадастровий номер:</w:t>
      </w:r>
    </w:p>
    <w:p w:rsidR="002C18BC" w:rsidRPr="002C18BC" w:rsidP="002C18BC" w14:paraId="72179A9A" w14:textId="77777777">
      <w:pPr>
        <w:spacing w:after="0"/>
        <w:jc w:val="both"/>
        <w:rPr>
          <w:rFonts w:ascii="Times New Roman" w:eastAsia="Calibri" w:hAnsi="Times New Roman" w:cs="Times New Roman"/>
          <w:kern w:val="2"/>
          <w:sz w:val="28"/>
          <w:szCs w:val="28"/>
          <w:lang w:eastAsia="en-US"/>
        </w:rPr>
      </w:pPr>
      <w:r w:rsidRPr="002C18BC">
        <w:rPr>
          <w:rFonts w:ascii="Times New Roman" w:eastAsia="Calibri" w:hAnsi="Times New Roman" w:cs="Times New Roman"/>
          <w:kern w:val="2"/>
          <w:sz w:val="28"/>
          <w:szCs w:val="28"/>
          <w:lang w:eastAsia="en-US"/>
        </w:rPr>
        <w:t>3210600000:01:045:0232</w:t>
      </w:r>
    </w:p>
    <w:p w:rsidR="002C18BC" w:rsidRPr="002C18BC" w:rsidP="002C18BC" w14:paraId="0E92FA16" w14:textId="77777777">
      <w:pPr>
        <w:spacing w:after="0"/>
        <w:jc w:val="both"/>
        <w:rPr>
          <w:rFonts w:ascii="Times New Roman" w:eastAsia="Calibri" w:hAnsi="Times New Roman" w:cs="Times New Roman"/>
          <w:kern w:val="2"/>
          <w:sz w:val="28"/>
          <w:szCs w:val="28"/>
          <w:lang w:eastAsia="en-US"/>
        </w:rPr>
      </w:pPr>
      <w:r w:rsidRPr="002C18BC">
        <w:rPr>
          <w:rFonts w:ascii="Times New Roman" w:eastAsia="Calibri" w:hAnsi="Times New Roman" w:cs="Times New Roman"/>
          <w:b/>
          <w:bCs/>
          <w:kern w:val="2"/>
          <w:sz w:val="28"/>
          <w:szCs w:val="28"/>
          <w:lang w:eastAsia="en-US"/>
        </w:rPr>
        <w:t>Місце розташування (адміністративно-територіальна одиниця):</w:t>
      </w:r>
    </w:p>
    <w:p w:rsidR="002C18BC" w:rsidRPr="002C18BC" w:rsidP="002C18BC" w14:paraId="3790E673" w14:textId="77777777">
      <w:pPr>
        <w:spacing w:after="0"/>
        <w:jc w:val="both"/>
        <w:rPr>
          <w:rFonts w:ascii="Times New Roman" w:eastAsia="Calibri" w:hAnsi="Times New Roman" w:cs="Times New Roman"/>
          <w:kern w:val="2"/>
          <w:sz w:val="28"/>
          <w:szCs w:val="28"/>
          <w:lang w:eastAsia="en-US"/>
        </w:rPr>
      </w:pPr>
      <w:r w:rsidRPr="002C18BC">
        <w:rPr>
          <w:rFonts w:ascii="Times New Roman" w:eastAsia="Calibri" w:hAnsi="Times New Roman" w:cs="Times New Roman"/>
          <w:kern w:val="2"/>
          <w:sz w:val="28"/>
          <w:szCs w:val="28"/>
          <w:lang w:eastAsia="en-US"/>
        </w:rPr>
        <w:t>Київська область, Броварський район, м. Бровари, вул. Сергія Москаленка</w:t>
      </w:r>
    </w:p>
    <w:p w:rsidR="002C18BC" w:rsidRPr="002C18BC" w:rsidP="002C18BC" w14:paraId="4CE5960E" w14:textId="77777777">
      <w:pPr>
        <w:spacing w:after="0"/>
        <w:jc w:val="both"/>
        <w:rPr>
          <w:rFonts w:ascii="Times New Roman" w:eastAsia="Calibri" w:hAnsi="Times New Roman" w:cs="Times New Roman"/>
          <w:b/>
          <w:bCs/>
          <w:kern w:val="2"/>
          <w:sz w:val="28"/>
          <w:szCs w:val="28"/>
          <w:lang w:eastAsia="en-US"/>
        </w:rPr>
      </w:pPr>
      <w:r w:rsidRPr="002C18BC">
        <w:rPr>
          <w:rFonts w:ascii="Times New Roman" w:eastAsia="Calibri" w:hAnsi="Times New Roman" w:cs="Times New Roman"/>
          <w:b/>
          <w:bCs/>
          <w:kern w:val="2"/>
          <w:sz w:val="28"/>
          <w:szCs w:val="28"/>
          <w:lang w:eastAsia="en-US"/>
        </w:rPr>
        <w:t>Категорія:</w:t>
      </w:r>
    </w:p>
    <w:p w:rsidR="002C18BC" w:rsidRPr="002C18BC" w:rsidP="002C18BC" w14:paraId="1EBA6D7B" w14:textId="77777777">
      <w:pPr>
        <w:spacing w:after="0"/>
        <w:jc w:val="both"/>
        <w:rPr>
          <w:rFonts w:ascii="Times New Roman" w:eastAsia="Calibri" w:hAnsi="Times New Roman" w:cs="Times New Roman"/>
          <w:kern w:val="2"/>
          <w:sz w:val="28"/>
          <w:szCs w:val="28"/>
          <w:lang w:eastAsia="en-US"/>
        </w:rPr>
      </w:pPr>
      <w:r w:rsidRPr="002C18BC">
        <w:rPr>
          <w:rFonts w:ascii="Times New Roman" w:eastAsia="Calibri" w:hAnsi="Times New Roman" w:cs="Times New Roman"/>
          <w:kern w:val="2"/>
          <w:sz w:val="28"/>
          <w:szCs w:val="28"/>
          <w:lang w:eastAsia="en-US"/>
        </w:rPr>
        <w:t>Землі промисловості, транспорту, зв’язку, енергетики, оборони та іншого призначення</w:t>
      </w:r>
    </w:p>
    <w:p w:rsidR="002C18BC" w:rsidRPr="002C18BC" w:rsidP="002C18BC" w14:paraId="7106CBB7" w14:textId="77777777">
      <w:pPr>
        <w:spacing w:after="0"/>
        <w:jc w:val="both"/>
        <w:rPr>
          <w:rFonts w:ascii="Times New Roman" w:eastAsia="Calibri" w:hAnsi="Times New Roman" w:cs="Times New Roman"/>
          <w:b/>
          <w:bCs/>
          <w:kern w:val="2"/>
          <w:sz w:val="28"/>
          <w:szCs w:val="28"/>
          <w:lang w:eastAsia="en-US"/>
        </w:rPr>
      </w:pPr>
      <w:r w:rsidRPr="002C18BC">
        <w:rPr>
          <w:rFonts w:ascii="Times New Roman" w:eastAsia="Calibri" w:hAnsi="Times New Roman" w:cs="Times New Roman"/>
          <w:b/>
          <w:bCs/>
          <w:kern w:val="2"/>
          <w:sz w:val="28"/>
          <w:szCs w:val="28"/>
          <w:lang w:eastAsia="en-US"/>
        </w:rPr>
        <w:t>Цільове призначення:</w:t>
      </w:r>
    </w:p>
    <w:p w:rsidR="002C18BC" w:rsidRPr="002C18BC" w:rsidP="002C18BC" w14:paraId="2CC228FD" w14:textId="77777777">
      <w:pPr>
        <w:spacing w:after="0"/>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 xml:space="preserve">11.02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w:t>
      </w:r>
    </w:p>
    <w:p w:rsidR="002C18BC" w:rsidRPr="002C18BC" w:rsidP="002C18BC" w14:paraId="2FAB2EFA" w14:textId="77777777">
      <w:pPr>
        <w:spacing w:after="0"/>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згідно витягу з Державного земельного кадастру про земельну ділянку від 18.04.2024 р. за №НВ-7100306582024, виданого Броварською міською радою Броварського району Київської області.</w:t>
      </w:r>
    </w:p>
    <w:p w:rsidR="002C18BC" w:rsidRPr="002C18BC" w:rsidP="00E45C32" w14:paraId="14E0F09D" w14:textId="6537DAE3">
      <w:pPr>
        <w:spacing w:after="0"/>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b/>
          <w:bCs/>
          <w:kern w:val="2"/>
          <w:sz w:val="28"/>
          <w:szCs w:val="28"/>
          <w:lang w:eastAsia="en-US"/>
          <w14:ligatures w14:val="standardContextual"/>
        </w:rPr>
        <w:t xml:space="preserve">Форма власності: </w:t>
      </w:r>
      <w:r w:rsidRPr="002C18BC">
        <w:rPr>
          <w:rFonts w:ascii="Times New Roman" w:eastAsia="Calibri" w:hAnsi="Times New Roman" w:cs="Times New Roman"/>
          <w:kern w:val="2"/>
          <w:sz w:val="28"/>
          <w:szCs w:val="28"/>
          <w:lang w:eastAsia="en-US"/>
          <w14:ligatures w14:val="standardContextual"/>
        </w:rPr>
        <w:t>Комунальна</w:t>
      </w:r>
    </w:p>
    <w:p w:rsidR="002C18BC" w:rsidRPr="002C18BC" w:rsidP="002C18BC" w14:paraId="147B687E" w14:textId="77777777">
      <w:pPr>
        <w:spacing w:after="0"/>
        <w:jc w:val="center"/>
        <w:rPr>
          <w:rFonts w:ascii="Times New Roman" w:eastAsia="Calibri" w:hAnsi="Times New Roman" w:cs="Times New Roman"/>
          <w:b/>
          <w:bCs/>
          <w:kern w:val="2"/>
          <w:sz w:val="28"/>
          <w:szCs w:val="28"/>
          <w:lang w:eastAsia="en-US"/>
        </w:rPr>
      </w:pPr>
      <w:r w:rsidRPr="002C18BC">
        <w:rPr>
          <w:rFonts w:ascii="Times New Roman" w:eastAsia="Calibri" w:hAnsi="Times New Roman" w:cs="Times New Roman"/>
          <w:b/>
          <w:bCs/>
          <w:kern w:val="2"/>
          <w:sz w:val="28"/>
          <w:szCs w:val="28"/>
          <w:lang w:eastAsia="en-US"/>
        </w:rPr>
        <w:t>Київська область</w:t>
      </w:r>
    </w:p>
    <w:p w:rsidR="002C18BC" w:rsidRPr="002C18BC" w:rsidP="002C18BC" w14:paraId="5D6458C1"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Київська область розташована на півночі України у межах таких природно-географічних регіонів, як Полісся (північно-західна частина області), Лісова зона (північна частина) і лісостеп (південна частина). Вона межує з Житомирською, Вінницькою, Черкаською, Полтавською та Чернігівською областями України, а також має вихід до Гомельської області Білорусі. Територія Київської області становить 28,1 тис. км</w:t>
      </w:r>
      <w:r w:rsidRPr="002C18BC">
        <w:rPr>
          <w:rFonts w:ascii="Times New Roman" w:eastAsia="Calibri" w:hAnsi="Times New Roman" w:cs="Times New Roman"/>
          <w:kern w:val="2"/>
          <w:sz w:val="28"/>
          <w:szCs w:val="28"/>
          <w:vertAlign w:val="superscript"/>
          <w:lang w:eastAsia="en-US"/>
          <w14:ligatures w14:val="standardContextual"/>
        </w:rPr>
        <w:t>2</w:t>
      </w:r>
      <w:r w:rsidRPr="002C18BC">
        <w:rPr>
          <w:rFonts w:ascii="Times New Roman" w:eastAsia="Calibri" w:hAnsi="Times New Roman" w:cs="Times New Roman"/>
          <w:kern w:val="2"/>
          <w:sz w:val="28"/>
          <w:szCs w:val="28"/>
          <w:lang w:eastAsia="en-US"/>
          <w14:ligatures w14:val="standardContextual"/>
        </w:rPr>
        <w:t xml:space="preserve">, що складає 4,7% площі України. За адміністративним поділом Київська область поділяється на 7 районів, налічує 69 територіальних громад та 489 </w:t>
      </w:r>
      <w:r w:rsidRPr="002C18BC">
        <w:rPr>
          <w:rFonts w:ascii="Times New Roman" w:eastAsia="Calibri" w:hAnsi="Times New Roman" w:cs="Times New Roman"/>
          <w:kern w:val="2"/>
          <w:sz w:val="28"/>
          <w:szCs w:val="28"/>
          <w:lang w:eastAsia="en-US"/>
          <w14:ligatures w14:val="standardContextual"/>
        </w:rPr>
        <w:t>старостинських</w:t>
      </w:r>
      <w:r w:rsidRPr="002C18BC">
        <w:rPr>
          <w:rFonts w:ascii="Times New Roman" w:eastAsia="Calibri" w:hAnsi="Times New Roman" w:cs="Times New Roman"/>
          <w:kern w:val="2"/>
          <w:sz w:val="28"/>
          <w:szCs w:val="28"/>
          <w:lang w:eastAsia="en-US"/>
          <w14:ligatures w14:val="standardContextual"/>
        </w:rPr>
        <w:t xml:space="preserve"> округів. В області налічується 26 міст, 30 селищ міського типу та 1121 сільських населених пунктів.</w:t>
      </w:r>
    </w:p>
    <w:p w:rsidR="002C18BC" w:rsidP="00E45C32" w14:paraId="43AD08AE" w14:textId="6EBB7665">
      <w:pPr>
        <w:spacing w:after="0"/>
        <w:contextualSpacing/>
        <w:jc w:val="center"/>
        <w:rPr>
          <w:rFonts w:ascii="Times New Roman" w:eastAsia="Times New Roman" w:hAnsi="Times New Roman" w:cs="Times New Roman"/>
          <w:sz w:val="28"/>
          <w:szCs w:val="28"/>
        </w:rPr>
      </w:pPr>
      <w:r>
        <w:rPr>
          <w:noProof/>
        </w:rPr>
        <w:drawing>
          <wp:inline distT="0" distB="0" distL="0" distR="0">
            <wp:extent cx="2038350" cy="2343150"/>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2038350" cy="2343150"/>
                    </a:xfrm>
                    <a:prstGeom prst="rect">
                      <a:avLst/>
                    </a:prstGeom>
                    <a:noFill/>
                  </pic:spPr>
                </pic:pic>
              </a:graphicData>
            </a:graphic>
          </wp:inline>
        </w:drawing>
      </w:r>
      <w:r>
        <w:rPr>
          <w:rFonts w:ascii="Times New Roman" w:eastAsia="Times New Roman" w:hAnsi="Times New Roman" w:cs="Times New Roman"/>
          <w:noProof/>
          <w:sz w:val="28"/>
          <w:szCs w:val="28"/>
        </w:rPr>
        <w:drawing>
          <wp:inline distT="0" distB="0" distL="0" distR="0">
            <wp:extent cx="2362200" cy="297996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2367305" cy="2986409"/>
                    </a:xfrm>
                    <a:prstGeom prst="rect">
                      <a:avLst/>
                    </a:prstGeom>
                    <a:noFill/>
                  </pic:spPr>
                </pic:pic>
              </a:graphicData>
            </a:graphic>
          </wp:inline>
        </w:drawing>
      </w:r>
    </w:p>
    <w:p w:rsidR="002C18BC" w:rsidP="002C18BC" w14:paraId="18A1F651" w14:textId="77777777">
      <w:pPr>
        <w:spacing w:after="0"/>
        <w:contextualSpacing/>
        <w:jc w:val="both"/>
        <w:rPr>
          <w:rFonts w:ascii="Times New Roman" w:eastAsia="Times New Roman" w:hAnsi="Times New Roman" w:cs="Times New Roman"/>
          <w:sz w:val="28"/>
          <w:szCs w:val="28"/>
        </w:rPr>
      </w:pPr>
    </w:p>
    <w:p w:rsidR="002C18BC" w:rsidP="00E45C32" w14:paraId="45C80D64" w14:textId="1873477D">
      <w:pPr>
        <w:spacing w:after="0"/>
        <w:contextualSpacing/>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3267075" cy="2181974"/>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3279517" cy="2190283"/>
                    </a:xfrm>
                    <a:prstGeom prst="rect">
                      <a:avLst/>
                    </a:prstGeom>
                    <a:noFill/>
                  </pic:spPr>
                </pic:pic>
              </a:graphicData>
            </a:graphic>
          </wp:inline>
        </w:drawing>
      </w:r>
    </w:p>
    <w:p w:rsidR="002C18BC" w:rsidP="002C18BC" w14:paraId="198A3385" w14:textId="762EE8FA">
      <w:pPr>
        <w:spacing w:after="0"/>
        <w:contextualSpacing/>
        <w:jc w:val="both"/>
        <w:rPr>
          <w:rFonts w:ascii="Times New Roman" w:eastAsia="Times New Roman" w:hAnsi="Times New Roman" w:cs="Times New Roman"/>
          <w:sz w:val="28"/>
          <w:szCs w:val="28"/>
        </w:rPr>
      </w:pPr>
    </w:p>
    <w:p w:rsidR="002C18BC" w:rsidRPr="002C18BC" w:rsidP="002C18BC" w14:paraId="79E210BC" w14:textId="77777777">
      <w:pPr>
        <w:spacing w:after="0"/>
        <w:jc w:val="center"/>
        <w:rPr>
          <w:rFonts w:ascii="Times New Roman" w:eastAsia="Times New Roman" w:hAnsi="Times New Roman" w:cs="Times New Roman"/>
          <w:b/>
          <w:bCs/>
          <w:sz w:val="28"/>
          <w:szCs w:val="28"/>
        </w:rPr>
      </w:pPr>
      <w:r w:rsidRPr="002C18BC">
        <w:rPr>
          <w:rFonts w:ascii="Times New Roman" w:eastAsia="Times New Roman" w:hAnsi="Times New Roman" w:cs="Times New Roman"/>
          <w:b/>
          <w:bCs/>
          <w:sz w:val="28"/>
          <w:szCs w:val="28"/>
        </w:rPr>
        <w:t>Транспортна інфраструктура</w:t>
      </w:r>
    </w:p>
    <w:p w:rsidR="002C18BC" w:rsidRPr="002C18BC" w:rsidP="002C18BC" w14:paraId="70A8EA5D"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Київська область має одну з найбільш розвинутих транспортних мереж в Україні, що включає важливі залізничні, автомобільні, трубопровідні й електричні магістралі, які з'єднують Україну з рештою регіонів країни та з країнами Європи.</w:t>
      </w:r>
    </w:p>
    <w:p w:rsidR="002C18BC" w:rsidRPr="002C18BC" w:rsidP="00E45C32" w14:paraId="31E013C8" w14:textId="6942ADE1">
      <w:pPr>
        <w:spacing w:after="0"/>
        <w:ind w:firstLine="567"/>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Експлуатаційна довжина залізниці в області сягає 1100 км. Крім Києва (який є обласним центром, але не входить до складу області), найбільшими залізничними вузлами в області є Фастів і Миронівка. Міжнародні залізничні маршрути з’єднують Україну з європейськими столицями — Белградом, Братиславою, Будапештом, Бухарестом, Варшавою, Прагою та Софією. Автомобільні магістралі регіону забезпечують зв’язок з Центральною та Південною Європою, а також країнами Балтії.</w:t>
      </w:r>
    </w:p>
    <w:p w:rsidR="002C18BC" w:rsidRPr="002C18BC" w:rsidP="002C18BC" w14:paraId="7C63A2CA"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Основні автомобільні шляхи, що проходять територією Київщини:</w:t>
      </w:r>
    </w:p>
    <w:p w:rsidR="002C18BC" w:rsidRPr="002C18BC" w:rsidP="002C18BC" w14:paraId="156915FF"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 xml:space="preserve">європейські: Е95 (Гомель – Київ – Одеса – </w:t>
      </w:r>
      <w:r w:rsidRPr="002C18BC">
        <w:rPr>
          <w:rFonts w:ascii="Times New Roman" w:eastAsia="Calibri" w:hAnsi="Times New Roman" w:cs="Times New Roman"/>
          <w:kern w:val="2"/>
          <w:sz w:val="28"/>
          <w:szCs w:val="28"/>
          <w:lang w:eastAsia="en-US"/>
          <w14:ligatures w14:val="standardContextual"/>
        </w:rPr>
        <w:t>Самсун</w:t>
      </w:r>
      <w:r w:rsidRPr="002C18BC">
        <w:rPr>
          <w:rFonts w:ascii="Times New Roman" w:eastAsia="Calibri" w:hAnsi="Times New Roman" w:cs="Times New Roman"/>
          <w:kern w:val="2"/>
          <w:sz w:val="28"/>
          <w:szCs w:val="28"/>
          <w:lang w:eastAsia="en-US"/>
          <w14:ligatures w14:val="standardContextual"/>
        </w:rPr>
        <w:t xml:space="preserve"> – </w:t>
      </w:r>
      <w:r w:rsidRPr="002C18BC">
        <w:rPr>
          <w:rFonts w:ascii="Times New Roman" w:eastAsia="Calibri" w:hAnsi="Times New Roman" w:cs="Times New Roman"/>
          <w:kern w:val="2"/>
          <w:sz w:val="28"/>
          <w:szCs w:val="28"/>
          <w:lang w:eastAsia="en-US"/>
          <w14:ligatures w14:val="standardContextual"/>
        </w:rPr>
        <w:t>Мерзифон</w:t>
      </w:r>
      <w:r w:rsidRPr="002C18BC">
        <w:rPr>
          <w:rFonts w:ascii="Times New Roman" w:eastAsia="Calibri" w:hAnsi="Times New Roman" w:cs="Times New Roman"/>
          <w:kern w:val="2"/>
          <w:sz w:val="28"/>
          <w:szCs w:val="28"/>
          <w:lang w:eastAsia="en-US"/>
          <w14:ligatures w14:val="standardContextual"/>
        </w:rPr>
        <w:t xml:space="preserve">), Е40 (Франція – Бельгія – Німеччина – Польща – Україна), Е373 (Київ – Коростень – </w:t>
      </w:r>
      <w:r w:rsidRPr="002C18BC">
        <w:rPr>
          <w:rFonts w:ascii="Times New Roman" w:eastAsia="Calibri" w:hAnsi="Times New Roman" w:cs="Times New Roman"/>
          <w:kern w:val="2"/>
          <w:sz w:val="28"/>
          <w:szCs w:val="28"/>
          <w:lang w:eastAsia="en-US"/>
          <w14:ligatures w14:val="standardContextual"/>
        </w:rPr>
        <w:t>Сарни</w:t>
      </w:r>
      <w:r w:rsidRPr="002C18BC">
        <w:rPr>
          <w:rFonts w:ascii="Times New Roman" w:eastAsia="Calibri" w:hAnsi="Times New Roman" w:cs="Times New Roman"/>
          <w:kern w:val="2"/>
          <w:sz w:val="28"/>
          <w:szCs w:val="28"/>
          <w:lang w:eastAsia="en-US"/>
          <w14:ligatures w14:val="standardContextual"/>
        </w:rPr>
        <w:t xml:space="preserve"> – Ковель – </w:t>
      </w:r>
      <w:r w:rsidRPr="002C18BC">
        <w:rPr>
          <w:rFonts w:ascii="Times New Roman" w:eastAsia="Calibri" w:hAnsi="Times New Roman" w:cs="Times New Roman"/>
          <w:kern w:val="2"/>
          <w:sz w:val="28"/>
          <w:szCs w:val="28"/>
          <w:lang w:eastAsia="en-US"/>
          <w14:ligatures w14:val="standardContextual"/>
        </w:rPr>
        <w:t>Холм</w:t>
      </w:r>
      <w:r w:rsidRPr="002C18BC">
        <w:rPr>
          <w:rFonts w:ascii="Times New Roman" w:eastAsia="Calibri" w:hAnsi="Times New Roman" w:cs="Times New Roman"/>
          <w:kern w:val="2"/>
          <w:sz w:val="28"/>
          <w:szCs w:val="28"/>
          <w:lang w:eastAsia="en-US"/>
          <w14:ligatures w14:val="standardContextual"/>
        </w:rPr>
        <w:t xml:space="preserve"> – Люблін);</w:t>
      </w:r>
    </w:p>
    <w:p w:rsidR="002C18BC" w:rsidRPr="002C18BC" w:rsidP="002C18BC" w14:paraId="7B7D9FCA"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 xml:space="preserve">міжнародні: М01 (Київ – Чернігів – Нові </w:t>
      </w:r>
      <w:r w:rsidRPr="002C18BC">
        <w:rPr>
          <w:rFonts w:ascii="Times New Roman" w:eastAsia="Calibri" w:hAnsi="Times New Roman" w:cs="Times New Roman"/>
          <w:kern w:val="2"/>
          <w:sz w:val="28"/>
          <w:szCs w:val="28"/>
          <w:lang w:eastAsia="en-US"/>
          <w14:ligatures w14:val="standardContextual"/>
        </w:rPr>
        <w:t>Яриловичі</w:t>
      </w:r>
      <w:r w:rsidRPr="002C18BC">
        <w:rPr>
          <w:rFonts w:ascii="Times New Roman" w:eastAsia="Calibri" w:hAnsi="Times New Roman" w:cs="Times New Roman"/>
          <w:kern w:val="2"/>
          <w:sz w:val="28"/>
          <w:szCs w:val="28"/>
          <w:lang w:eastAsia="en-US"/>
          <w14:ligatures w14:val="standardContextual"/>
        </w:rPr>
        <w:t>), М03 (Київ – Харків), М07 (Київ – Ковель – Ягодин);</w:t>
      </w:r>
    </w:p>
    <w:p w:rsidR="002C18BC" w:rsidRPr="002C18BC" w:rsidP="002C18BC" w14:paraId="1D680584"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національні: Н01 (Київ – Знам’янка), Н07 (Київ – Суми), Н08 (Бориспіль – Кременчук – Дніпро – Запоріжжя – Пологи – Маріуполь);</w:t>
      </w:r>
    </w:p>
    <w:p w:rsidR="002C18BC" w:rsidRPr="00AA7E80" w:rsidP="00AA7E80" w14:paraId="6782D2DF" w14:textId="0084BCC9">
      <w:pPr>
        <w:numPr>
          <w:ilvl w:val="0"/>
          <w:numId w:val="4"/>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регіональні: Р01 (Київ – Обухів), Р03 (Бориспіль – Велика Олександрівка; сполучає міжнародні шляхи М01 та М03), Р04 (Київ – Звенигородка), Р09 (Миронівка – Канів), Р19 (Фастів – Ржищів).</w:t>
      </w:r>
    </w:p>
    <w:tbl>
      <w:tblPr>
        <w:tblStyle w:val="GridTableLight"/>
        <w:tblW w:w="0" w:type="auto"/>
        <w:tblInd w:w="0" w:type="dxa"/>
        <w:tblLook w:val="04A0"/>
      </w:tblPr>
      <w:tblGrid>
        <w:gridCol w:w="4060"/>
        <w:gridCol w:w="5428"/>
      </w:tblGrid>
      <w:tr w14:paraId="441D1C57" w14:textId="77777777" w:rsidTr="002C18BC">
        <w:tblPrEx>
          <w:tblW w:w="0" w:type="auto"/>
          <w:tblInd w:w="0" w:type="dxa"/>
          <w:tblLook w:val="04A0"/>
        </w:tblPrEx>
        <w:tc>
          <w:tcPr>
            <w:tcW w:w="4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C18BC" w:rsidRPr="002C18BC" w:rsidP="002C18BC" w14:paraId="20E09200" w14:textId="77777777">
            <w:pPr>
              <w:jc w:val="both"/>
              <w:rPr>
                <w:rFonts w:ascii="Times New Roman" w:hAnsi="Times New Roman"/>
                <w:sz w:val="24"/>
                <w:szCs w:val="28"/>
              </w:rPr>
            </w:pPr>
            <w:r w:rsidRPr="002C18BC">
              <w:rPr>
                <w:rFonts w:ascii="Times New Roman" w:hAnsi="Times New Roman"/>
                <w:sz w:val="24"/>
                <w:szCs w:val="28"/>
              </w:rPr>
              <w:t>Відстань від м. Києва до основних морських портів:</w:t>
            </w:r>
          </w:p>
          <w:p w:rsidR="002C18BC" w:rsidRPr="002C18BC" w:rsidP="002C18BC" w14:paraId="624DCD6F" w14:textId="77777777">
            <w:pPr>
              <w:numPr>
                <w:ilvl w:val="0"/>
                <w:numId w:val="7"/>
              </w:numPr>
              <w:jc w:val="both"/>
              <w:rPr>
                <w:rFonts w:ascii="Times New Roman" w:hAnsi="Times New Roman"/>
                <w:sz w:val="24"/>
                <w:szCs w:val="28"/>
              </w:rPr>
            </w:pPr>
            <w:r w:rsidRPr="002C18BC">
              <w:rPr>
                <w:rFonts w:ascii="Times New Roman" w:hAnsi="Times New Roman"/>
                <w:sz w:val="24"/>
                <w:szCs w:val="28"/>
              </w:rPr>
              <w:t>Одеса – 476 км</w:t>
            </w:r>
          </w:p>
          <w:p w:rsidR="002C18BC" w:rsidRPr="002C18BC" w:rsidP="002C18BC" w14:paraId="5DCF0772" w14:textId="77777777">
            <w:pPr>
              <w:numPr>
                <w:ilvl w:val="0"/>
                <w:numId w:val="7"/>
              </w:numPr>
              <w:jc w:val="both"/>
              <w:rPr>
                <w:rFonts w:ascii="Times New Roman" w:hAnsi="Times New Roman"/>
                <w:sz w:val="24"/>
                <w:szCs w:val="28"/>
              </w:rPr>
            </w:pPr>
            <w:r w:rsidRPr="002C18BC">
              <w:rPr>
                <w:rFonts w:ascii="Times New Roman" w:hAnsi="Times New Roman"/>
                <w:sz w:val="24"/>
                <w:szCs w:val="28"/>
              </w:rPr>
              <w:t>Гданськ – 1183 км</w:t>
            </w:r>
          </w:p>
          <w:p w:rsidR="002C18BC" w:rsidRPr="002C18BC" w:rsidP="002C18BC" w14:paraId="6A5D7E5F" w14:textId="77777777">
            <w:pPr>
              <w:numPr>
                <w:ilvl w:val="0"/>
                <w:numId w:val="7"/>
              </w:numPr>
              <w:jc w:val="both"/>
              <w:rPr>
                <w:rFonts w:ascii="Times New Roman" w:hAnsi="Times New Roman"/>
                <w:sz w:val="24"/>
                <w:szCs w:val="28"/>
              </w:rPr>
            </w:pPr>
            <w:r w:rsidRPr="002C18BC">
              <w:rPr>
                <w:rFonts w:ascii="Times New Roman" w:hAnsi="Times New Roman"/>
                <w:sz w:val="24"/>
                <w:szCs w:val="28"/>
              </w:rPr>
              <w:t>Гамбург – 1668 км</w:t>
            </w:r>
          </w:p>
          <w:p w:rsidR="002C18BC" w:rsidRPr="002C18BC" w:rsidP="002C18BC" w14:paraId="1FC5FA2D" w14:textId="77777777">
            <w:pPr>
              <w:numPr>
                <w:ilvl w:val="0"/>
                <w:numId w:val="7"/>
              </w:numPr>
              <w:jc w:val="both"/>
              <w:rPr>
                <w:rFonts w:ascii="Times New Roman" w:hAnsi="Times New Roman"/>
                <w:sz w:val="24"/>
                <w:szCs w:val="28"/>
              </w:rPr>
            </w:pPr>
            <w:r w:rsidRPr="002C18BC">
              <w:rPr>
                <w:rFonts w:ascii="Times New Roman" w:hAnsi="Times New Roman"/>
                <w:sz w:val="24"/>
                <w:szCs w:val="28"/>
              </w:rPr>
              <w:t>Роттердам – 2013 км</w:t>
            </w:r>
          </w:p>
          <w:p w:rsidR="002C18BC" w:rsidRPr="002C18BC" w:rsidP="002C18BC" w14:paraId="091B46E6" w14:textId="77777777">
            <w:pPr>
              <w:numPr>
                <w:ilvl w:val="0"/>
                <w:numId w:val="7"/>
              </w:numPr>
              <w:jc w:val="both"/>
              <w:rPr>
                <w:rFonts w:ascii="Times New Roman" w:hAnsi="Times New Roman"/>
                <w:sz w:val="24"/>
                <w:szCs w:val="28"/>
              </w:rPr>
            </w:pPr>
            <w:r w:rsidRPr="002C18BC">
              <w:rPr>
                <w:rFonts w:ascii="Times New Roman" w:hAnsi="Times New Roman"/>
                <w:sz w:val="24"/>
                <w:szCs w:val="28"/>
              </w:rPr>
              <w:t>Антверпен – 2068 км</w:t>
            </w:r>
          </w:p>
        </w:tc>
        <w:tc>
          <w:tcPr>
            <w:tcW w:w="54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2C18BC" w:rsidRPr="002C18BC" w:rsidP="002C18BC" w14:paraId="767BA205" w14:textId="77777777">
            <w:pPr>
              <w:jc w:val="both"/>
              <w:rPr>
                <w:rFonts w:ascii="Times New Roman" w:hAnsi="Times New Roman"/>
                <w:sz w:val="24"/>
                <w:szCs w:val="28"/>
              </w:rPr>
            </w:pPr>
            <w:r w:rsidRPr="002C18BC">
              <w:rPr>
                <w:rFonts w:ascii="Times New Roman" w:hAnsi="Times New Roman"/>
                <w:sz w:val="24"/>
                <w:szCs w:val="28"/>
              </w:rPr>
              <w:t>Відстані до міждержавних вантажно-пасажирських пунктів пропуску через державні кордони з:</w:t>
            </w:r>
          </w:p>
          <w:p w:rsidR="002C18BC" w:rsidRPr="002C18BC" w:rsidP="002C18BC" w14:paraId="00038A10" w14:textId="77777777">
            <w:pPr>
              <w:numPr>
                <w:ilvl w:val="0"/>
                <w:numId w:val="7"/>
              </w:numPr>
              <w:jc w:val="both"/>
              <w:rPr>
                <w:rFonts w:ascii="Times New Roman" w:hAnsi="Times New Roman"/>
                <w:sz w:val="24"/>
                <w:szCs w:val="28"/>
              </w:rPr>
            </w:pPr>
            <w:r w:rsidRPr="002C18BC">
              <w:rPr>
                <w:rFonts w:ascii="Times New Roman" w:hAnsi="Times New Roman"/>
                <w:sz w:val="24"/>
                <w:szCs w:val="28"/>
              </w:rPr>
              <w:t>Молдовою – 387 км</w:t>
            </w:r>
          </w:p>
          <w:p w:rsidR="002C18BC" w:rsidRPr="002C18BC" w:rsidP="002C18BC" w14:paraId="22D43F30" w14:textId="77777777">
            <w:pPr>
              <w:numPr>
                <w:ilvl w:val="0"/>
                <w:numId w:val="7"/>
              </w:numPr>
              <w:jc w:val="both"/>
              <w:rPr>
                <w:rFonts w:ascii="Times New Roman" w:hAnsi="Times New Roman"/>
                <w:sz w:val="24"/>
                <w:szCs w:val="28"/>
              </w:rPr>
            </w:pPr>
            <w:r w:rsidRPr="002C18BC">
              <w:rPr>
                <w:rFonts w:ascii="Times New Roman" w:hAnsi="Times New Roman"/>
                <w:sz w:val="24"/>
                <w:szCs w:val="28"/>
              </w:rPr>
              <w:t>Польщею – 508 км</w:t>
            </w:r>
          </w:p>
          <w:p w:rsidR="002C18BC" w:rsidRPr="002C18BC" w:rsidP="002C18BC" w14:paraId="4388D0D5" w14:textId="77777777">
            <w:pPr>
              <w:numPr>
                <w:ilvl w:val="0"/>
                <w:numId w:val="7"/>
              </w:numPr>
              <w:jc w:val="both"/>
              <w:rPr>
                <w:rFonts w:ascii="Times New Roman" w:hAnsi="Times New Roman"/>
                <w:sz w:val="24"/>
                <w:szCs w:val="28"/>
              </w:rPr>
            </w:pPr>
            <w:r w:rsidRPr="002C18BC">
              <w:rPr>
                <w:rFonts w:ascii="Times New Roman" w:hAnsi="Times New Roman"/>
                <w:sz w:val="24"/>
                <w:szCs w:val="28"/>
              </w:rPr>
              <w:t>Румунією – 792 км</w:t>
            </w:r>
          </w:p>
          <w:p w:rsidR="002C18BC" w:rsidRPr="002C18BC" w:rsidP="002C18BC" w14:paraId="72C04C1D" w14:textId="77777777">
            <w:pPr>
              <w:numPr>
                <w:ilvl w:val="0"/>
                <w:numId w:val="7"/>
              </w:numPr>
              <w:jc w:val="both"/>
              <w:rPr>
                <w:rFonts w:ascii="Times New Roman" w:hAnsi="Times New Roman"/>
                <w:sz w:val="24"/>
                <w:szCs w:val="28"/>
              </w:rPr>
            </w:pPr>
            <w:r w:rsidRPr="002C18BC">
              <w:rPr>
                <w:rFonts w:ascii="Times New Roman" w:hAnsi="Times New Roman"/>
                <w:sz w:val="24"/>
                <w:szCs w:val="28"/>
              </w:rPr>
              <w:t>Угорщиною – 804 км</w:t>
            </w:r>
          </w:p>
          <w:p w:rsidR="002C18BC" w:rsidRPr="002C18BC" w:rsidP="002C18BC" w14:paraId="5634D6B1" w14:textId="77777777">
            <w:pPr>
              <w:numPr>
                <w:ilvl w:val="0"/>
                <w:numId w:val="7"/>
              </w:numPr>
              <w:jc w:val="both"/>
              <w:rPr>
                <w:rFonts w:ascii="Times New Roman" w:hAnsi="Times New Roman"/>
                <w:sz w:val="24"/>
                <w:szCs w:val="28"/>
              </w:rPr>
            </w:pPr>
            <w:r w:rsidRPr="002C18BC">
              <w:rPr>
                <w:rFonts w:ascii="Times New Roman" w:hAnsi="Times New Roman"/>
                <w:sz w:val="24"/>
                <w:szCs w:val="28"/>
              </w:rPr>
              <w:t>Словаччиною – 815 км</w:t>
            </w:r>
          </w:p>
        </w:tc>
      </w:tr>
    </w:tbl>
    <w:p w:rsidR="002C18BC" w:rsidRPr="002C18BC" w:rsidP="00E45C32" w14:paraId="4186EAD2" w14:textId="77777777">
      <w:pPr>
        <w:spacing w:after="0"/>
        <w:contextualSpacing/>
        <w:jc w:val="center"/>
        <w:rPr>
          <w:rFonts w:ascii="Times New Roman" w:eastAsia="Times New Roman" w:hAnsi="Times New Roman" w:cs="Times New Roman"/>
          <w:b/>
          <w:bCs/>
          <w:sz w:val="28"/>
          <w:szCs w:val="28"/>
        </w:rPr>
      </w:pPr>
      <w:r w:rsidRPr="002C18BC">
        <w:rPr>
          <w:rFonts w:ascii="Times New Roman" w:eastAsia="Times New Roman" w:hAnsi="Times New Roman" w:cs="Times New Roman"/>
          <w:b/>
          <w:bCs/>
          <w:sz w:val="28"/>
          <w:szCs w:val="28"/>
        </w:rPr>
        <w:t>Динаміка соціально-економічного розвитку Київської області</w:t>
      </w:r>
    </w:p>
    <w:p w:rsidR="002C18BC" w:rsidRPr="002C18BC" w:rsidP="00E45C32" w14:paraId="6FEB4584"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Повномасштабне вторгнення </w:t>
      </w:r>
      <w:r w:rsidRPr="002C18BC">
        <w:rPr>
          <w:rFonts w:ascii="Times New Roman" w:eastAsia="Times New Roman" w:hAnsi="Times New Roman" w:cs="Times New Roman"/>
          <w:sz w:val="28"/>
          <w:szCs w:val="28"/>
        </w:rPr>
        <w:t>росії</w:t>
      </w:r>
      <w:r w:rsidRPr="002C18BC">
        <w:rPr>
          <w:rFonts w:ascii="Times New Roman" w:eastAsia="Times New Roman" w:hAnsi="Times New Roman" w:cs="Times New Roman"/>
          <w:sz w:val="28"/>
          <w:szCs w:val="28"/>
        </w:rPr>
        <w:t xml:space="preserve"> в Україну спричинило глибокі соціально-економічні наслідки: значні людські втрати, примусову міграцію та внутрішнє переміщення населення, а також руйнування критичної інфраструктури. Для вітчизняної промисловості війна стала безпрецедентним викликом: десятки підприємств знищено внаслідок обстрілів, морські порти заблоковано, що паралізувало зовнішню торгівлю, а масова міграція населення різко звузила внутрішній ринок збуту.</w:t>
      </w:r>
    </w:p>
    <w:p w:rsidR="002C18BC" w:rsidRPr="002C18BC" w:rsidP="00E45C32" w14:paraId="2FD6C0E1"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Багато виробництв зупинили роботу через безпосередню військову загрозу, перебої з логістикою або втрату доступу до сировинних ресурсів і традиційних ринків збуту. Ці фактори кардинально змінили структуру української економіки, порушивши існуючі міжгалузеві зв’язки та змусивши бізнес адаптуватися до нових умов у умовах війни.</w:t>
      </w:r>
    </w:p>
    <w:p w:rsidR="002C18BC" w:rsidRPr="002C18BC" w:rsidP="00E45C32" w14:paraId="5CB24F2E"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Окремі райони Київської області зазнали прямого окупаційного впливу у період між 24 лютого та 2 квітня 2022 р. Під окупацією опинилася значна частина півночі Київщини (Іванків, Бородянка, Димер), міста-супутники столиці (Ворзель, Гостомель, Буча, Ірпінь), Макарів і низка прилеглих сіл; була спроба прориву на Київ з боку Броварів та висадки десанту у Василькові. У результаті бойових дій та ворожих терористичних обстрілів зруйновано численні виробничі та інфраструктурні об’єкти, складські приміщення, будівлі житлового фонду. </w:t>
      </w:r>
    </w:p>
    <w:p w:rsidR="002C18BC" w:rsidRPr="002C18BC" w:rsidP="00E45C32" w14:paraId="3F947094"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Після визволення регіону значних економічних втрат продовжують завдавати загальні проблеми воєнного часу періодичні перебої з енергопостачанням, проблеми з логістикою, складнощі з ланцюгами поставок сировини та матеріалів внаслідок руйнування виробничих комплексів на сході країни, низький рівень приватного споживання та інвестицій через падіння купівельної спроможності громадян, зростаюче безробіття, високий рівень міграції за кордон і проблеми з працевлаштуванням великої кількості внутрішньо переміщених осіб.</w:t>
      </w:r>
    </w:p>
    <w:p w:rsidR="002C18BC" w:rsidRPr="002C18BC" w:rsidP="00E45C32" w14:paraId="3CAFA194"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Однією з істотних перешкод для аналізу та прогнозування соціально-економічного розвитку регіону залишається обмеженість актуальних статистичних даних, що ускладнює комплексне оцінювання поточної ситуації. Проте, за наявними даними Головного управління статистики у Київській області, можна чітко відстежити структурні зміни в господарському комплексі, динаміку капітальних інвестицій та рівень зайнятості в регіоні.</w:t>
      </w:r>
    </w:p>
    <w:p w:rsidR="002C18BC" w:rsidRPr="002C18BC" w:rsidP="00E45C32" w14:paraId="1C29CE04" w14:textId="348A327A">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Кількість зайнятих працівників на підприємствах Київщини у 2022 р. зменшилась з 338,2 тис. до 303,2 тис. осіб (на 10,3%), а за підсумками 2024 р. цей показник впав до 288,3 тис. осіб, що на 14,8% нижче за рівень 2021 р. Втім, промисловий сектор продовжує бути найбільшим роботодавцем у регіоні, адже на підприємствах промисловості у 2024 р. було зайнято 30,8% усіх працівників підприємств Київської області. Іншими великими осередками зайнятості в регіоні залишають обслуговуючі сектори: оптова і роздрібна торгівля, ремонт транспортних засобів (21,9%); транспорт, складське господарство, поштова та кур’єрська діяльність (7,5%). Поряд з цим, вагома кількість зайнятих зосереджена у сільськогосподарському секторі (11,9%), охороні здоров’я і надання соціальних послуг (9,7%), будівництві (табл. 1).</w:t>
      </w:r>
    </w:p>
    <w:p w:rsidR="002C18BC" w:rsidRPr="002C18BC" w:rsidP="00E45C32" w14:paraId="0AD13AC2" w14:textId="77777777">
      <w:pPr>
        <w:spacing w:after="0"/>
        <w:contextualSpacing/>
        <w:jc w:val="center"/>
        <w:rPr>
          <w:rFonts w:ascii="Times New Roman" w:eastAsia="Times New Roman" w:hAnsi="Times New Roman" w:cs="Times New Roman"/>
          <w:sz w:val="28"/>
          <w:szCs w:val="28"/>
        </w:rPr>
      </w:pPr>
      <w:r w:rsidRPr="002C18BC">
        <w:rPr>
          <w:rFonts w:ascii="Times New Roman" w:eastAsia="Times New Roman" w:hAnsi="Times New Roman" w:cs="Times New Roman"/>
          <w:b/>
          <w:bCs/>
          <w:sz w:val="28"/>
          <w:szCs w:val="28"/>
        </w:rPr>
        <w:t>Табл. 1.</w:t>
      </w:r>
      <w:r w:rsidRPr="002C18BC">
        <w:rPr>
          <w:rFonts w:ascii="Times New Roman" w:eastAsia="Times New Roman" w:hAnsi="Times New Roman" w:cs="Times New Roman"/>
          <w:sz w:val="28"/>
          <w:szCs w:val="28"/>
        </w:rPr>
        <w:t xml:space="preserve"> Окремі показники господарської діяльності підприємств Київської області за видами економічної діяльності у 2024 рр.</w:t>
      </w:r>
    </w:p>
    <w:tbl>
      <w:tblPr>
        <w:tblStyle w:val="TableGrid"/>
        <w:tblW w:w="9493" w:type="dxa"/>
        <w:tblLayout w:type="fixed"/>
        <w:tblLook w:val="04A0"/>
      </w:tblPr>
      <w:tblGrid>
        <w:gridCol w:w="3487"/>
        <w:gridCol w:w="477"/>
        <w:gridCol w:w="851"/>
        <w:gridCol w:w="850"/>
        <w:gridCol w:w="993"/>
        <w:gridCol w:w="850"/>
        <w:gridCol w:w="1134"/>
        <w:gridCol w:w="851"/>
      </w:tblGrid>
      <w:tr w14:paraId="349D3655" w14:textId="77777777" w:rsidTr="00E45C32">
        <w:tblPrEx>
          <w:tblW w:w="9493" w:type="dxa"/>
          <w:tblLayout w:type="fixed"/>
          <w:tblLook w:val="04A0"/>
        </w:tblPrEx>
        <w:tc>
          <w:tcPr>
            <w:tcW w:w="3487" w:type="dxa"/>
            <w:vMerge w:val="restart"/>
            <w:tcBorders>
              <w:top w:val="single" w:sz="4" w:space="0" w:color="auto"/>
              <w:left w:val="single" w:sz="4" w:space="0" w:color="auto"/>
              <w:bottom w:val="single" w:sz="4" w:space="0" w:color="auto"/>
              <w:right w:val="single" w:sz="4" w:space="0" w:color="auto"/>
            </w:tcBorders>
            <w:vAlign w:val="center"/>
            <w:hideMark/>
          </w:tcPr>
          <w:p w:rsidR="002C18BC" w:rsidRPr="00E45C32" w:rsidP="002C18BC" w14:paraId="17C7ED03" w14:textId="77777777">
            <w:pPr>
              <w:spacing w:line="276" w:lineRule="auto"/>
              <w:contextualSpacing/>
              <w:jc w:val="both"/>
              <w:rPr>
                <w:rFonts w:ascii="Times New Roman" w:eastAsia="Times New Roman" w:hAnsi="Times New Roman" w:cs="Times New Roman"/>
                <w:b/>
                <w:bCs/>
                <w:sz w:val="24"/>
                <w:szCs w:val="24"/>
              </w:rPr>
            </w:pPr>
            <w:r w:rsidRPr="00E45C32">
              <w:rPr>
                <w:rFonts w:ascii="Times New Roman" w:eastAsia="Times New Roman" w:hAnsi="Times New Roman" w:cs="Times New Roman"/>
                <w:b/>
                <w:bCs/>
                <w:sz w:val="24"/>
                <w:szCs w:val="24"/>
              </w:rPr>
              <w:t>Вид господарської діяльності</w:t>
            </w:r>
          </w:p>
        </w:tc>
        <w:tc>
          <w:tcPr>
            <w:tcW w:w="477" w:type="dxa"/>
            <w:vMerge w:val="restart"/>
            <w:tcBorders>
              <w:top w:val="single" w:sz="4" w:space="0" w:color="auto"/>
              <w:left w:val="single" w:sz="4" w:space="0" w:color="auto"/>
              <w:bottom w:val="single" w:sz="4" w:space="0" w:color="auto"/>
              <w:right w:val="single" w:sz="4" w:space="0" w:color="auto"/>
            </w:tcBorders>
            <w:vAlign w:val="center"/>
            <w:hideMark/>
          </w:tcPr>
          <w:p w:rsidR="002C18BC" w:rsidRPr="00E45C32" w:rsidP="002C18BC" w14:paraId="6BDC38F8" w14:textId="77777777">
            <w:pPr>
              <w:spacing w:line="276" w:lineRule="auto"/>
              <w:contextualSpacing/>
              <w:jc w:val="both"/>
              <w:rPr>
                <w:rFonts w:ascii="Times New Roman" w:eastAsia="Times New Roman" w:hAnsi="Times New Roman" w:cs="Times New Roman"/>
                <w:b/>
                <w:bCs/>
                <w:sz w:val="24"/>
                <w:szCs w:val="24"/>
              </w:rPr>
            </w:pPr>
            <w:r w:rsidRPr="00E45C32">
              <w:rPr>
                <w:rFonts w:ascii="Times New Roman" w:eastAsia="Times New Roman" w:hAnsi="Times New Roman" w:cs="Times New Roman"/>
                <w:b/>
                <w:bCs/>
                <w:sz w:val="24"/>
                <w:szCs w:val="24"/>
              </w:rPr>
              <w:t>КВЕД</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2C18BC" w:rsidRPr="00E45C32" w:rsidP="002C18BC" w14:paraId="7A827ABA" w14:textId="77777777">
            <w:pPr>
              <w:spacing w:line="276" w:lineRule="auto"/>
              <w:contextualSpacing/>
              <w:jc w:val="both"/>
              <w:rPr>
                <w:rFonts w:ascii="Times New Roman" w:eastAsia="Times New Roman" w:hAnsi="Times New Roman" w:cs="Times New Roman"/>
                <w:b/>
                <w:bCs/>
                <w:sz w:val="24"/>
                <w:szCs w:val="24"/>
              </w:rPr>
            </w:pPr>
            <w:r w:rsidRPr="00E45C32">
              <w:rPr>
                <w:rFonts w:ascii="Times New Roman" w:eastAsia="Times New Roman" w:hAnsi="Times New Roman" w:cs="Times New Roman"/>
                <w:b/>
                <w:bCs/>
                <w:sz w:val="24"/>
                <w:szCs w:val="24"/>
              </w:rPr>
              <w:t>Кількість підприємств</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2C18BC" w:rsidRPr="00E45C32" w:rsidP="002C18BC" w14:paraId="7AAB1C7D" w14:textId="77777777">
            <w:pPr>
              <w:spacing w:line="276" w:lineRule="auto"/>
              <w:contextualSpacing/>
              <w:jc w:val="both"/>
              <w:rPr>
                <w:rFonts w:ascii="Times New Roman" w:eastAsia="Times New Roman" w:hAnsi="Times New Roman" w:cs="Times New Roman"/>
                <w:b/>
                <w:bCs/>
                <w:sz w:val="24"/>
                <w:szCs w:val="24"/>
              </w:rPr>
            </w:pPr>
            <w:r w:rsidRPr="00E45C32">
              <w:rPr>
                <w:rFonts w:ascii="Times New Roman" w:eastAsia="Times New Roman" w:hAnsi="Times New Roman" w:cs="Times New Roman"/>
                <w:b/>
                <w:bCs/>
                <w:sz w:val="24"/>
                <w:szCs w:val="24"/>
              </w:rPr>
              <w:t>Кількість   зайнятих</w:t>
            </w:r>
          </w:p>
        </w:tc>
        <w:tc>
          <w:tcPr>
            <w:tcW w:w="1985" w:type="dxa"/>
            <w:gridSpan w:val="2"/>
            <w:tcBorders>
              <w:top w:val="single" w:sz="4" w:space="0" w:color="auto"/>
              <w:left w:val="single" w:sz="4" w:space="0" w:color="auto"/>
              <w:bottom w:val="single" w:sz="4" w:space="0" w:color="auto"/>
              <w:right w:val="single" w:sz="4" w:space="0" w:color="auto"/>
            </w:tcBorders>
            <w:vAlign w:val="center"/>
            <w:hideMark/>
          </w:tcPr>
          <w:p w:rsidR="002C18BC" w:rsidRPr="00E45C32" w:rsidP="002C18BC" w14:paraId="1170EF68" w14:textId="77777777">
            <w:pPr>
              <w:spacing w:line="276" w:lineRule="auto"/>
              <w:contextualSpacing/>
              <w:jc w:val="both"/>
              <w:rPr>
                <w:rFonts w:ascii="Times New Roman" w:eastAsia="Times New Roman" w:hAnsi="Times New Roman" w:cs="Times New Roman"/>
                <w:b/>
                <w:bCs/>
                <w:sz w:val="24"/>
                <w:szCs w:val="24"/>
              </w:rPr>
            </w:pPr>
            <w:r w:rsidRPr="00E45C32">
              <w:rPr>
                <w:rFonts w:ascii="Times New Roman" w:eastAsia="Times New Roman" w:hAnsi="Times New Roman" w:cs="Times New Roman"/>
                <w:b/>
                <w:bCs/>
                <w:sz w:val="24"/>
                <w:szCs w:val="24"/>
              </w:rPr>
              <w:t>Фінансовий результат</w:t>
            </w:r>
          </w:p>
        </w:tc>
      </w:tr>
      <w:tr w14:paraId="075D1DB8" w14:textId="77777777" w:rsidTr="00E45C32">
        <w:tblPrEx>
          <w:tblW w:w="9493" w:type="dxa"/>
          <w:tblLayout w:type="fixed"/>
          <w:tblLook w:val="04A0"/>
        </w:tblPrEx>
        <w:tc>
          <w:tcPr>
            <w:tcW w:w="3487" w:type="dxa"/>
            <w:vMerge/>
            <w:tcBorders>
              <w:top w:val="single" w:sz="4" w:space="0" w:color="auto"/>
              <w:left w:val="single" w:sz="4" w:space="0" w:color="auto"/>
              <w:bottom w:val="single" w:sz="4" w:space="0" w:color="auto"/>
              <w:right w:val="single" w:sz="4" w:space="0" w:color="auto"/>
            </w:tcBorders>
            <w:vAlign w:val="center"/>
            <w:hideMark/>
          </w:tcPr>
          <w:p w:rsidR="002C18BC" w:rsidRPr="00E45C32" w:rsidP="002C18BC" w14:paraId="0E3A34A5" w14:textId="77777777">
            <w:pPr>
              <w:spacing w:line="276" w:lineRule="auto"/>
              <w:contextualSpacing/>
              <w:jc w:val="both"/>
              <w:rPr>
                <w:rFonts w:ascii="Times New Roman" w:eastAsia="Times New Roman" w:hAnsi="Times New Roman" w:cs="Times New Roman"/>
                <w:b/>
                <w:bCs/>
                <w:sz w:val="24"/>
                <w:szCs w:val="24"/>
              </w:rPr>
            </w:pPr>
          </w:p>
        </w:tc>
        <w:tc>
          <w:tcPr>
            <w:tcW w:w="477" w:type="dxa"/>
            <w:vMerge/>
            <w:tcBorders>
              <w:top w:val="single" w:sz="4" w:space="0" w:color="auto"/>
              <w:left w:val="single" w:sz="4" w:space="0" w:color="auto"/>
              <w:bottom w:val="single" w:sz="4" w:space="0" w:color="auto"/>
              <w:right w:val="single" w:sz="4" w:space="0" w:color="auto"/>
            </w:tcBorders>
            <w:vAlign w:val="center"/>
            <w:hideMark/>
          </w:tcPr>
          <w:p w:rsidR="002C18BC" w:rsidRPr="00E45C32" w:rsidP="002C18BC" w14:paraId="6A0268A5" w14:textId="77777777">
            <w:pPr>
              <w:spacing w:line="276" w:lineRule="auto"/>
              <w:contextualSpacing/>
              <w:jc w:val="both"/>
              <w:rPr>
                <w:rFonts w:ascii="Times New Roman" w:eastAsia="Times New Roman" w:hAnsi="Times New Roman" w:cs="Times New Roman"/>
                <w:b/>
                <w:bCs/>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2C18BC" w:rsidRPr="00E45C32" w:rsidP="002C18BC" w14:paraId="79755F73" w14:textId="77777777">
            <w:pPr>
              <w:spacing w:line="276" w:lineRule="auto"/>
              <w:contextualSpacing/>
              <w:jc w:val="both"/>
              <w:rPr>
                <w:rFonts w:ascii="Times New Roman" w:eastAsia="Times New Roman" w:hAnsi="Times New Roman" w:cs="Times New Roman"/>
                <w:b/>
                <w:bCs/>
                <w:sz w:val="24"/>
                <w:szCs w:val="24"/>
              </w:rPr>
            </w:pPr>
            <w:r w:rsidRPr="00E45C32">
              <w:rPr>
                <w:rFonts w:ascii="Times New Roman" w:eastAsia="Times New Roman" w:hAnsi="Times New Roman" w:cs="Times New Roman"/>
                <w:b/>
                <w:bCs/>
                <w:sz w:val="24"/>
                <w:szCs w:val="24"/>
              </w:rPr>
              <w:t>одиниць</w:t>
            </w:r>
          </w:p>
        </w:tc>
        <w:tc>
          <w:tcPr>
            <w:tcW w:w="850" w:type="dxa"/>
            <w:tcBorders>
              <w:top w:val="single" w:sz="4" w:space="0" w:color="auto"/>
              <w:left w:val="single" w:sz="4" w:space="0" w:color="auto"/>
              <w:bottom w:val="single" w:sz="4" w:space="0" w:color="auto"/>
              <w:right w:val="single" w:sz="4" w:space="0" w:color="auto"/>
            </w:tcBorders>
            <w:vAlign w:val="center"/>
            <w:hideMark/>
          </w:tcPr>
          <w:p w:rsidR="002C18BC" w:rsidRPr="00E45C32" w:rsidP="002C18BC" w14:paraId="26DBB2FE" w14:textId="77777777">
            <w:pPr>
              <w:spacing w:line="276" w:lineRule="auto"/>
              <w:contextualSpacing/>
              <w:jc w:val="both"/>
              <w:rPr>
                <w:rFonts w:ascii="Times New Roman" w:eastAsia="Times New Roman" w:hAnsi="Times New Roman" w:cs="Times New Roman"/>
                <w:b/>
                <w:bCs/>
                <w:sz w:val="24"/>
                <w:szCs w:val="24"/>
              </w:rPr>
            </w:pPr>
            <w:r w:rsidRPr="00E45C32">
              <w:rPr>
                <w:rFonts w:ascii="Times New Roman" w:eastAsia="Times New Roman" w:hAnsi="Times New Roman" w:cs="Times New Roman"/>
                <w:b/>
                <w:bCs/>
                <w:sz w:val="24"/>
                <w:szCs w:val="24"/>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2C18BC" w:rsidRPr="00E45C32" w:rsidP="002C18BC" w14:paraId="556E899F" w14:textId="77777777">
            <w:pPr>
              <w:spacing w:line="276" w:lineRule="auto"/>
              <w:contextualSpacing/>
              <w:jc w:val="both"/>
              <w:rPr>
                <w:rFonts w:ascii="Times New Roman" w:eastAsia="Times New Roman" w:hAnsi="Times New Roman" w:cs="Times New Roman"/>
                <w:b/>
                <w:bCs/>
                <w:sz w:val="24"/>
                <w:szCs w:val="24"/>
              </w:rPr>
            </w:pPr>
            <w:r w:rsidRPr="00E45C32">
              <w:rPr>
                <w:rFonts w:ascii="Times New Roman" w:eastAsia="Times New Roman" w:hAnsi="Times New Roman" w:cs="Times New Roman"/>
                <w:b/>
                <w:bCs/>
                <w:sz w:val="24"/>
                <w:szCs w:val="24"/>
              </w:rPr>
              <w:t>осіб</w:t>
            </w:r>
          </w:p>
        </w:tc>
        <w:tc>
          <w:tcPr>
            <w:tcW w:w="850" w:type="dxa"/>
            <w:tcBorders>
              <w:top w:val="single" w:sz="4" w:space="0" w:color="auto"/>
              <w:left w:val="single" w:sz="4" w:space="0" w:color="auto"/>
              <w:bottom w:val="single" w:sz="4" w:space="0" w:color="auto"/>
              <w:right w:val="single" w:sz="4" w:space="0" w:color="auto"/>
            </w:tcBorders>
            <w:vAlign w:val="center"/>
            <w:hideMark/>
          </w:tcPr>
          <w:p w:rsidR="002C18BC" w:rsidRPr="00E45C32" w:rsidP="002C18BC" w14:paraId="0CA28051" w14:textId="77777777">
            <w:pPr>
              <w:spacing w:line="276" w:lineRule="auto"/>
              <w:contextualSpacing/>
              <w:jc w:val="both"/>
              <w:rPr>
                <w:rFonts w:ascii="Times New Roman" w:eastAsia="Times New Roman" w:hAnsi="Times New Roman" w:cs="Times New Roman"/>
                <w:b/>
                <w:bCs/>
                <w:sz w:val="24"/>
                <w:szCs w:val="24"/>
              </w:rPr>
            </w:pPr>
            <w:r w:rsidRPr="00E45C32">
              <w:rPr>
                <w:rFonts w:ascii="Times New Roman" w:eastAsia="Times New Roman" w:hAnsi="Times New Roman" w:cs="Times New Roman"/>
                <w:b/>
                <w:bCs/>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2C18BC" w:rsidRPr="00E45C32" w:rsidP="002C18BC" w14:paraId="512157F3" w14:textId="77777777">
            <w:pPr>
              <w:spacing w:line="276" w:lineRule="auto"/>
              <w:contextualSpacing/>
              <w:jc w:val="both"/>
              <w:rPr>
                <w:rFonts w:ascii="Times New Roman" w:eastAsia="Times New Roman" w:hAnsi="Times New Roman" w:cs="Times New Roman"/>
                <w:b/>
                <w:bCs/>
                <w:sz w:val="24"/>
                <w:szCs w:val="24"/>
              </w:rPr>
            </w:pPr>
            <w:r w:rsidRPr="00E45C32">
              <w:rPr>
                <w:rFonts w:ascii="Times New Roman" w:eastAsia="Times New Roman" w:hAnsi="Times New Roman" w:cs="Times New Roman"/>
                <w:b/>
                <w:bCs/>
                <w:sz w:val="24"/>
                <w:szCs w:val="24"/>
              </w:rPr>
              <w:t>млн грн</w:t>
            </w:r>
          </w:p>
        </w:tc>
        <w:tc>
          <w:tcPr>
            <w:tcW w:w="851" w:type="dxa"/>
            <w:tcBorders>
              <w:top w:val="single" w:sz="4" w:space="0" w:color="auto"/>
              <w:left w:val="single" w:sz="4" w:space="0" w:color="auto"/>
              <w:bottom w:val="single" w:sz="4" w:space="0" w:color="auto"/>
              <w:right w:val="single" w:sz="4" w:space="0" w:color="auto"/>
            </w:tcBorders>
            <w:vAlign w:val="center"/>
            <w:hideMark/>
          </w:tcPr>
          <w:p w:rsidR="002C18BC" w:rsidRPr="00E45C32" w:rsidP="002C18BC" w14:paraId="0737EBC8" w14:textId="77777777">
            <w:pPr>
              <w:spacing w:line="276" w:lineRule="auto"/>
              <w:contextualSpacing/>
              <w:jc w:val="both"/>
              <w:rPr>
                <w:rFonts w:ascii="Times New Roman" w:eastAsia="Times New Roman" w:hAnsi="Times New Roman" w:cs="Times New Roman"/>
                <w:b/>
                <w:bCs/>
                <w:sz w:val="24"/>
                <w:szCs w:val="24"/>
              </w:rPr>
            </w:pPr>
            <w:r w:rsidRPr="00E45C32">
              <w:rPr>
                <w:rFonts w:ascii="Times New Roman" w:eastAsia="Times New Roman" w:hAnsi="Times New Roman" w:cs="Times New Roman"/>
                <w:b/>
                <w:bCs/>
                <w:sz w:val="24"/>
                <w:szCs w:val="24"/>
              </w:rPr>
              <w:t>%</w:t>
            </w:r>
          </w:p>
        </w:tc>
      </w:tr>
      <w:tr w14:paraId="280D0A2E" w14:textId="77777777" w:rsidTr="00E45C32">
        <w:tblPrEx>
          <w:tblW w:w="9493" w:type="dxa"/>
          <w:tblLayout w:type="fixed"/>
          <w:tblLook w:val="04A0"/>
        </w:tblPrEx>
        <w:tc>
          <w:tcPr>
            <w:tcW w:w="3487" w:type="dxa"/>
            <w:tcBorders>
              <w:top w:val="single" w:sz="4" w:space="0" w:color="auto"/>
              <w:left w:val="single" w:sz="4" w:space="0" w:color="auto"/>
              <w:bottom w:val="single" w:sz="4" w:space="0" w:color="auto"/>
              <w:right w:val="single" w:sz="4" w:space="0" w:color="auto"/>
            </w:tcBorders>
            <w:hideMark/>
          </w:tcPr>
          <w:p w:rsidR="002C18BC" w:rsidRPr="00E45C32" w:rsidP="002C18BC" w14:paraId="1A49C8F4"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Сільське, лісове та рибне господарство</w:t>
            </w:r>
          </w:p>
        </w:tc>
        <w:tc>
          <w:tcPr>
            <w:tcW w:w="477" w:type="dxa"/>
            <w:tcBorders>
              <w:top w:val="single" w:sz="4" w:space="0" w:color="auto"/>
              <w:left w:val="single" w:sz="4" w:space="0" w:color="auto"/>
              <w:bottom w:val="single" w:sz="4" w:space="0" w:color="auto"/>
              <w:right w:val="single" w:sz="4" w:space="0" w:color="auto"/>
            </w:tcBorders>
            <w:hideMark/>
          </w:tcPr>
          <w:p w:rsidR="002C18BC" w:rsidRPr="00E45C32" w:rsidP="002C18BC" w14:paraId="1BAEF975"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A</w:t>
            </w:r>
          </w:p>
        </w:tc>
        <w:tc>
          <w:tcPr>
            <w:tcW w:w="851" w:type="dxa"/>
            <w:tcBorders>
              <w:top w:val="single" w:sz="4" w:space="0" w:color="auto"/>
              <w:left w:val="single" w:sz="4" w:space="0" w:color="auto"/>
              <w:bottom w:val="single" w:sz="4" w:space="0" w:color="auto"/>
              <w:right w:val="single" w:sz="4" w:space="0" w:color="auto"/>
            </w:tcBorders>
            <w:hideMark/>
          </w:tcPr>
          <w:p w:rsidR="002C18BC" w:rsidRPr="00E45C32" w:rsidP="002C18BC" w14:paraId="22A4B58D"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2007</w:t>
            </w:r>
          </w:p>
        </w:tc>
        <w:tc>
          <w:tcPr>
            <w:tcW w:w="850" w:type="dxa"/>
            <w:tcBorders>
              <w:top w:val="single" w:sz="4" w:space="0" w:color="auto"/>
              <w:left w:val="single" w:sz="4" w:space="0" w:color="auto"/>
              <w:bottom w:val="single" w:sz="4" w:space="0" w:color="auto"/>
              <w:right w:val="single" w:sz="4" w:space="0" w:color="auto"/>
            </w:tcBorders>
            <w:hideMark/>
          </w:tcPr>
          <w:p w:rsidR="002C18BC" w:rsidRPr="00E45C32" w:rsidP="002C18BC" w14:paraId="23D5B6F8"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11,6</w:t>
            </w:r>
          </w:p>
        </w:tc>
        <w:tc>
          <w:tcPr>
            <w:tcW w:w="993" w:type="dxa"/>
            <w:tcBorders>
              <w:top w:val="single" w:sz="4" w:space="0" w:color="auto"/>
              <w:left w:val="single" w:sz="4" w:space="0" w:color="auto"/>
              <w:bottom w:val="single" w:sz="4" w:space="0" w:color="auto"/>
              <w:right w:val="single" w:sz="4" w:space="0" w:color="auto"/>
            </w:tcBorders>
            <w:hideMark/>
          </w:tcPr>
          <w:p w:rsidR="002C18BC" w:rsidRPr="00E45C32" w:rsidP="002C18BC" w14:paraId="58D90C47"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34415</w:t>
            </w:r>
          </w:p>
        </w:tc>
        <w:tc>
          <w:tcPr>
            <w:tcW w:w="850" w:type="dxa"/>
            <w:tcBorders>
              <w:top w:val="single" w:sz="4" w:space="0" w:color="auto"/>
              <w:left w:val="single" w:sz="4" w:space="0" w:color="auto"/>
              <w:bottom w:val="single" w:sz="4" w:space="0" w:color="auto"/>
              <w:right w:val="single" w:sz="4" w:space="0" w:color="auto"/>
            </w:tcBorders>
            <w:hideMark/>
          </w:tcPr>
          <w:p w:rsidR="002C18BC" w:rsidRPr="00E45C32" w:rsidP="002C18BC" w14:paraId="19B8E4E0"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11,9</w:t>
            </w:r>
          </w:p>
        </w:tc>
        <w:tc>
          <w:tcPr>
            <w:tcW w:w="1134" w:type="dxa"/>
            <w:tcBorders>
              <w:top w:val="single" w:sz="4" w:space="0" w:color="auto"/>
              <w:left w:val="single" w:sz="4" w:space="0" w:color="auto"/>
              <w:bottom w:val="single" w:sz="4" w:space="0" w:color="auto"/>
              <w:right w:val="single" w:sz="4" w:space="0" w:color="auto"/>
            </w:tcBorders>
            <w:hideMark/>
          </w:tcPr>
          <w:p w:rsidR="002C18BC" w:rsidRPr="00E45C32" w:rsidP="002C18BC" w14:paraId="65311A1F"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14718,0</w:t>
            </w:r>
          </w:p>
        </w:tc>
        <w:tc>
          <w:tcPr>
            <w:tcW w:w="851" w:type="dxa"/>
            <w:tcBorders>
              <w:top w:val="single" w:sz="4" w:space="0" w:color="auto"/>
              <w:left w:val="single" w:sz="4" w:space="0" w:color="auto"/>
              <w:bottom w:val="single" w:sz="4" w:space="0" w:color="auto"/>
              <w:right w:val="single" w:sz="4" w:space="0" w:color="auto"/>
            </w:tcBorders>
            <w:hideMark/>
          </w:tcPr>
          <w:p w:rsidR="002C18BC" w:rsidRPr="00E45C32" w:rsidP="002C18BC" w14:paraId="27C412AC"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22,5</w:t>
            </w:r>
          </w:p>
        </w:tc>
      </w:tr>
      <w:tr w14:paraId="01289F42" w14:textId="77777777" w:rsidTr="00E45C32">
        <w:tblPrEx>
          <w:tblW w:w="9493" w:type="dxa"/>
          <w:tblLayout w:type="fixed"/>
          <w:tblLook w:val="04A0"/>
        </w:tblPrEx>
        <w:tc>
          <w:tcPr>
            <w:tcW w:w="3487" w:type="dxa"/>
            <w:tcBorders>
              <w:top w:val="single" w:sz="4" w:space="0" w:color="auto"/>
              <w:left w:val="single" w:sz="4" w:space="0" w:color="auto"/>
              <w:bottom w:val="single" w:sz="4" w:space="0" w:color="auto"/>
              <w:right w:val="single" w:sz="4" w:space="0" w:color="auto"/>
            </w:tcBorders>
            <w:hideMark/>
          </w:tcPr>
          <w:p w:rsidR="002C18BC" w:rsidRPr="00E45C32" w:rsidP="002C18BC" w14:paraId="174C5B4F"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Промисловість</w:t>
            </w:r>
          </w:p>
        </w:tc>
        <w:tc>
          <w:tcPr>
            <w:tcW w:w="477" w:type="dxa"/>
            <w:tcBorders>
              <w:top w:val="single" w:sz="4" w:space="0" w:color="auto"/>
              <w:left w:val="single" w:sz="4" w:space="0" w:color="auto"/>
              <w:bottom w:val="single" w:sz="4" w:space="0" w:color="auto"/>
              <w:right w:val="single" w:sz="4" w:space="0" w:color="auto"/>
            </w:tcBorders>
            <w:hideMark/>
          </w:tcPr>
          <w:p w:rsidR="002C18BC" w:rsidRPr="00E45C32" w:rsidP="002C18BC" w14:paraId="67579BF2"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B+C+D+E</w:t>
            </w:r>
          </w:p>
        </w:tc>
        <w:tc>
          <w:tcPr>
            <w:tcW w:w="851" w:type="dxa"/>
            <w:tcBorders>
              <w:top w:val="single" w:sz="4" w:space="0" w:color="auto"/>
              <w:left w:val="single" w:sz="4" w:space="0" w:color="auto"/>
              <w:bottom w:val="single" w:sz="4" w:space="0" w:color="auto"/>
              <w:right w:val="single" w:sz="4" w:space="0" w:color="auto"/>
            </w:tcBorders>
            <w:hideMark/>
          </w:tcPr>
          <w:p w:rsidR="002C18BC" w:rsidRPr="00E45C32" w:rsidP="002C18BC" w14:paraId="2706803C"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2887</w:t>
            </w:r>
          </w:p>
        </w:tc>
        <w:tc>
          <w:tcPr>
            <w:tcW w:w="850" w:type="dxa"/>
            <w:tcBorders>
              <w:top w:val="single" w:sz="4" w:space="0" w:color="auto"/>
              <w:left w:val="single" w:sz="4" w:space="0" w:color="auto"/>
              <w:bottom w:val="single" w:sz="4" w:space="0" w:color="auto"/>
              <w:right w:val="single" w:sz="4" w:space="0" w:color="auto"/>
            </w:tcBorders>
            <w:hideMark/>
          </w:tcPr>
          <w:p w:rsidR="002C18BC" w:rsidRPr="00E45C32" w:rsidP="002C18BC" w14:paraId="3F725829"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16,8</w:t>
            </w:r>
          </w:p>
        </w:tc>
        <w:tc>
          <w:tcPr>
            <w:tcW w:w="993" w:type="dxa"/>
            <w:tcBorders>
              <w:top w:val="single" w:sz="4" w:space="0" w:color="auto"/>
              <w:left w:val="single" w:sz="4" w:space="0" w:color="auto"/>
              <w:bottom w:val="single" w:sz="4" w:space="0" w:color="auto"/>
              <w:right w:val="single" w:sz="4" w:space="0" w:color="auto"/>
            </w:tcBorders>
            <w:hideMark/>
          </w:tcPr>
          <w:p w:rsidR="002C18BC" w:rsidRPr="00E45C32" w:rsidP="002C18BC" w14:paraId="20ACF8FC"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88658</w:t>
            </w:r>
          </w:p>
        </w:tc>
        <w:tc>
          <w:tcPr>
            <w:tcW w:w="850" w:type="dxa"/>
            <w:tcBorders>
              <w:top w:val="single" w:sz="4" w:space="0" w:color="auto"/>
              <w:left w:val="single" w:sz="4" w:space="0" w:color="auto"/>
              <w:bottom w:val="single" w:sz="4" w:space="0" w:color="auto"/>
              <w:right w:val="single" w:sz="4" w:space="0" w:color="auto"/>
            </w:tcBorders>
            <w:hideMark/>
          </w:tcPr>
          <w:p w:rsidR="002C18BC" w:rsidRPr="00E45C32" w:rsidP="002C18BC" w14:paraId="26D89817"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30,8</w:t>
            </w:r>
          </w:p>
        </w:tc>
        <w:tc>
          <w:tcPr>
            <w:tcW w:w="1134" w:type="dxa"/>
            <w:tcBorders>
              <w:top w:val="single" w:sz="4" w:space="0" w:color="auto"/>
              <w:left w:val="single" w:sz="4" w:space="0" w:color="auto"/>
              <w:bottom w:val="single" w:sz="4" w:space="0" w:color="auto"/>
              <w:right w:val="single" w:sz="4" w:space="0" w:color="auto"/>
            </w:tcBorders>
            <w:hideMark/>
          </w:tcPr>
          <w:p w:rsidR="002C18BC" w:rsidRPr="00E45C32" w:rsidP="002C18BC" w14:paraId="5E4F7B34"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36954,2</w:t>
            </w:r>
          </w:p>
        </w:tc>
        <w:tc>
          <w:tcPr>
            <w:tcW w:w="851" w:type="dxa"/>
            <w:tcBorders>
              <w:top w:val="single" w:sz="4" w:space="0" w:color="auto"/>
              <w:left w:val="single" w:sz="4" w:space="0" w:color="auto"/>
              <w:bottom w:val="single" w:sz="4" w:space="0" w:color="auto"/>
              <w:right w:val="single" w:sz="4" w:space="0" w:color="auto"/>
            </w:tcBorders>
            <w:hideMark/>
          </w:tcPr>
          <w:p w:rsidR="002C18BC" w:rsidRPr="00E45C32" w:rsidP="002C18BC" w14:paraId="2A36535B"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56,4</w:t>
            </w:r>
          </w:p>
        </w:tc>
      </w:tr>
      <w:tr w14:paraId="072E5CA3" w14:textId="77777777" w:rsidTr="00E45C32">
        <w:tblPrEx>
          <w:tblW w:w="9493" w:type="dxa"/>
          <w:tblLayout w:type="fixed"/>
          <w:tblLook w:val="04A0"/>
        </w:tblPrEx>
        <w:tc>
          <w:tcPr>
            <w:tcW w:w="3487" w:type="dxa"/>
            <w:tcBorders>
              <w:top w:val="single" w:sz="4" w:space="0" w:color="auto"/>
              <w:left w:val="single" w:sz="4" w:space="0" w:color="auto"/>
              <w:bottom w:val="single" w:sz="4" w:space="0" w:color="auto"/>
              <w:right w:val="single" w:sz="4" w:space="0" w:color="auto"/>
            </w:tcBorders>
            <w:hideMark/>
          </w:tcPr>
          <w:p w:rsidR="002C18BC" w:rsidRPr="00E45C32" w:rsidP="002C18BC" w14:paraId="0E724840"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Будівництво</w:t>
            </w:r>
          </w:p>
        </w:tc>
        <w:tc>
          <w:tcPr>
            <w:tcW w:w="477" w:type="dxa"/>
            <w:tcBorders>
              <w:top w:val="single" w:sz="4" w:space="0" w:color="auto"/>
              <w:left w:val="single" w:sz="4" w:space="0" w:color="auto"/>
              <w:bottom w:val="single" w:sz="4" w:space="0" w:color="auto"/>
              <w:right w:val="single" w:sz="4" w:space="0" w:color="auto"/>
            </w:tcBorders>
            <w:hideMark/>
          </w:tcPr>
          <w:p w:rsidR="002C18BC" w:rsidRPr="00E45C32" w:rsidP="002C18BC" w14:paraId="514A653D"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F</w:t>
            </w:r>
          </w:p>
        </w:tc>
        <w:tc>
          <w:tcPr>
            <w:tcW w:w="851" w:type="dxa"/>
            <w:tcBorders>
              <w:top w:val="single" w:sz="4" w:space="0" w:color="auto"/>
              <w:left w:val="single" w:sz="4" w:space="0" w:color="auto"/>
              <w:bottom w:val="single" w:sz="4" w:space="0" w:color="auto"/>
              <w:right w:val="single" w:sz="4" w:space="0" w:color="auto"/>
            </w:tcBorders>
            <w:hideMark/>
          </w:tcPr>
          <w:p w:rsidR="002C18BC" w:rsidRPr="00E45C32" w:rsidP="002C18BC" w14:paraId="2E1ABE06"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1861</w:t>
            </w:r>
          </w:p>
        </w:tc>
        <w:tc>
          <w:tcPr>
            <w:tcW w:w="850" w:type="dxa"/>
            <w:tcBorders>
              <w:top w:val="single" w:sz="4" w:space="0" w:color="auto"/>
              <w:left w:val="single" w:sz="4" w:space="0" w:color="auto"/>
              <w:bottom w:val="single" w:sz="4" w:space="0" w:color="auto"/>
              <w:right w:val="single" w:sz="4" w:space="0" w:color="auto"/>
            </w:tcBorders>
            <w:hideMark/>
          </w:tcPr>
          <w:p w:rsidR="002C18BC" w:rsidRPr="00E45C32" w:rsidP="002C18BC" w14:paraId="52F8BAB4"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10,8</w:t>
            </w:r>
          </w:p>
        </w:tc>
        <w:tc>
          <w:tcPr>
            <w:tcW w:w="993" w:type="dxa"/>
            <w:tcBorders>
              <w:top w:val="single" w:sz="4" w:space="0" w:color="auto"/>
              <w:left w:val="single" w:sz="4" w:space="0" w:color="auto"/>
              <w:bottom w:val="single" w:sz="4" w:space="0" w:color="auto"/>
              <w:right w:val="single" w:sz="4" w:space="0" w:color="auto"/>
            </w:tcBorders>
            <w:hideMark/>
          </w:tcPr>
          <w:p w:rsidR="002C18BC" w:rsidRPr="00E45C32" w:rsidP="002C18BC" w14:paraId="2B1F7305"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15636</w:t>
            </w:r>
          </w:p>
        </w:tc>
        <w:tc>
          <w:tcPr>
            <w:tcW w:w="850" w:type="dxa"/>
            <w:tcBorders>
              <w:top w:val="single" w:sz="4" w:space="0" w:color="auto"/>
              <w:left w:val="single" w:sz="4" w:space="0" w:color="auto"/>
              <w:bottom w:val="single" w:sz="4" w:space="0" w:color="auto"/>
              <w:right w:val="single" w:sz="4" w:space="0" w:color="auto"/>
            </w:tcBorders>
            <w:hideMark/>
          </w:tcPr>
          <w:p w:rsidR="002C18BC" w:rsidRPr="00E45C32" w:rsidP="002C18BC" w14:paraId="708C424F"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5,4</w:t>
            </w:r>
          </w:p>
        </w:tc>
        <w:tc>
          <w:tcPr>
            <w:tcW w:w="1134" w:type="dxa"/>
            <w:tcBorders>
              <w:top w:val="single" w:sz="4" w:space="0" w:color="auto"/>
              <w:left w:val="single" w:sz="4" w:space="0" w:color="auto"/>
              <w:bottom w:val="single" w:sz="4" w:space="0" w:color="auto"/>
              <w:right w:val="single" w:sz="4" w:space="0" w:color="auto"/>
            </w:tcBorders>
            <w:hideMark/>
          </w:tcPr>
          <w:p w:rsidR="002C18BC" w:rsidRPr="00E45C32" w:rsidP="002C18BC" w14:paraId="4FD8B314"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1046,9</w:t>
            </w:r>
          </w:p>
        </w:tc>
        <w:tc>
          <w:tcPr>
            <w:tcW w:w="851" w:type="dxa"/>
            <w:tcBorders>
              <w:top w:val="single" w:sz="4" w:space="0" w:color="auto"/>
              <w:left w:val="single" w:sz="4" w:space="0" w:color="auto"/>
              <w:bottom w:val="single" w:sz="4" w:space="0" w:color="auto"/>
              <w:right w:val="single" w:sz="4" w:space="0" w:color="auto"/>
            </w:tcBorders>
            <w:hideMark/>
          </w:tcPr>
          <w:p w:rsidR="002C18BC" w:rsidRPr="00E45C32" w:rsidP="002C18BC" w14:paraId="475AF323"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1,6</w:t>
            </w:r>
          </w:p>
        </w:tc>
      </w:tr>
      <w:tr w14:paraId="6E036960" w14:textId="77777777" w:rsidTr="00E45C32">
        <w:tblPrEx>
          <w:tblW w:w="9493" w:type="dxa"/>
          <w:tblLayout w:type="fixed"/>
          <w:tblLook w:val="04A0"/>
        </w:tblPrEx>
        <w:tc>
          <w:tcPr>
            <w:tcW w:w="3487" w:type="dxa"/>
            <w:tcBorders>
              <w:top w:val="single" w:sz="4" w:space="0" w:color="auto"/>
              <w:left w:val="single" w:sz="4" w:space="0" w:color="auto"/>
              <w:bottom w:val="single" w:sz="4" w:space="0" w:color="auto"/>
              <w:right w:val="single" w:sz="4" w:space="0" w:color="auto"/>
            </w:tcBorders>
            <w:hideMark/>
          </w:tcPr>
          <w:p w:rsidR="002C18BC" w:rsidRPr="00E45C32" w:rsidP="002C18BC" w14:paraId="18A4814E"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Оптова та роздрібна торгівля; ремонт автотранспортних засобів і мотоциклів</w:t>
            </w:r>
          </w:p>
        </w:tc>
        <w:tc>
          <w:tcPr>
            <w:tcW w:w="477" w:type="dxa"/>
            <w:tcBorders>
              <w:top w:val="single" w:sz="4" w:space="0" w:color="auto"/>
              <w:left w:val="single" w:sz="4" w:space="0" w:color="auto"/>
              <w:bottom w:val="single" w:sz="4" w:space="0" w:color="auto"/>
              <w:right w:val="single" w:sz="4" w:space="0" w:color="auto"/>
            </w:tcBorders>
            <w:hideMark/>
          </w:tcPr>
          <w:p w:rsidR="002C18BC" w:rsidRPr="00E45C32" w:rsidP="002C18BC" w14:paraId="7A0147A0"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G</w:t>
            </w:r>
          </w:p>
        </w:tc>
        <w:tc>
          <w:tcPr>
            <w:tcW w:w="851" w:type="dxa"/>
            <w:tcBorders>
              <w:top w:val="single" w:sz="4" w:space="0" w:color="auto"/>
              <w:left w:val="single" w:sz="4" w:space="0" w:color="auto"/>
              <w:bottom w:val="single" w:sz="4" w:space="0" w:color="auto"/>
              <w:right w:val="single" w:sz="4" w:space="0" w:color="auto"/>
            </w:tcBorders>
            <w:hideMark/>
          </w:tcPr>
          <w:p w:rsidR="002C18BC" w:rsidRPr="00E45C32" w:rsidP="002C18BC" w14:paraId="1E25D178"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4420</w:t>
            </w:r>
          </w:p>
        </w:tc>
        <w:tc>
          <w:tcPr>
            <w:tcW w:w="850" w:type="dxa"/>
            <w:tcBorders>
              <w:top w:val="single" w:sz="4" w:space="0" w:color="auto"/>
              <w:left w:val="single" w:sz="4" w:space="0" w:color="auto"/>
              <w:bottom w:val="single" w:sz="4" w:space="0" w:color="auto"/>
              <w:right w:val="single" w:sz="4" w:space="0" w:color="auto"/>
            </w:tcBorders>
            <w:hideMark/>
          </w:tcPr>
          <w:p w:rsidR="002C18BC" w:rsidRPr="00E45C32" w:rsidP="002C18BC" w14:paraId="2BE1A450"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25,6</w:t>
            </w:r>
          </w:p>
        </w:tc>
        <w:tc>
          <w:tcPr>
            <w:tcW w:w="993" w:type="dxa"/>
            <w:tcBorders>
              <w:top w:val="single" w:sz="4" w:space="0" w:color="auto"/>
              <w:left w:val="single" w:sz="4" w:space="0" w:color="auto"/>
              <w:bottom w:val="single" w:sz="4" w:space="0" w:color="auto"/>
              <w:right w:val="single" w:sz="4" w:space="0" w:color="auto"/>
            </w:tcBorders>
            <w:hideMark/>
          </w:tcPr>
          <w:p w:rsidR="002C18BC" w:rsidRPr="00E45C32" w:rsidP="002C18BC" w14:paraId="0A6961FD"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63042</w:t>
            </w:r>
          </w:p>
        </w:tc>
        <w:tc>
          <w:tcPr>
            <w:tcW w:w="850" w:type="dxa"/>
            <w:tcBorders>
              <w:top w:val="single" w:sz="4" w:space="0" w:color="auto"/>
              <w:left w:val="single" w:sz="4" w:space="0" w:color="auto"/>
              <w:bottom w:val="single" w:sz="4" w:space="0" w:color="auto"/>
              <w:right w:val="single" w:sz="4" w:space="0" w:color="auto"/>
            </w:tcBorders>
            <w:hideMark/>
          </w:tcPr>
          <w:p w:rsidR="002C18BC" w:rsidRPr="00E45C32" w:rsidP="002C18BC" w14:paraId="07E0E0FC"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21,9</w:t>
            </w:r>
          </w:p>
        </w:tc>
        <w:tc>
          <w:tcPr>
            <w:tcW w:w="1134" w:type="dxa"/>
            <w:tcBorders>
              <w:top w:val="single" w:sz="4" w:space="0" w:color="auto"/>
              <w:left w:val="single" w:sz="4" w:space="0" w:color="auto"/>
              <w:bottom w:val="single" w:sz="4" w:space="0" w:color="auto"/>
              <w:right w:val="single" w:sz="4" w:space="0" w:color="auto"/>
            </w:tcBorders>
            <w:hideMark/>
          </w:tcPr>
          <w:p w:rsidR="002C18BC" w:rsidRPr="00E45C32" w:rsidP="002C18BC" w14:paraId="5923CE41"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14509,6</w:t>
            </w:r>
          </w:p>
        </w:tc>
        <w:tc>
          <w:tcPr>
            <w:tcW w:w="851" w:type="dxa"/>
            <w:tcBorders>
              <w:top w:val="single" w:sz="4" w:space="0" w:color="auto"/>
              <w:left w:val="single" w:sz="4" w:space="0" w:color="auto"/>
              <w:bottom w:val="single" w:sz="4" w:space="0" w:color="auto"/>
              <w:right w:val="single" w:sz="4" w:space="0" w:color="auto"/>
            </w:tcBorders>
            <w:hideMark/>
          </w:tcPr>
          <w:p w:rsidR="002C18BC" w:rsidRPr="00E45C32" w:rsidP="002C18BC" w14:paraId="4DAC81FB"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22,1</w:t>
            </w:r>
          </w:p>
        </w:tc>
      </w:tr>
      <w:tr w14:paraId="0D263C06" w14:textId="77777777" w:rsidTr="00E45C32">
        <w:tblPrEx>
          <w:tblW w:w="9493" w:type="dxa"/>
          <w:tblLayout w:type="fixed"/>
          <w:tblLook w:val="04A0"/>
        </w:tblPrEx>
        <w:tc>
          <w:tcPr>
            <w:tcW w:w="3487" w:type="dxa"/>
            <w:tcBorders>
              <w:top w:val="single" w:sz="4" w:space="0" w:color="auto"/>
              <w:left w:val="single" w:sz="4" w:space="0" w:color="auto"/>
              <w:bottom w:val="single" w:sz="4" w:space="0" w:color="auto"/>
              <w:right w:val="single" w:sz="4" w:space="0" w:color="auto"/>
            </w:tcBorders>
            <w:hideMark/>
          </w:tcPr>
          <w:p w:rsidR="002C18BC" w:rsidRPr="00E45C32" w:rsidP="002C18BC" w14:paraId="13EE76FF"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Транспорт, складське господарство, поштова та кур’єрська діяльність</w:t>
            </w:r>
          </w:p>
        </w:tc>
        <w:tc>
          <w:tcPr>
            <w:tcW w:w="477" w:type="dxa"/>
            <w:tcBorders>
              <w:top w:val="single" w:sz="4" w:space="0" w:color="auto"/>
              <w:left w:val="single" w:sz="4" w:space="0" w:color="auto"/>
              <w:bottom w:val="single" w:sz="4" w:space="0" w:color="auto"/>
              <w:right w:val="single" w:sz="4" w:space="0" w:color="auto"/>
            </w:tcBorders>
            <w:hideMark/>
          </w:tcPr>
          <w:p w:rsidR="002C18BC" w:rsidRPr="00E45C32" w:rsidP="002C18BC" w14:paraId="3E57D680"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H</w:t>
            </w:r>
          </w:p>
        </w:tc>
        <w:tc>
          <w:tcPr>
            <w:tcW w:w="851" w:type="dxa"/>
            <w:tcBorders>
              <w:top w:val="single" w:sz="4" w:space="0" w:color="auto"/>
              <w:left w:val="single" w:sz="4" w:space="0" w:color="auto"/>
              <w:bottom w:val="single" w:sz="4" w:space="0" w:color="auto"/>
              <w:right w:val="single" w:sz="4" w:space="0" w:color="auto"/>
            </w:tcBorders>
            <w:hideMark/>
          </w:tcPr>
          <w:p w:rsidR="002C18BC" w:rsidRPr="00E45C32" w:rsidP="002C18BC" w14:paraId="4ACCB960"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990</w:t>
            </w:r>
          </w:p>
        </w:tc>
        <w:tc>
          <w:tcPr>
            <w:tcW w:w="850" w:type="dxa"/>
            <w:tcBorders>
              <w:top w:val="single" w:sz="4" w:space="0" w:color="auto"/>
              <w:left w:val="single" w:sz="4" w:space="0" w:color="auto"/>
              <w:bottom w:val="single" w:sz="4" w:space="0" w:color="auto"/>
              <w:right w:val="single" w:sz="4" w:space="0" w:color="auto"/>
            </w:tcBorders>
            <w:hideMark/>
          </w:tcPr>
          <w:p w:rsidR="002C18BC" w:rsidRPr="00E45C32" w:rsidP="002C18BC" w14:paraId="2AF07FA7"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5,7</w:t>
            </w:r>
          </w:p>
        </w:tc>
        <w:tc>
          <w:tcPr>
            <w:tcW w:w="993" w:type="dxa"/>
            <w:tcBorders>
              <w:top w:val="single" w:sz="4" w:space="0" w:color="auto"/>
              <w:left w:val="single" w:sz="4" w:space="0" w:color="auto"/>
              <w:bottom w:val="single" w:sz="4" w:space="0" w:color="auto"/>
              <w:right w:val="single" w:sz="4" w:space="0" w:color="auto"/>
            </w:tcBorders>
            <w:hideMark/>
          </w:tcPr>
          <w:p w:rsidR="002C18BC" w:rsidRPr="00E45C32" w:rsidP="002C18BC" w14:paraId="675DF318"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21504</w:t>
            </w:r>
          </w:p>
        </w:tc>
        <w:tc>
          <w:tcPr>
            <w:tcW w:w="850" w:type="dxa"/>
            <w:tcBorders>
              <w:top w:val="single" w:sz="4" w:space="0" w:color="auto"/>
              <w:left w:val="single" w:sz="4" w:space="0" w:color="auto"/>
              <w:bottom w:val="single" w:sz="4" w:space="0" w:color="auto"/>
              <w:right w:val="single" w:sz="4" w:space="0" w:color="auto"/>
            </w:tcBorders>
            <w:hideMark/>
          </w:tcPr>
          <w:p w:rsidR="002C18BC" w:rsidRPr="00E45C32" w:rsidP="002C18BC" w14:paraId="1A43E039"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7,5</w:t>
            </w:r>
          </w:p>
        </w:tc>
        <w:tc>
          <w:tcPr>
            <w:tcW w:w="1134" w:type="dxa"/>
            <w:tcBorders>
              <w:top w:val="single" w:sz="4" w:space="0" w:color="auto"/>
              <w:left w:val="single" w:sz="4" w:space="0" w:color="auto"/>
              <w:bottom w:val="single" w:sz="4" w:space="0" w:color="auto"/>
              <w:right w:val="single" w:sz="4" w:space="0" w:color="auto"/>
            </w:tcBorders>
            <w:hideMark/>
          </w:tcPr>
          <w:p w:rsidR="002C18BC" w:rsidRPr="00E45C32" w:rsidP="002C18BC" w14:paraId="38FDB1E4"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-1084,6</w:t>
            </w:r>
          </w:p>
        </w:tc>
        <w:tc>
          <w:tcPr>
            <w:tcW w:w="851" w:type="dxa"/>
            <w:tcBorders>
              <w:top w:val="single" w:sz="4" w:space="0" w:color="auto"/>
              <w:left w:val="single" w:sz="4" w:space="0" w:color="auto"/>
              <w:bottom w:val="single" w:sz="4" w:space="0" w:color="auto"/>
              <w:right w:val="single" w:sz="4" w:space="0" w:color="auto"/>
            </w:tcBorders>
            <w:hideMark/>
          </w:tcPr>
          <w:p w:rsidR="002C18BC" w:rsidRPr="00E45C32" w:rsidP="002C18BC" w14:paraId="779E40BB"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-1,7</w:t>
            </w:r>
          </w:p>
        </w:tc>
      </w:tr>
      <w:tr w14:paraId="534E6774" w14:textId="77777777" w:rsidTr="00E45C32">
        <w:tblPrEx>
          <w:tblW w:w="9493" w:type="dxa"/>
          <w:tblLayout w:type="fixed"/>
          <w:tblLook w:val="04A0"/>
        </w:tblPrEx>
        <w:tc>
          <w:tcPr>
            <w:tcW w:w="3487" w:type="dxa"/>
            <w:tcBorders>
              <w:top w:val="single" w:sz="4" w:space="0" w:color="auto"/>
              <w:left w:val="single" w:sz="4" w:space="0" w:color="auto"/>
              <w:bottom w:val="single" w:sz="4" w:space="0" w:color="auto"/>
              <w:right w:val="single" w:sz="4" w:space="0" w:color="auto"/>
            </w:tcBorders>
            <w:hideMark/>
          </w:tcPr>
          <w:p w:rsidR="002C18BC" w:rsidRPr="00E45C32" w:rsidP="002C18BC" w14:paraId="0ED96FD9"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Тимчасове розміщування й організація харчування</w:t>
            </w:r>
          </w:p>
        </w:tc>
        <w:tc>
          <w:tcPr>
            <w:tcW w:w="477" w:type="dxa"/>
            <w:tcBorders>
              <w:top w:val="single" w:sz="4" w:space="0" w:color="auto"/>
              <w:left w:val="single" w:sz="4" w:space="0" w:color="auto"/>
              <w:bottom w:val="single" w:sz="4" w:space="0" w:color="auto"/>
              <w:right w:val="single" w:sz="4" w:space="0" w:color="auto"/>
            </w:tcBorders>
            <w:hideMark/>
          </w:tcPr>
          <w:p w:rsidR="002C18BC" w:rsidRPr="00E45C32" w:rsidP="002C18BC" w14:paraId="46A49E1D"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I</w:t>
            </w:r>
          </w:p>
        </w:tc>
        <w:tc>
          <w:tcPr>
            <w:tcW w:w="851" w:type="dxa"/>
            <w:tcBorders>
              <w:top w:val="single" w:sz="4" w:space="0" w:color="auto"/>
              <w:left w:val="single" w:sz="4" w:space="0" w:color="auto"/>
              <w:bottom w:val="single" w:sz="4" w:space="0" w:color="auto"/>
              <w:right w:val="single" w:sz="4" w:space="0" w:color="auto"/>
            </w:tcBorders>
            <w:hideMark/>
          </w:tcPr>
          <w:p w:rsidR="002C18BC" w:rsidRPr="00E45C32" w:rsidP="002C18BC" w14:paraId="3452A6E9"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348</w:t>
            </w:r>
          </w:p>
        </w:tc>
        <w:tc>
          <w:tcPr>
            <w:tcW w:w="850" w:type="dxa"/>
            <w:tcBorders>
              <w:top w:val="single" w:sz="4" w:space="0" w:color="auto"/>
              <w:left w:val="single" w:sz="4" w:space="0" w:color="auto"/>
              <w:bottom w:val="single" w:sz="4" w:space="0" w:color="auto"/>
              <w:right w:val="single" w:sz="4" w:space="0" w:color="auto"/>
            </w:tcBorders>
            <w:hideMark/>
          </w:tcPr>
          <w:p w:rsidR="002C18BC" w:rsidRPr="00E45C32" w:rsidP="002C18BC" w14:paraId="61DA1375"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2,0</w:t>
            </w:r>
          </w:p>
        </w:tc>
        <w:tc>
          <w:tcPr>
            <w:tcW w:w="993" w:type="dxa"/>
            <w:tcBorders>
              <w:top w:val="single" w:sz="4" w:space="0" w:color="auto"/>
              <w:left w:val="single" w:sz="4" w:space="0" w:color="auto"/>
              <w:bottom w:val="single" w:sz="4" w:space="0" w:color="auto"/>
              <w:right w:val="single" w:sz="4" w:space="0" w:color="auto"/>
            </w:tcBorders>
            <w:hideMark/>
          </w:tcPr>
          <w:p w:rsidR="002C18BC" w:rsidRPr="00E45C32" w:rsidP="002C18BC" w14:paraId="06294F0B"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2772</w:t>
            </w:r>
          </w:p>
        </w:tc>
        <w:tc>
          <w:tcPr>
            <w:tcW w:w="850" w:type="dxa"/>
            <w:tcBorders>
              <w:top w:val="single" w:sz="4" w:space="0" w:color="auto"/>
              <w:left w:val="single" w:sz="4" w:space="0" w:color="auto"/>
              <w:bottom w:val="single" w:sz="4" w:space="0" w:color="auto"/>
              <w:right w:val="single" w:sz="4" w:space="0" w:color="auto"/>
            </w:tcBorders>
            <w:hideMark/>
          </w:tcPr>
          <w:p w:rsidR="002C18BC" w:rsidRPr="00E45C32" w:rsidP="002C18BC" w14:paraId="79C9FCCF"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hideMark/>
          </w:tcPr>
          <w:p w:rsidR="002C18BC" w:rsidRPr="00E45C32" w:rsidP="002C18BC" w14:paraId="54F48AA8"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-276,7</w:t>
            </w:r>
          </w:p>
        </w:tc>
        <w:tc>
          <w:tcPr>
            <w:tcW w:w="851" w:type="dxa"/>
            <w:tcBorders>
              <w:top w:val="single" w:sz="4" w:space="0" w:color="auto"/>
              <w:left w:val="single" w:sz="4" w:space="0" w:color="auto"/>
              <w:bottom w:val="single" w:sz="4" w:space="0" w:color="auto"/>
              <w:right w:val="single" w:sz="4" w:space="0" w:color="auto"/>
            </w:tcBorders>
            <w:hideMark/>
          </w:tcPr>
          <w:p w:rsidR="002C18BC" w:rsidRPr="00E45C32" w:rsidP="002C18BC" w14:paraId="447839CE"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-0,4</w:t>
            </w:r>
          </w:p>
        </w:tc>
      </w:tr>
      <w:tr w14:paraId="1C168AF8" w14:textId="77777777" w:rsidTr="00E45C32">
        <w:tblPrEx>
          <w:tblW w:w="9493" w:type="dxa"/>
          <w:tblLayout w:type="fixed"/>
          <w:tblLook w:val="04A0"/>
        </w:tblPrEx>
        <w:tc>
          <w:tcPr>
            <w:tcW w:w="3487" w:type="dxa"/>
            <w:tcBorders>
              <w:top w:val="single" w:sz="4" w:space="0" w:color="auto"/>
              <w:left w:val="single" w:sz="4" w:space="0" w:color="auto"/>
              <w:bottom w:val="single" w:sz="4" w:space="0" w:color="auto"/>
              <w:right w:val="single" w:sz="4" w:space="0" w:color="auto"/>
            </w:tcBorders>
            <w:hideMark/>
          </w:tcPr>
          <w:p w:rsidR="002C18BC" w:rsidRPr="00E45C32" w:rsidP="002C18BC" w14:paraId="01E3C242"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Інформація та телекомунікації</w:t>
            </w:r>
          </w:p>
        </w:tc>
        <w:tc>
          <w:tcPr>
            <w:tcW w:w="477" w:type="dxa"/>
            <w:tcBorders>
              <w:top w:val="single" w:sz="4" w:space="0" w:color="auto"/>
              <w:left w:val="single" w:sz="4" w:space="0" w:color="auto"/>
              <w:bottom w:val="single" w:sz="4" w:space="0" w:color="auto"/>
              <w:right w:val="single" w:sz="4" w:space="0" w:color="auto"/>
            </w:tcBorders>
            <w:hideMark/>
          </w:tcPr>
          <w:p w:rsidR="002C18BC" w:rsidRPr="00E45C32" w:rsidP="002C18BC" w14:paraId="19A00DC9"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J</w:t>
            </w:r>
          </w:p>
        </w:tc>
        <w:tc>
          <w:tcPr>
            <w:tcW w:w="851" w:type="dxa"/>
            <w:tcBorders>
              <w:top w:val="single" w:sz="4" w:space="0" w:color="auto"/>
              <w:left w:val="single" w:sz="4" w:space="0" w:color="auto"/>
              <w:bottom w:val="single" w:sz="4" w:space="0" w:color="auto"/>
              <w:right w:val="single" w:sz="4" w:space="0" w:color="auto"/>
            </w:tcBorders>
            <w:hideMark/>
          </w:tcPr>
          <w:p w:rsidR="002C18BC" w:rsidRPr="00E45C32" w:rsidP="002C18BC" w14:paraId="2C3D8727"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432</w:t>
            </w:r>
          </w:p>
        </w:tc>
        <w:tc>
          <w:tcPr>
            <w:tcW w:w="850" w:type="dxa"/>
            <w:tcBorders>
              <w:top w:val="single" w:sz="4" w:space="0" w:color="auto"/>
              <w:left w:val="single" w:sz="4" w:space="0" w:color="auto"/>
              <w:bottom w:val="single" w:sz="4" w:space="0" w:color="auto"/>
              <w:right w:val="single" w:sz="4" w:space="0" w:color="auto"/>
            </w:tcBorders>
            <w:hideMark/>
          </w:tcPr>
          <w:p w:rsidR="002C18BC" w:rsidRPr="00E45C32" w:rsidP="002C18BC" w14:paraId="4F76B750"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2,5</w:t>
            </w:r>
          </w:p>
        </w:tc>
        <w:tc>
          <w:tcPr>
            <w:tcW w:w="993" w:type="dxa"/>
            <w:tcBorders>
              <w:top w:val="single" w:sz="4" w:space="0" w:color="auto"/>
              <w:left w:val="single" w:sz="4" w:space="0" w:color="auto"/>
              <w:bottom w:val="single" w:sz="4" w:space="0" w:color="auto"/>
              <w:right w:val="single" w:sz="4" w:space="0" w:color="auto"/>
            </w:tcBorders>
            <w:hideMark/>
          </w:tcPr>
          <w:p w:rsidR="002C18BC" w:rsidRPr="00E45C32" w:rsidP="002C18BC" w14:paraId="1863513B"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2272</w:t>
            </w:r>
          </w:p>
        </w:tc>
        <w:tc>
          <w:tcPr>
            <w:tcW w:w="850" w:type="dxa"/>
            <w:tcBorders>
              <w:top w:val="single" w:sz="4" w:space="0" w:color="auto"/>
              <w:left w:val="single" w:sz="4" w:space="0" w:color="auto"/>
              <w:bottom w:val="single" w:sz="4" w:space="0" w:color="auto"/>
              <w:right w:val="single" w:sz="4" w:space="0" w:color="auto"/>
            </w:tcBorders>
            <w:hideMark/>
          </w:tcPr>
          <w:p w:rsidR="002C18BC" w:rsidRPr="00E45C32" w:rsidP="002C18BC" w14:paraId="352FFDC1"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0,8</w:t>
            </w:r>
          </w:p>
        </w:tc>
        <w:tc>
          <w:tcPr>
            <w:tcW w:w="1134" w:type="dxa"/>
            <w:tcBorders>
              <w:top w:val="single" w:sz="4" w:space="0" w:color="auto"/>
              <w:left w:val="single" w:sz="4" w:space="0" w:color="auto"/>
              <w:bottom w:val="single" w:sz="4" w:space="0" w:color="auto"/>
              <w:right w:val="single" w:sz="4" w:space="0" w:color="auto"/>
            </w:tcBorders>
            <w:hideMark/>
          </w:tcPr>
          <w:p w:rsidR="002C18BC" w:rsidRPr="00E45C32" w:rsidP="002C18BC" w14:paraId="0D26AD3B"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402,9</w:t>
            </w:r>
          </w:p>
        </w:tc>
        <w:tc>
          <w:tcPr>
            <w:tcW w:w="851" w:type="dxa"/>
            <w:tcBorders>
              <w:top w:val="single" w:sz="4" w:space="0" w:color="auto"/>
              <w:left w:val="single" w:sz="4" w:space="0" w:color="auto"/>
              <w:bottom w:val="single" w:sz="4" w:space="0" w:color="auto"/>
              <w:right w:val="single" w:sz="4" w:space="0" w:color="auto"/>
            </w:tcBorders>
            <w:hideMark/>
          </w:tcPr>
          <w:p w:rsidR="002C18BC" w:rsidRPr="00E45C32" w:rsidP="002C18BC" w14:paraId="1FD07B4A"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0,6</w:t>
            </w:r>
          </w:p>
        </w:tc>
      </w:tr>
      <w:tr w14:paraId="5FDEEA51" w14:textId="77777777" w:rsidTr="00E45C32">
        <w:tblPrEx>
          <w:tblW w:w="9493" w:type="dxa"/>
          <w:tblLayout w:type="fixed"/>
          <w:tblLook w:val="04A0"/>
        </w:tblPrEx>
        <w:tc>
          <w:tcPr>
            <w:tcW w:w="3487" w:type="dxa"/>
            <w:tcBorders>
              <w:top w:val="single" w:sz="4" w:space="0" w:color="auto"/>
              <w:left w:val="single" w:sz="4" w:space="0" w:color="auto"/>
              <w:bottom w:val="single" w:sz="4" w:space="0" w:color="auto"/>
              <w:right w:val="single" w:sz="4" w:space="0" w:color="auto"/>
            </w:tcBorders>
            <w:hideMark/>
          </w:tcPr>
          <w:p w:rsidR="002C18BC" w:rsidRPr="00E45C32" w:rsidP="002C18BC" w14:paraId="27DE11B4"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Фінансова та страхова діяльність</w:t>
            </w:r>
          </w:p>
        </w:tc>
        <w:tc>
          <w:tcPr>
            <w:tcW w:w="477" w:type="dxa"/>
            <w:tcBorders>
              <w:top w:val="single" w:sz="4" w:space="0" w:color="auto"/>
              <w:left w:val="single" w:sz="4" w:space="0" w:color="auto"/>
              <w:bottom w:val="single" w:sz="4" w:space="0" w:color="auto"/>
              <w:right w:val="single" w:sz="4" w:space="0" w:color="auto"/>
            </w:tcBorders>
            <w:hideMark/>
          </w:tcPr>
          <w:p w:rsidR="002C18BC" w:rsidRPr="00E45C32" w:rsidP="002C18BC" w14:paraId="0D59F66B"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K</w:t>
            </w:r>
          </w:p>
        </w:tc>
        <w:tc>
          <w:tcPr>
            <w:tcW w:w="851" w:type="dxa"/>
            <w:tcBorders>
              <w:top w:val="single" w:sz="4" w:space="0" w:color="auto"/>
              <w:left w:val="single" w:sz="4" w:space="0" w:color="auto"/>
              <w:bottom w:val="single" w:sz="4" w:space="0" w:color="auto"/>
              <w:right w:val="single" w:sz="4" w:space="0" w:color="auto"/>
            </w:tcBorders>
            <w:hideMark/>
          </w:tcPr>
          <w:p w:rsidR="002C18BC" w:rsidRPr="00E45C32" w:rsidP="002C18BC" w14:paraId="4F4F1A0C"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54</w:t>
            </w:r>
          </w:p>
        </w:tc>
        <w:tc>
          <w:tcPr>
            <w:tcW w:w="850" w:type="dxa"/>
            <w:tcBorders>
              <w:top w:val="single" w:sz="4" w:space="0" w:color="auto"/>
              <w:left w:val="single" w:sz="4" w:space="0" w:color="auto"/>
              <w:bottom w:val="single" w:sz="4" w:space="0" w:color="auto"/>
              <w:right w:val="single" w:sz="4" w:space="0" w:color="auto"/>
            </w:tcBorders>
            <w:hideMark/>
          </w:tcPr>
          <w:p w:rsidR="002C18BC" w:rsidRPr="00E45C32" w:rsidP="002C18BC" w14:paraId="28A71A86"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0,3</w:t>
            </w:r>
          </w:p>
        </w:tc>
        <w:tc>
          <w:tcPr>
            <w:tcW w:w="993" w:type="dxa"/>
            <w:tcBorders>
              <w:top w:val="single" w:sz="4" w:space="0" w:color="auto"/>
              <w:left w:val="single" w:sz="4" w:space="0" w:color="auto"/>
              <w:bottom w:val="single" w:sz="4" w:space="0" w:color="auto"/>
              <w:right w:val="single" w:sz="4" w:space="0" w:color="auto"/>
            </w:tcBorders>
            <w:hideMark/>
          </w:tcPr>
          <w:p w:rsidR="002C18BC" w:rsidRPr="00E45C32" w:rsidP="002C18BC" w14:paraId="2DB14A31"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534</w:t>
            </w:r>
          </w:p>
        </w:tc>
        <w:tc>
          <w:tcPr>
            <w:tcW w:w="850" w:type="dxa"/>
            <w:tcBorders>
              <w:top w:val="single" w:sz="4" w:space="0" w:color="auto"/>
              <w:left w:val="single" w:sz="4" w:space="0" w:color="auto"/>
              <w:bottom w:val="single" w:sz="4" w:space="0" w:color="auto"/>
              <w:right w:val="single" w:sz="4" w:space="0" w:color="auto"/>
            </w:tcBorders>
            <w:hideMark/>
          </w:tcPr>
          <w:p w:rsidR="002C18BC" w:rsidRPr="00E45C32" w:rsidP="002C18BC" w14:paraId="05780688"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0,2</w:t>
            </w:r>
          </w:p>
        </w:tc>
        <w:tc>
          <w:tcPr>
            <w:tcW w:w="1134" w:type="dxa"/>
            <w:tcBorders>
              <w:top w:val="single" w:sz="4" w:space="0" w:color="auto"/>
              <w:left w:val="single" w:sz="4" w:space="0" w:color="auto"/>
              <w:bottom w:val="single" w:sz="4" w:space="0" w:color="auto"/>
              <w:right w:val="single" w:sz="4" w:space="0" w:color="auto"/>
            </w:tcBorders>
            <w:hideMark/>
          </w:tcPr>
          <w:p w:rsidR="002C18BC" w:rsidRPr="00E45C32" w:rsidP="002C18BC" w14:paraId="689F42E1"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318,7</w:t>
            </w:r>
          </w:p>
        </w:tc>
        <w:tc>
          <w:tcPr>
            <w:tcW w:w="851" w:type="dxa"/>
            <w:tcBorders>
              <w:top w:val="single" w:sz="4" w:space="0" w:color="auto"/>
              <w:left w:val="single" w:sz="4" w:space="0" w:color="auto"/>
              <w:bottom w:val="single" w:sz="4" w:space="0" w:color="auto"/>
              <w:right w:val="single" w:sz="4" w:space="0" w:color="auto"/>
            </w:tcBorders>
            <w:hideMark/>
          </w:tcPr>
          <w:p w:rsidR="002C18BC" w:rsidRPr="00E45C32" w:rsidP="002C18BC" w14:paraId="40D5A9C6"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0,5</w:t>
            </w:r>
          </w:p>
        </w:tc>
      </w:tr>
      <w:tr w14:paraId="096C2405" w14:textId="77777777" w:rsidTr="00E45C32">
        <w:tblPrEx>
          <w:tblW w:w="9493" w:type="dxa"/>
          <w:tblLayout w:type="fixed"/>
          <w:tblLook w:val="04A0"/>
        </w:tblPrEx>
        <w:tc>
          <w:tcPr>
            <w:tcW w:w="3487" w:type="dxa"/>
            <w:tcBorders>
              <w:top w:val="single" w:sz="4" w:space="0" w:color="auto"/>
              <w:left w:val="single" w:sz="4" w:space="0" w:color="auto"/>
              <w:bottom w:val="single" w:sz="4" w:space="0" w:color="auto"/>
              <w:right w:val="single" w:sz="4" w:space="0" w:color="auto"/>
            </w:tcBorders>
            <w:hideMark/>
          </w:tcPr>
          <w:p w:rsidR="002C18BC" w:rsidRPr="00E45C32" w:rsidP="002C18BC" w14:paraId="05D01A05"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Операції з нерухомим майном</w:t>
            </w:r>
          </w:p>
        </w:tc>
        <w:tc>
          <w:tcPr>
            <w:tcW w:w="477" w:type="dxa"/>
            <w:tcBorders>
              <w:top w:val="single" w:sz="4" w:space="0" w:color="auto"/>
              <w:left w:val="single" w:sz="4" w:space="0" w:color="auto"/>
              <w:bottom w:val="single" w:sz="4" w:space="0" w:color="auto"/>
              <w:right w:val="single" w:sz="4" w:space="0" w:color="auto"/>
            </w:tcBorders>
            <w:hideMark/>
          </w:tcPr>
          <w:p w:rsidR="002C18BC" w:rsidRPr="00E45C32" w:rsidP="002C18BC" w14:paraId="1B82D735"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L</w:t>
            </w:r>
          </w:p>
        </w:tc>
        <w:tc>
          <w:tcPr>
            <w:tcW w:w="851" w:type="dxa"/>
            <w:tcBorders>
              <w:top w:val="single" w:sz="4" w:space="0" w:color="auto"/>
              <w:left w:val="single" w:sz="4" w:space="0" w:color="auto"/>
              <w:bottom w:val="single" w:sz="4" w:space="0" w:color="auto"/>
              <w:right w:val="single" w:sz="4" w:space="0" w:color="auto"/>
            </w:tcBorders>
            <w:hideMark/>
          </w:tcPr>
          <w:p w:rsidR="002C18BC" w:rsidRPr="00E45C32" w:rsidP="002C18BC" w14:paraId="0586D83C"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1696</w:t>
            </w:r>
          </w:p>
        </w:tc>
        <w:tc>
          <w:tcPr>
            <w:tcW w:w="850" w:type="dxa"/>
            <w:tcBorders>
              <w:top w:val="single" w:sz="4" w:space="0" w:color="auto"/>
              <w:left w:val="single" w:sz="4" w:space="0" w:color="auto"/>
              <w:bottom w:val="single" w:sz="4" w:space="0" w:color="auto"/>
              <w:right w:val="single" w:sz="4" w:space="0" w:color="auto"/>
            </w:tcBorders>
            <w:hideMark/>
          </w:tcPr>
          <w:p w:rsidR="002C18BC" w:rsidRPr="00E45C32" w:rsidP="002C18BC" w14:paraId="21223051"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9,8</w:t>
            </w:r>
          </w:p>
        </w:tc>
        <w:tc>
          <w:tcPr>
            <w:tcW w:w="993" w:type="dxa"/>
            <w:tcBorders>
              <w:top w:val="single" w:sz="4" w:space="0" w:color="auto"/>
              <w:left w:val="single" w:sz="4" w:space="0" w:color="auto"/>
              <w:bottom w:val="single" w:sz="4" w:space="0" w:color="auto"/>
              <w:right w:val="single" w:sz="4" w:space="0" w:color="auto"/>
            </w:tcBorders>
            <w:hideMark/>
          </w:tcPr>
          <w:p w:rsidR="002C18BC" w:rsidRPr="00E45C32" w:rsidP="002C18BC" w14:paraId="37A467F2"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12739</w:t>
            </w:r>
          </w:p>
        </w:tc>
        <w:tc>
          <w:tcPr>
            <w:tcW w:w="850" w:type="dxa"/>
            <w:tcBorders>
              <w:top w:val="single" w:sz="4" w:space="0" w:color="auto"/>
              <w:left w:val="single" w:sz="4" w:space="0" w:color="auto"/>
              <w:bottom w:val="single" w:sz="4" w:space="0" w:color="auto"/>
              <w:right w:val="single" w:sz="4" w:space="0" w:color="auto"/>
            </w:tcBorders>
            <w:hideMark/>
          </w:tcPr>
          <w:p w:rsidR="002C18BC" w:rsidRPr="00E45C32" w:rsidP="002C18BC" w14:paraId="3934848F"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4,4</w:t>
            </w:r>
          </w:p>
        </w:tc>
        <w:tc>
          <w:tcPr>
            <w:tcW w:w="1134" w:type="dxa"/>
            <w:tcBorders>
              <w:top w:val="single" w:sz="4" w:space="0" w:color="auto"/>
              <w:left w:val="single" w:sz="4" w:space="0" w:color="auto"/>
              <w:bottom w:val="single" w:sz="4" w:space="0" w:color="auto"/>
              <w:right w:val="single" w:sz="4" w:space="0" w:color="auto"/>
            </w:tcBorders>
            <w:hideMark/>
          </w:tcPr>
          <w:p w:rsidR="002C18BC" w:rsidRPr="00E45C32" w:rsidP="002C18BC" w14:paraId="2ECE2D07"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200,9</w:t>
            </w:r>
          </w:p>
        </w:tc>
        <w:tc>
          <w:tcPr>
            <w:tcW w:w="851" w:type="dxa"/>
            <w:tcBorders>
              <w:top w:val="single" w:sz="4" w:space="0" w:color="auto"/>
              <w:left w:val="single" w:sz="4" w:space="0" w:color="auto"/>
              <w:bottom w:val="single" w:sz="4" w:space="0" w:color="auto"/>
              <w:right w:val="single" w:sz="4" w:space="0" w:color="auto"/>
            </w:tcBorders>
            <w:hideMark/>
          </w:tcPr>
          <w:p w:rsidR="002C18BC" w:rsidRPr="00E45C32" w:rsidP="002C18BC" w14:paraId="36A23F88"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0,3</w:t>
            </w:r>
          </w:p>
        </w:tc>
      </w:tr>
      <w:tr w14:paraId="45F0020B" w14:textId="77777777" w:rsidTr="00E45C32">
        <w:tblPrEx>
          <w:tblW w:w="9493" w:type="dxa"/>
          <w:tblLayout w:type="fixed"/>
          <w:tblLook w:val="04A0"/>
        </w:tblPrEx>
        <w:tc>
          <w:tcPr>
            <w:tcW w:w="3487" w:type="dxa"/>
            <w:tcBorders>
              <w:top w:val="single" w:sz="4" w:space="0" w:color="auto"/>
              <w:left w:val="single" w:sz="4" w:space="0" w:color="auto"/>
              <w:bottom w:val="single" w:sz="4" w:space="0" w:color="auto"/>
              <w:right w:val="single" w:sz="4" w:space="0" w:color="auto"/>
            </w:tcBorders>
            <w:hideMark/>
          </w:tcPr>
          <w:p w:rsidR="002C18BC" w:rsidRPr="00E45C32" w:rsidP="002C18BC" w14:paraId="14AE7E9A"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Професійна, наукова та технічна діяльність</w:t>
            </w:r>
          </w:p>
        </w:tc>
        <w:tc>
          <w:tcPr>
            <w:tcW w:w="477" w:type="dxa"/>
            <w:tcBorders>
              <w:top w:val="single" w:sz="4" w:space="0" w:color="auto"/>
              <w:left w:val="single" w:sz="4" w:space="0" w:color="auto"/>
              <w:bottom w:val="single" w:sz="4" w:space="0" w:color="auto"/>
              <w:right w:val="single" w:sz="4" w:space="0" w:color="auto"/>
            </w:tcBorders>
            <w:hideMark/>
          </w:tcPr>
          <w:p w:rsidR="002C18BC" w:rsidRPr="00E45C32" w:rsidP="002C18BC" w14:paraId="053BA8EC"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M</w:t>
            </w:r>
          </w:p>
        </w:tc>
        <w:tc>
          <w:tcPr>
            <w:tcW w:w="851" w:type="dxa"/>
            <w:tcBorders>
              <w:top w:val="single" w:sz="4" w:space="0" w:color="auto"/>
              <w:left w:val="single" w:sz="4" w:space="0" w:color="auto"/>
              <w:bottom w:val="single" w:sz="4" w:space="0" w:color="auto"/>
              <w:right w:val="single" w:sz="4" w:space="0" w:color="auto"/>
            </w:tcBorders>
            <w:hideMark/>
          </w:tcPr>
          <w:p w:rsidR="002C18BC" w:rsidRPr="00E45C32" w:rsidP="002C18BC" w14:paraId="5CCC2A71"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971</w:t>
            </w:r>
          </w:p>
        </w:tc>
        <w:tc>
          <w:tcPr>
            <w:tcW w:w="850" w:type="dxa"/>
            <w:tcBorders>
              <w:top w:val="single" w:sz="4" w:space="0" w:color="auto"/>
              <w:left w:val="single" w:sz="4" w:space="0" w:color="auto"/>
              <w:bottom w:val="single" w:sz="4" w:space="0" w:color="auto"/>
              <w:right w:val="single" w:sz="4" w:space="0" w:color="auto"/>
            </w:tcBorders>
            <w:hideMark/>
          </w:tcPr>
          <w:p w:rsidR="002C18BC" w:rsidRPr="00E45C32" w:rsidP="002C18BC" w14:paraId="1F85208C"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5,6</w:t>
            </w:r>
          </w:p>
        </w:tc>
        <w:tc>
          <w:tcPr>
            <w:tcW w:w="993" w:type="dxa"/>
            <w:tcBorders>
              <w:top w:val="single" w:sz="4" w:space="0" w:color="auto"/>
              <w:left w:val="single" w:sz="4" w:space="0" w:color="auto"/>
              <w:bottom w:val="single" w:sz="4" w:space="0" w:color="auto"/>
              <w:right w:val="single" w:sz="4" w:space="0" w:color="auto"/>
            </w:tcBorders>
            <w:hideMark/>
          </w:tcPr>
          <w:p w:rsidR="002C18BC" w:rsidRPr="00E45C32" w:rsidP="002C18BC" w14:paraId="513E5920"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4895</w:t>
            </w:r>
          </w:p>
        </w:tc>
        <w:tc>
          <w:tcPr>
            <w:tcW w:w="850" w:type="dxa"/>
            <w:tcBorders>
              <w:top w:val="single" w:sz="4" w:space="0" w:color="auto"/>
              <w:left w:val="single" w:sz="4" w:space="0" w:color="auto"/>
              <w:bottom w:val="single" w:sz="4" w:space="0" w:color="auto"/>
              <w:right w:val="single" w:sz="4" w:space="0" w:color="auto"/>
            </w:tcBorders>
            <w:hideMark/>
          </w:tcPr>
          <w:p w:rsidR="002C18BC" w:rsidRPr="00E45C32" w:rsidP="002C18BC" w14:paraId="5FEDF84A"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1,7</w:t>
            </w:r>
          </w:p>
        </w:tc>
        <w:tc>
          <w:tcPr>
            <w:tcW w:w="1134" w:type="dxa"/>
            <w:tcBorders>
              <w:top w:val="single" w:sz="4" w:space="0" w:color="auto"/>
              <w:left w:val="single" w:sz="4" w:space="0" w:color="auto"/>
              <w:bottom w:val="single" w:sz="4" w:space="0" w:color="auto"/>
              <w:right w:val="single" w:sz="4" w:space="0" w:color="auto"/>
            </w:tcBorders>
            <w:hideMark/>
          </w:tcPr>
          <w:p w:rsidR="002C18BC" w:rsidRPr="00E45C32" w:rsidP="002C18BC" w14:paraId="475B1CA7"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260,2</w:t>
            </w:r>
          </w:p>
        </w:tc>
        <w:tc>
          <w:tcPr>
            <w:tcW w:w="851" w:type="dxa"/>
            <w:tcBorders>
              <w:top w:val="single" w:sz="4" w:space="0" w:color="auto"/>
              <w:left w:val="single" w:sz="4" w:space="0" w:color="auto"/>
              <w:bottom w:val="single" w:sz="4" w:space="0" w:color="auto"/>
              <w:right w:val="single" w:sz="4" w:space="0" w:color="auto"/>
            </w:tcBorders>
            <w:hideMark/>
          </w:tcPr>
          <w:p w:rsidR="002C18BC" w:rsidRPr="00E45C32" w:rsidP="002C18BC" w14:paraId="0D67107B"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0,4</w:t>
            </w:r>
          </w:p>
        </w:tc>
      </w:tr>
      <w:tr w14:paraId="2C30DFF7" w14:textId="77777777" w:rsidTr="00E45C32">
        <w:tblPrEx>
          <w:tblW w:w="9493" w:type="dxa"/>
          <w:tblLayout w:type="fixed"/>
          <w:tblLook w:val="04A0"/>
        </w:tblPrEx>
        <w:tc>
          <w:tcPr>
            <w:tcW w:w="3487" w:type="dxa"/>
            <w:tcBorders>
              <w:top w:val="single" w:sz="4" w:space="0" w:color="auto"/>
              <w:left w:val="single" w:sz="4" w:space="0" w:color="auto"/>
              <w:bottom w:val="single" w:sz="4" w:space="0" w:color="auto"/>
              <w:right w:val="single" w:sz="4" w:space="0" w:color="auto"/>
            </w:tcBorders>
            <w:hideMark/>
          </w:tcPr>
          <w:p w:rsidR="002C18BC" w:rsidRPr="00E45C32" w:rsidP="002C18BC" w14:paraId="238B4527"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Діяльність у сфері адміністративного та допоміжного обслуговування</w:t>
            </w:r>
          </w:p>
        </w:tc>
        <w:tc>
          <w:tcPr>
            <w:tcW w:w="477" w:type="dxa"/>
            <w:tcBorders>
              <w:top w:val="single" w:sz="4" w:space="0" w:color="auto"/>
              <w:left w:val="single" w:sz="4" w:space="0" w:color="auto"/>
              <w:bottom w:val="single" w:sz="4" w:space="0" w:color="auto"/>
              <w:right w:val="single" w:sz="4" w:space="0" w:color="auto"/>
            </w:tcBorders>
            <w:hideMark/>
          </w:tcPr>
          <w:p w:rsidR="002C18BC" w:rsidRPr="00E45C32" w:rsidP="002C18BC" w14:paraId="30E8A4E3"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N</w:t>
            </w:r>
          </w:p>
        </w:tc>
        <w:tc>
          <w:tcPr>
            <w:tcW w:w="851" w:type="dxa"/>
            <w:tcBorders>
              <w:top w:val="single" w:sz="4" w:space="0" w:color="auto"/>
              <w:left w:val="single" w:sz="4" w:space="0" w:color="auto"/>
              <w:bottom w:val="single" w:sz="4" w:space="0" w:color="auto"/>
              <w:right w:val="single" w:sz="4" w:space="0" w:color="auto"/>
            </w:tcBorders>
            <w:hideMark/>
          </w:tcPr>
          <w:p w:rsidR="002C18BC" w:rsidRPr="00E45C32" w:rsidP="002C18BC" w14:paraId="680A6963"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914</w:t>
            </w:r>
          </w:p>
        </w:tc>
        <w:tc>
          <w:tcPr>
            <w:tcW w:w="850" w:type="dxa"/>
            <w:tcBorders>
              <w:top w:val="single" w:sz="4" w:space="0" w:color="auto"/>
              <w:left w:val="single" w:sz="4" w:space="0" w:color="auto"/>
              <w:bottom w:val="single" w:sz="4" w:space="0" w:color="auto"/>
              <w:right w:val="single" w:sz="4" w:space="0" w:color="auto"/>
            </w:tcBorders>
            <w:hideMark/>
          </w:tcPr>
          <w:p w:rsidR="002C18BC" w:rsidRPr="00E45C32" w:rsidP="002C18BC" w14:paraId="7279DB65"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5,3</w:t>
            </w:r>
          </w:p>
        </w:tc>
        <w:tc>
          <w:tcPr>
            <w:tcW w:w="993" w:type="dxa"/>
            <w:tcBorders>
              <w:top w:val="single" w:sz="4" w:space="0" w:color="auto"/>
              <w:left w:val="single" w:sz="4" w:space="0" w:color="auto"/>
              <w:bottom w:val="single" w:sz="4" w:space="0" w:color="auto"/>
              <w:right w:val="single" w:sz="4" w:space="0" w:color="auto"/>
            </w:tcBorders>
            <w:hideMark/>
          </w:tcPr>
          <w:p w:rsidR="002C18BC" w:rsidRPr="00E45C32" w:rsidP="002C18BC" w14:paraId="47E2A921"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10416</w:t>
            </w:r>
          </w:p>
        </w:tc>
        <w:tc>
          <w:tcPr>
            <w:tcW w:w="850" w:type="dxa"/>
            <w:tcBorders>
              <w:top w:val="single" w:sz="4" w:space="0" w:color="auto"/>
              <w:left w:val="single" w:sz="4" w:space="0" w:color="auto"/>
              <w:bottom w:val="single" w:sz="4" w:space="0" w:color="auto"/>
              <w:right w:val="single" w:sz="4" w:space="0" w:color="auto"/>
            </w:tcBorders>
            <w:hideMark/>
          </w:tcPr>
          <w:p w:rsidR="002C18BC" w:rsidRPr="00E45C32" w:rsidP="002C18BC" w14:paraId="5D7F1F25"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3,6</w:t>
            </w:r>
          </w:p>
        </w:tc>
        <w:tc>
          <w:tcPr>
            <w:tcW w:w="1134" w:type="dxa"/>
            <w:tcBorders>
              <w:top w:val="single" w:sz="4" w:space="0" w:color="auto"/>
              <w:left w:val="single" w:sz="4" w:space="0" w:color="auto"/>
              <w:bottom w:val="single" w:sz="4" w:space="0" w:color="auto"/>
              <w:right w:val="single" w:sz="4" w:space="0" w:color="auto"/>
            </w:tcBorders>
            <w:hideMark/>
          </w:tcPr>
          <w:p w:rsidR="002C18BC" w:rsidRPr="00E45C32" w:rsidP="002C18BC" w14:paraId="70DAA535"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240,2</w:t>
            </w:r>
          </w:p>
        </w:tc>
        <w:tc>
          <w:tcPr>
            <w:tcW w:w="851" w:type="dxa"/>
            <w:tcBorders>
              <w:top w:val="single" w:sz="4" w:space="0" w:color="auto"/>
              <w:left w:val="single" w:sz="4" w:space="0" w:color="auto"/>
              <w:bottom w:val="single" w:sz="4" w:space="0" w:color="auto"/>
              <w:right w:val="single" w:sz="4" w:space="0" w:color="auto"/>
            </w:tcBorders>
            <w:hideMark/>
          </w:tcPr>
          <w:p w:rsidR="002C18BC" w:rsidRPr="00E45C32" w:rsidP="002C18BC" w14:paraId="0F00C922"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0,4</w:t>
            </w:r>
          </w:p>
        </w:tc>
      </w:tr>
      <w:tr w14:paraId="5F6AABCB" w14:textId="77777777" w:rsidTr="00E45C32">
        <w:tblPrEx>
          <w:tblW w:w="9493" w:type="dxa"/>
          <w:tblLayout w:type="fixed"/>
          <w:tblLook w:val="04A0"/>
        </w:tblPrEx>
        <w:tc>
          <w:tcPr>
            <w:tcW w:w="3487" w:type="dxa"/>
            <w:tcBorders>
              <w:top w:val="single" w:sz="4" w:space="0" w:color="auto"/>
              <w:left w:val="single" w:sz="4" w:space="0" w:color="auto"/>
              <w:bottom w:val="single" w:sz="4" w:space="0" w:color="auto"/>
              <w:right w:val="single" w:sz="4" w:space="0" w:color="auto"/>
            </w:tcBorders>
            <w:hideMark/>
          </w:tcPr>
          <w:p w:rsidR="002C18BC" w:rsidRPr="00E45C32" w:rsidP="002C18BC" w14:paraId="6A0CCC90"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Освіта</w:t>
            </w:r>
          </w:p>
        </w:tc>
        <w:tc>
          <w:tcPr>
            <w:tcW w:w="477" w:type="dxa"/>
            <w:tcBorders>
              <w:top w:val="single" w:sz="4" w:space="0" w:color="auto"/>
              <w:left w:val="single" w:sz="4" w:space="0" w:color="auto"/>
              <w:bottom w:val="single" w:sz="4" w:space="0" w:color="auto"/>
              <w:right w:val="single" w:sz="4" w:space="0" w:color="auto"/>
            </w:tcBorders>
            <w:hideMark/>
          </w:tcPr>
          <w:p w:rsidR="002C18BC" w:rsidRPr="00E45C32" w:rsidP="002C18BC" w14:paraId="0810953F"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P</w:t>
            </w:r>
          </w:p>
        </w:tc>
        <w:tc>
          <w:tcPr>
            <w:tcW w:w="851" w:type="dxa"/>
            <w:tcBorders>
              <w:top w:val="single" w:sz="4" w:space="0" w:color="auto"/>
              <w:left w:val="single" w:sz="4" w:space="0" w:color="auto"/>
              <w:bottom w:val="single" w:sz="4" w:space="0" w:color="auto"/>
              <w:right w:val="single" w:sz="4" w:space="0" w:color="auto"/>
            </w:tcBorders>
            <w:hideMark/>
          </w:tcPr>
          <w:p w:rsidR="002C18BC" w:rsidRPr="00E45C32" w:rsidP="002C18BC" w14:paraId="7F3A38B2"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136</w:t>
            </w:r>
          </w:p>
        </w:tc>
        <w:tc>
          <w:tcPr>
            <w:tcW w:w="850" w:type="dxa"/>
            <w:tcBorders>
              <w:top w:val="single" w:sz="4" w:space="0" w:color="auto"/>
              <w:left w:val="single" w:sz="4" w:space="0" w:color="auto"/>
              <w:bottom w:val="single" w:sz="4" w:space="0" w:color="auto"/>
              <w:right w:val="single" w:sz="4" w:space="0" w:color="auto"/>
            </w:tcBorders>
            <w:hideMark/>
          </w:tcPr>
          <w:p w:rsidR="002C18BC" w:rsidRPr="00E45C32" w:rsidP="002C18BC" w14:paraId="779E084F"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0,8</w:t>
            </w:r>
          </w:p>
        </w:tc>
        <w:tc>
          <w:tcPr>
            <w:tcW w:w="993" w:type="dxa"/>
            <w:tcBorders>
              <w:top w:val="single" w:sz="4" w:space="0" w:color="auto"/>
              <w:left w:val="single" w:sz="4" w:space="0" w:color="auto"/>
              <w:bottom w:val="single" w:sz="4" w:space="0" w:color="auto"/>
              <w:right w:val="single" w:sz="4" w:space="0" w:color="auto"/>
            </w:tcBorders>
            <w:hideMark/>
          </w:tcPr>
          <w:p w:rsidR="002C18BC" w:rsidRPr="00E45C32" w:rsidP="002C18BC" w14:paraId="04B1C473"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1538</w:t>
            </w:r>
          </w:p>
        </w:tc>
        <w:tc>
          <w:tcPr>
            <w:tcW w:w="850" w:type="dxa"/>
            <w:tcBorders>
              <w:top w:val="single" w:sz="4" w:space="0" w:color="auto"/>
              <w:left w:val="single" w:sz="4" w:space="0" w:color="auto"/>
              <w:bottom w:val="single" w:sz="4" w:space="0" w:color="auto"/>
              <w:right w:val="single" w:sz="4" w:space="0" w:color="auto"/>
            </w:tcBorders>
            <w:hideMark/>
          </w:tcPr>
          <w:p w:rsidR="002C18BC" w:rsidRPr="00E45C32" w:rsidP="002C18BC" w14:paraId="32CA2C19"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0,5</w:t>
            </w:r>
          </w:p>
        </w:tc>
        <w:tc>
          <w:tcPr>
            <w:tcW w:w="1134" w:type="dxa"/>
            <w:tcBorders>
              <w:top w:val="single" w:sz="4" w:space="0" w:color="auto"/>
              <w:left w:val="single" w:sz="4" w:space="0" w:color="auto"/>
              <w:bottom w:val="single" w:sz="4" w:space="0" w:color="auto"/>
              <w:right w:val="single" w:sz="4" w:space="0" w:color="auto"/>
            </w:tcBorders>
            <w:hideMark/>
          </w:tcPr>
          <w:p w:rsidR="002C18BC" w:rsidRPr="00E45C32" w:rsidP="002C18BC" w14:paraId="110A7707"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24,9</w:t>
            </w:r>
          </w:p>
        </w:tc>
        <w:tc>
          <w:tcPr>
            <w:tcW w:w="851" w:type="dxa"/>
            <w:tcBorders>
              <w:top w:val="single" w:sz="4" w:space="0" w:color="auto"/>
              <w:left w:val="single" w:sz="4" w:space="0" w:color="auto"/>
              <w:bottom w:val="single" w:sz="4" w:space="0" w:color="auto"/>
              <w:right w:val="single" w:sz="4" w:space="0" w:color="auto"/>
            </w:tcBorders>
            <w:hideMark/>
          </w:tcPr>
          <w:p w:rsidR="002C18BC" w:rsidRPr="00E45C32" w:rsidP="002C18BC" w14:paraId="59850702" w14:textId="77777777">
            <w:pPr>
              <w:spacing w:line="276" w:lineRule="auto"/>
              <w:contextualSpacing/>
              <w:jc w:val="both"/>
              <w:rPr>
                <w:rFonts w:ascii="Times New Roman" w:eastAsia="Times New Roman" w:hAnsi="Times New Roman" w:cs="Times New Roman"/>
                <w:sz w:val="24"/>
                <w:szCs w:val="24"/>
              </w:rPr>
            </w:pPr>
            <w:r w:rsidRPr="00E45C32">
              <w:rPr>
                <w:rFonts w:ascii="Times New Roman" w:eastAsia="Times New Roman" w:hAnsi="Times New Roman" w:cs="Times New Roman"/>
                <w:sz w:val="24"/>
                <w:szCs w:val="24"/>
              </w:rPr>
              <w:t>0,0</w:t>
            </w:r>
          </w:p>
        </w:tc>
      </w:tr>
      <w:tr w14:paraId="6C867FBD" w14:textId="77777777" w:rsidTr="00E45C32">
        <w:tblPrEx>
          <w:tblW w:w="9493" w:type="dxa"/>
          <w:tblLayout w:type="fixed"/>
          <w:tblLook w:val="04A0"/>
        </w:tblPrEx>
        <w:tc>
          <w:tcPr>
            <w:tcW w:w="3487" w:type="dxa"/>
            <w:tcBorders>
              <w:top w:val="single" w:sz="4" w:space="0" w:color="auto"/>
              <w:left w:val="single" w:sz="4" w:space="0" w:color="auto"/>
              <w:bottom w:val="single" w:sz="4" w:space="0" w:color="auto"/>
              <w:right w:val="single" w:sz="4" w:space="0" w:color="auto"/>
            </w:tcBorders>
            <w:hideMark/>
          </w:tcPr>
          <w:p w:rsidR="002C18BC" w:rsidRPr="00E45C32" w:rsidP="002C18BC" w14:paraId="1A4D834F"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Охорона здоров’я та надання соціальної допомоги</w:t>
            </w:r>
          </w:p>
        </w:tc>
        <w:tc>
          <w:tcPr>
            <w:tcW w:w="477" w:type="dxa"/>
            <w:tcBorders>
              <w:top w:val="single" w:sz="4" w:space="0" w:color="auto"/>
              <w:left w:val="single" w:sz="4" w:space="0" w:color="auto"/>
              <w:bottom w:val="single" w:sz="4" w:space="0" w:color="auto"/>
              <w:right w:val="single" w:sz="4" w:space="0" w:color="auto"/>
            </w:tcBorders>
            <w:hideMark/>
          </w:tcPr>
          <w:p w:rsidR="002C18BC" w:rsidRPr="00E45C32" w:rsidP="002C18BC" w14:paraId="2AB32B24"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Q</w:t>
            </w:r>
          </w:p>
        </w:tc>
        <w:tc>
          <w:tcPr>
            <w:tcW w:w="851" w:type="dxa"/>
            <w:tcBorders>
              <w:top w:val="single" w:sz="4" w:space="0" w:color="auto"/>
              <w:left w:val="single" w:sz="4" w:space="0" w:color="auto"/>
              <w:bottom w:val="single" w:sz="4" w:space="0" w:color="auto"/>
              <w:right w:val="single" w:sz="4" w:space="0" w:color="auto"/>
            </w:tcBorders>
            <w:hideMark/>
          </w:tcPr>
          <w:p w:rsidR="002C18BC" w:rsidRPr="00E45C32" w:rsidP="002C18BC" w14:paraId="368ADBD2"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348</w:t>
            </w:r>
          </w:p>
        </w:tc>
        <w:tc>
          <w:tcPr>
            <w:tcW w:w="850" w:type="dxa"/>
            <w:tcBorders>
              <w:top w:val="single" w:sz="4" w:space="0" w:color="auto"/>
              <w:left w:val="single" w:sz="4" w:space="0" w:color="auto"/>
              <w:bottom w:val="single" w:sz="4" w:space="0" w:color="auto"/>
              <w:right w:val="single" w:sz="4" w:space="0" w:color="auto"/>
            </w:tcBorders>
            <w:hideMark/>
          </w:tcPr>
          <w:p w:rsidR="002C18BC" w:rsidRPr="00E45C32" w:rsidP="002C18BC" w14:paraId="081FD5AB"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2,0</w:t>
            </w:r>
          </w:p>
        </w:tc>
        <w:tc>
          <w:tcPr>
            <w:tcW w:w="993" w:type="dxa"/>
            <w:tcBorders>
              <w:top w:val="single" w:sz="4" w:space="0" w:color="auto"/>
              <w:left w:val="single" w:sz="4" w:space="0" w:color="auto"/>
              <w:bottom w:val="single" w:sz="4" w:space="0" w:color="auto"/>
              <w:right w:val="single" w:sz="4" w:space="0" w:color="auto"/>
            </w:tcBorders>
            <w:hideMark/>
          </w:tcPr>
          <w:p w:rsidR="002C18BC" w:rsidRPr="00E45C32" w:rsidP="002C18BC" w14:paraId="4854B472"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27917</w:t>
            </w:r>
          </w:p>
        </w:tc>
        <w:tc>
          <w:tcPr>
            <w:tcW w:w="850" w:type="dxa"/>
            <w:tcBorders>
              <w:top w:val="single" w:sz="4" w:space="0" w:color="auto"/>
              <w:left w:val="single" w:sz="4" w:space="0" w:color="auto"/>
              <w:bottom w:val="single" w:sz="4" w:space="0" w:color="auto"/>
              <w:right w:val="single" w:sz="4" w:space="0" w:color="auto"/>
            </w:tcBorders>
            <w:hideMark/>
          </w:tcPr>
          <w:p w:rsidR="002C18BC" w:rsidRPr="00E45C32" w:rsidP="002C18BC" w14:paraId="749B6382"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9,7</w:t>
            </w:r>
          </w:p>
        </w:tc>
        <w:tc>
          <w:tcPr>
            <w:tcW w:w="1134" w:type="dxa"/>
            <w:tcBorders>
              <w:top w:val="single" w:sz="4" w:space="0" w:color="auto"/>
              <w:left w:val="single" w:sz="4" w:space="0" w:color="auto"/>
              <w:bottom w:val="single" w:sz="4" w:space="0" w:color="auto"/>
              <w:right w:val="single" w:sz="4" w:space="0" w:color="auto"/>
            </w:tcBorders>
            <w:hideMark/>
          </w:tcPr>
          <w:p w:rsidR="002C18BC" w:rsidRPr="00E45C32" w:rsidP="002C18BC" w14:paraId="08457A3A"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37,8</w:t>
            </w:r>
          </w:p>
        </w:tc>
        <w:tc>
          <w:tcPr>
            <w:tcW w:w="851" w:type="dxa"/>
            <w:tcBorders>
              <w:top w:val="single" w:sz="4" w:space="0" w:color="auto"/>
              <w:left w:val="single" w:sz="4" w:space="0" w:color="auto"/>
              <w:bottom w:val="single" w:sz="4" w:space="0" w:color="auto"/>
              <w:right w:val="single" w:sz="4" w:space="0" w:color="auto"/>
            </w:tcBorders>
            <w:hideMark/>
          </w:tcPr>
          <w:p w:rsidR="002C18BC" w:rsidRPr="00E45C32" w:rsidP="002C18BC" w14:paraId="6C6EAA41"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0,1</w:t>
            </w:r>
          </w:p>
        </w:tc>
      </w:tr>
      <w:tr w14:paraId="3E6C41ED" w14:textId="77777777" w:rsidTr="00E45C32">
        <w:tblPrEx>
          <w:tblW w:w="9493" w:type="dxa"/>
          <w:tblLayout w:type="fixed"/>
          <w:tblLook w:val="04A0"/>
        </w:tblPrEx>
        <w:tc>
          <w:tcPr>
            <w:tcW w:w="3487" w:type="dxa"/>
            <w:tcBorders>
              <w:top w:val="single" w:sz="4" w:space="0" w:color="auto"/>
              <w:left w:val="single" w:sz="4" w:space="0" w:color="auto"/>
              <w:bottom w:val="single" w:sz="4" w:space="0" w:color="auto"/>
              <w:right w:val="single" w:sz="4" w:space="0" w:color="auto"/>
            </w:tcBorders>
            <w:hideMark/>
          </w:tcPr>
          <w:p w:rsidR="002C18BC" w:rsidRPr="00E45C32" w:rsidP="002C18BC" w14:paraId="7EDF66E0"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Мистецтво, спорт, розваги та відпочинок</w:t>
            </w:r>
          </w:p>
        </w:tc>
        <w:tc>
          <w:tcPr>
            <w:tcW w:w="477" w:type="dxa"/>
            <w:tcBorders>
              <w:top w:val="single" w:sz="4" w:space="0" w:color="auto"/>
              <w:left w:val="single" w:sz="4" w:space="0" w:color="auto"/>
              <w:bottom w:val="single" w:sz="4" w:space="0" w:color="auto"/>
              <w:right w:val="single" w:sz="4" w:space="0" w:color="auto"/>
            </w:tcBorders>
            <w:hideMark/>
          </w:tcPr>
          <w:p w:rsidR="002C18BC" w:rsidRPr="00E45C32" w:rsidP="002C18BC" w14:paraId="5B7A8AE5"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R</w:t>
            </w:r>
          </w:p>
        </w:tc>
        <w:tc>
          <w:tcPr>
            <w:tcW w:w="851" w:type="dxa"/>
            <w:tcBorders>
              <w:top w:val="single" w:sz="4" w:space="0" w:color="auto"/>
              <w:left w:val="single" w:sz="4" w:space="0" w:color="auto"/>
              <w:bottom w:val="single" w:sz="4" w:space="0" w:color="auto"/>
              <w:right w:val="single" w:sz="4" w:space="0" w:color="auto"/>
            </w:tcBorders>
            <w:hideMark/>
          </w:tcPr>
          <w:p w:rsidR="002C18BC" w:rsidRPr="00E45C32" w:rsidP="002C18BC" w14:paraId="072F6636"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90</w:t>
            </w:r>
          </w:p>
        </w:tc>
        <w:tc>
          <w:tcPr>
            <w:tcW w:w="850" w:type="dxa"/>
            <w:tcBorders>
              <w:top w:val="single" w:sz="4" w:space="0" w:color="auto"/>
              <w:left w:val="single" w:sz="4" w:space="0" w:color="auto"/>
              <w:bottom w:val="single" w:sz="4" w:space="0" w:color="auto"/>
              <w:right w:val="single" w:sz="4" w:space="0" w:color="auto"/>
            </w:tcBorders>
            <w:hideMark/>
          </w:tcPr>
          <w:p w:rsidR="002C18BC" w:rsidRPr="00E45C32" w:rsidP="002C18BC" w14:paraId="4070D220"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0,5</w:t>
            </w:r>
          </w:p>
        </w:tc>
        <w:tc>
          <w:tcPr>
            <w:tcW w:w="993" w:type="dxa"/>
            <w:tcBorders>
              <w:top w:val="single" w:sz="4" w:space="0" w:color="auto"/>
              <w:left w:val="single" w:sz="4" w:space="0" w:color="auto"/>
              <w:bottom w:val="single" w:sz="4" w:space="0" w:color="auto"/>
              <w:right w:val="single" w:sz="4" w:space="0" w:color="auto"/>
            </w:tcBorders>
            <w:hideMark/>
          </w:tcPr>
          <w:p w:rsidR="002C18BC" w:rsidRPr="00E45C32" w:rsidP="002C18BC" w14:paraId="4339EB6B"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1451</w:t>
            </w:r>
          </w:p>
        </w:tc>
        <w:tc>
          <w:tcPr>
            <w:tcW w:w="850" w:type="dxa"/>
            <w:tcBorders>
              <w:top w:val="single" w:sz="4" w:space="0" w:color="auto"/>
              <w:left w:val="single" w:sz="4" w:space="0" w:color="auto"/>
              <w:bottom w:val="single" w:sz="4" w:space="0" w:color="auto"/>
              <w:right w:val="single" w:sz="4" w:space="0" w:color="auto"/>
            </w:tcBorders>
            <w:hideMark/>
          </w:tcPr>
          <w:p w:rsidR="002C18BC" w:rsidRPr="00E45C32" w:rsidP="002C18BC" w14:paraId="200940E3"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0,5</w:t>
            </w:r>
          </w:p>
        </w:tc>
        <w:tc>
          <w:tcPr>
            <w:tcW w:w="1134" w:type="dxa"/>
            <w:tcBorders>
              <w:top w:val="single" w:sz="4" w:space="0" w:color="auto"/>
              <w:left w:val="single" w:sz="4" w:space="0" w:color="auto"/>
              <w:bottom w:val="single" w:sz="4" w:space="0" w:color="auto"/>
              <w:right w:val="single" w:sz="4" w:space="0" w:color="auto"/>
            </w:tcBorders>
            <w:hideMark/>
          </w:tcPr>
          <w:p w:rsidR="002C18BC" w:rsidRPr="00E45C32" w:rsidP="002C18BC" w14:paraId="1E0B1637"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-1822,1</w:t>
            </w:r>
          </w:p>
        </w:tc>
        <w:tc>
          <w:tcPr>
            <w:tcW w:w="851" w:type="dxa"/>
            <w:tcBorders>
              <w:top w:val="single" w:sz="4" w:space="0" w:color="auto"/>
              <w:left w:val="single" w:sz="4" w:space="0" w:color="auto"/>
              <w:bottom w:val="single" w:sz="4" w:space="0" w:color="auto"/>
              <w:right w:val="single" w:sz="4" w:space="0" w:color="auto"/>
            </w:tcBorders>
            <w:hideMark/>
          </w:tcPr>
          <w:p w:rsidR="002C18BC" w:rsidRPr="00E45C32" w:rsidP="002C18BC" w14:paraId="2A5FF5FA"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-2,8</w:t>
            </w:r>
          </w:p>
        </w:tc>
      </w:tr>
      <w:tr w14:paraId="7133D05B" w14:textId="77777777" w:rsidTr="00E45C32">
        <w:tblPrEx>
          <w:tblW w:w="9493" w:type="dxa"/>
          <w:tblLayout w:type="fixed"/>
          <w:tblLook w:val="04A0"/>
        </w:tblPrEx>
        <w:tc>
          <w:tcPr>
            <w:tcW w:w="3487" w:type="dxa"/>
            <w:tcBorders>
              <w:top w:val="single" w:sz="4" w:space="0" w:color="auto"/>
              <w:left w:val="single" w:sz="4" w:space="0" w:color="auto"/>
              <w:bottom w:val="single" w:sz="4" w:space="0" w:color="auto"/>
              <w:right w:val="single" w:sz="4" w:space="0" w:color="auto"/>
            </w:tcBorders>
            <w:hideMark/>
          </w:tcPr>
          <w:p w:rsidR="002C18BC" w:rsidRPr="00E45C32" w:rsidP="002C18BC" w14:paraId="5A29ED39"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Надання інших видів послуг</w:t>
            </w:r>
          </w:p>
        </w:tc>
        <w:tc>
          <w:tcPr>
            <w:tcW w:w="477" w:type="dxa"/>
            <w:tcBorders>
              <w:top w:val="single" w:sz="4" w:space="0" w:color="auto"/>
              <w:left w:val="single" w:sz="4" w:space="0" w:color="auto"/>
              <w:bottom w:val="single" w:sz="4" w:space="0" w:color="auto"/>
              <w:right w:val="single" w:sz="4" w:space="0" w:color="auto"/>
            </w:tcBorders>
            <w:hideMark/>
          </w:tcPr>
          <w:p w:rsidR="002C18BC" w:rsidRPr="00E45C32" w:rsidP="002C18BC" w14:paraId="157E9287"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S</w:t>
            </w:r>
          </w:p>
        </w:tc>
        <w:tc>
          <w:tcPr>
            <w:tcW w:w="851" w:type="dxa"/>
            <w:tcBorders>
              <w:top w:val="single" w:sz="4" w:space="0" w:color="auto"/>
              <w:left w:val="single" w:sz="4" w:space="0" w:color="auto"/>
              <w:bottom w:val="single" w:sz="4" w:space="0" w:color="auto"/>
              <w:right w:val="single" w:sz="4" w:space="0" w:color="auto"/>
            </w:tcBorders>
            <w:hideMark/>
          </w:tcPr>
          <w:p w:rsidR="002C18BC" w:rsidRPr="00E45C32" w:rsidP="002C18BC" w14:paraId="33C81152"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78</w:t>
            </w:r>
          </w:p>
        </w:tc>
        <w:tc>
          <w:tcPr>
            <w:tcW w:w="850" w:type="dxa"/>
            <w:tcBorders>
              <w:top w:val="single" w:sz="4" w:space="0" w:color="auto"/>
              <w:left w:val="single" w:sz="4" w:space="0" w:color="auto"/>
              <w:bottom w:val="single" w:sz="4" w:space="0" w:color="auto"/>
              <w:right w:val="single" w:sz="4" w:space="0" w:color="auto"/>
            </w:tcBorders>
            <w:hideMark/>
          </w:tcPr>
          <w:p w:rsidR="002C18BC" w:rsidRPr="00E45C32" w:rsidP="002C18BC" w14:paraId="1D4D4D2F"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0,5</w:t>
            </w:r>
          </w:p>
        </w:tc>
        <w:tc>
          <w:tcPr>
            <w:tcW w:w="993" w:type="dxa"/>
            <w:tcBorders>
              <w:top w:val="single" w:sz="4" w:space="0" w:color="auto"/>
              <w:left w:val="single" w:sz="4" w:space="0" w:color="auto"/>
              <w:bottom w:val="single" w:sz="4" w:space="0" w:color="auto"/>
              <w:right w:val="single" w:sz="4" w:space="0" w:color="auto"/>
            </w:tcBorders>
            <w:hideMark/>
          </w:tcPr>
          <w:p w:rsidR="002C18BC" w:rsidRPr="00E45C32" w:rsidP="002C18BC" w14:paraId="3996C81C"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499</w:t>
            </w:r>
          </w:p>
        </w:tc>
        <w:tc>
          <w:tcPr>
            <w:tcW w:w="850" w:type="dxa"/>
            <w:tcBorders>
              <w:top w:val="single" w:sz="4" w:space="0" w:color="auto"/>
              <w:left w:val="single" w:sz="4" w:space="0" w:color="auto"/>
              <w:bottom w:val="single" w:sz="4" w:space="0" w:color="auto"/>
              <w:right w:val="single" w:sz="4" w:space="0" w:color="auto"/>
            </w:tcBorders>
            <w:hideMark/>
          </w:tcPr>
          <w:p w:rsidR="002C18BC" w:rsidRPr="00E45C32" w:rsidP="002C18BC" w14:paraId="6887B150"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0,2</w:t>
            </w:r>
          </w:p>
        </w:tc>
        <w:tc>
          <w:tcPr>
            <w:tcW w:w="1134" w:type="dxa"/>
            <w:tcBorders>
              <w:top w:val="single" w:sz="4" w:space="0" w:color="auto"/>
              <w:left w:val="single" w:sz="4" w:space="0" w:color="auto"/>
              <w:bottom w:val="single" w:sz="4" w:space="0" w:color="auto"/>
              <w:right w:val="single" w:sz="4" w:space="0" w:color="auto"/>
            </w:tcBorders>
            <w:hideMark/>
          </w:tcPr>
          <w:p w:rsidR="002C18BC" w:rsidRPr="00E45C32" w:rsidP="002C18BC" w14:paraId="38AA2D6B"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18,7</w:t>
            </w:r>
          </w:p>
        </w:tc>
        <w:tc>
          <w:tcPr>
            <w:tcW w:w="851" w:type="dxa"/>
            <w:tcBorders>
              <w:top w:val="single" w:sz="4" w:space="0" w:color="auto"/>
              <w:left w:val="single" w:sz="4" w:space="0" w:color="auto"/>
              <w:bottom w:val="single" w:sz="4" w:space="0" w:color="auto"/>
              <w:right w:val="single" w:sz="4" w:space="0" w:color="auto"/>
            </w:tcBorders>
            <w:hideMark/>
          </w:tcPr>
          <w:p w:rsidR="002C18BC" w:rsidRPr="00E45C32" w:rsidP="002C18BC" w14:paraId="739D362A"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0,0</w:t>
            </w:r>
          </w:p>
        </w:tc>
      </w:tr>
      <w:tr w14:paraId="429C746C" w14:textId="77777777" w:rsidTr="00E45C32">
        <w:tblPrEx>
          <w:tblW w:w="9493" w:type="dxa"/>
          <w:tblLayout w:type="fixed"/>
          <w:tblLook w:val="04A0"/>
        </w:tblPrEx>
        <w:trPr>
          <w:trHeight w:val="58"/>
        </w:trPr>
        <w:tc>
          <w:tcPr>
            <w:tcW w:w="3964" w:type="dxa"/>
            <w:gridSpan w:val="2"/>
            <w:tcBorders>
              <w:top w:val="single" w:sz="4" w:space="0" w:color="auto"/>
              <w:left w:val="single" w:sz="4" w:space="0" w:color="auto"/>
              <w:bottom w:val="single" w:sz="4" w:space="0" w:color="auto"/>
              <w:right w:val="single" w:sz="4" w:space="0" w:color="auto"/>
            </w:tcBorders>
            <w:hideMark/>
          </w:tcPr>
          <w:p w:rsidR="002C18BC" w:rsidRPr="00E45C32" w:rsidP="002C18BC" w14:paraId="6BCD30DC"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b/>
                <w:bCs/>
                <w:sz w:val="24"/>
                <w:szCs w:val="28"/>
              </w:rPr>
              <w:t>Усього</w:t>
            </w:r>
          </w:p>
        </w:tc>
        <w:tc>
          <w:tcPr>
            <w:tcW w:w="851" w:type="dxa"/>
            <w:tcBorders>
              <w:top w:val="single" w:sz="4" w:space="0" w:color="auto"/>
              <w:left w:val="single" w:sz="4" w:space="0" w:color="auto"/>
              <w:bottom w:val="single" w:sz="4" w:space="0" w:color="auto"/>
              <w:right w:val="single" w:sz="4" w:space="0" w:color="auto"/>
            </w:tcBorders>
            <w:hideMark/>
          </w:tcPr>
          <w:p w:rsidR="002C18BC" w:rsidRPr="00E45C32" w:rsidP="002C18BC" w14:paraId="39D8673A"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b/>
                <w:bCs/>
                <w:sz w:val="24"/>
                <w:szCs w:val="28"/>
              </w:rPr>
              <w:t>17232</w:t>
            </w:r>
          </w:p>
        </w:tc>
        <w:tc>
          <w:tcPr>
            <w:tcW w:w="850" w:type="dxa"/>
            <w:tcBorders>
              <w:top w:val="single" w:sz="4" w:space="0" w:color="auto"/>
              <w:left w:val="single" w:sz="4" w:space="0" w:color="auto"/>
              <w:bottom w:val="single" w:sz="4" w:space="0" w:color="auto"/>
              <w:right w:val="single" w:sz="4" w:space="0" w:color="auto"/>
            </w:tcBorders>
            <w:hideMark/>
          </w:tcPr>
          <w:p w:rsidR="002C18BC" w:rsidRPr="00E45C32" w:rsidP="002C18BC" w14:paraId="3DFCE6ED"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b/>
                <w:bCs/>
                <w:sz w:val="24"/>
                <w:szCs w:val="28"/>
              </w:rPr>
              <w:t>100,0</w:t>
            </w:r>
          </w:p>
        </w:tc>
        <w:tc>
          <w:tcPr>
            <w:tcW w:w="993" w:type="dxa"/>
            <w:tcBorders>
              <w:top w:val="single" w:sz="4" w:space="0" w:color="auto"/>
              <w:left w:val="single" w:sz="4" w:space="0" w:color="auto"/>
              <w:bottom w:val="single" w:sz="4" w:space="0" w:color="auto"/>
              <w:right w:val="single" w:sz="4" w:space="0" w:color="auto"/>
            </w:tcBorders>
            <w:hideMark/>
          </w:tcPr>
          <w:p w:rsidR="002C18BC" w:rsidRPr="00E45C32" w:rsidP="002C18BC" w14:paraId="2A33D72F" w14:textId="77777777">
            <w:pPr>
              <w:spacing w:line="276" w:lineRule="auto"/>
              <w:contextualSpacing/>
              <w:jc w:val="both"/>
              <w:rPr>
                <w:rFonts w:ascii="Times New Roman" w:eastAsia="Times New Roman" w:hAnsi="Times New Roman" w:cs="Times New Roman"/>
                <w:b/>
                <w:bCs/>
                <w:sz w:val="24"/>
                <w:szCs w:val="28"/>
              </w:rPr>
            </w:pPr>
            <w:r w:rsidRPr="00E45C32">
              <w:rPr>
                <w:rFonts w:ascii="Times New Roman" w:eastAsia="Times New Roman" w:hAnsi="Times New Roman" w:cs="Times New Roman"/>
                <w:b/>
                <w:bCs/>
                <w:sz w:val="24"/>
                <w:szCs w:val="28"/>
              </w:rPr>
              <w:t>288288</w:t>
            </w:r>
          </w:p>
        </w:tc>
        <w:tc>
          <w:tcPr>
            <w:tcW w:w="850" w:type="dxa"/>
            <w:tcBorders>
              <w:top w:val="single" w:sz="4" w:space="0" w:color="auto"/>
              <w:left w:val="single" w:sz="4" w:space="0" w:color="auto"/>
              <w:bottom w:val="single" w:sz="4" w:space="0" w:color="auto"/>
              <w:right w:val="single" w:sz="4" w:space="0" w:color="auto"/>
            </w:tcBorders>
            <w:hideMark/>
          </w:tcPr>
          <w:p w:rsidR="002C18BC" w:rsidRPr="00E45C32" w:rsidP="002C18BC" w14:paraId="21D2EBAF"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b/>
                <w:bCs/>
                <w:sz w:val="24"/>
                <w:szCs w:val="28"/>
              </w:rPr>
              <w:t>100,0</w:t>
            </w:r>
          </w:p>
        </w:tc>
        <w:tc>
          <w:tcPr>
            <w:tcW w:w="1134" w:type="dxa"/>
            <w:tcBorders>
              <w:top w:val="single" w:sz="4" w:space="0" w:color="auto"/>
              <w:left w:val="single" w:sz="4" w:space="0" w:color="auto"/>
              <w:bottom w:val="single" w:sz="4" w:space="0" w:color="auto"/>
              <w:right w:val="single" w:sz="4" w:space="0" w:color="auto"/>
            </w:tcBorders>
            <w:hideMark/>
          </w:tcPr>
          <w:p w:rsidR="002C18BC" w:rsidRPr="00E45C32" w:rsidP="002C18BC" w14:paraId="33A86899"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b/>
                <w:bCs/>
                <w:sz w:val="24"/>
                <w:szCs w:val="28"/>
              </w:rPr>
              <w:t>65549,6</w:t>
            </w:r>
          </w:p>
        </w:tc>
        <w:tc>
          <w:tcPr>
            <w:tcW w:w="851" w:type="dxa"/>
            <w:tcBorders>
              <w:top w:val="single" w:sz="4" w:space="0" w:color="auto"/>
              <w:left w:val="single" w:sz="4" w:space="0" w:color="auto"/>
              <w:bottom w:val="single" w:sz="4" w:space="0" w:color="auto"/>
              <w:right w:val="single" w:sz="4" w:space="0" w:color="auto"/>
            </w:tcBorders>
            <w:hideMark/>
          </w:tcPr>
          <w:p w:rsidR="002C18BC" w:rsidRPr="00E45C32" w:rsidP="002C18BC" w14:paraId="5EC18F1F"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b/>
                <w:bCs/>
                <w:sz w:val="24"/>
                <w:szCs w:val="28"/>
              </w:rPr>
              <w:t>100,0</w:t>
            </w:r>
          </w:p>
        </w:tc>
      </w:tr>
    </w:tbl>
    <w:p w:rsidR="002C18BC" w:rsidRPr="00662F85" w:rsidP="002C18BC" w14:paraId="072B3D1D" w14:textId="77777777">
      <w:pPr>
        <w:spacing w:after="0"/>
        <w:contextualSpacing/>
        <w:jc w:val="both"/>
        <w:rPr>
          <w:rFonts w:ascii="Times New Roman" w:eastAsia="Times New Roman" w:hAnsi="Times New Roman" w:cs="Times New Roman"/>
          <w:sz w:val="24"/>
          <w:szCs w:val="24"/>
        </w:rPr>
      </w:pPr>
      <w:r w:rsidRPr="00662F85">
        <w:rPr>
          <w:rFonts w:ascii="Times New Roman" w:eastAsia="Times New Roman" w:hAnsi="Times New Roman" w:cs="Times New Roman"/>
          <w:i/>
          <w:iCs/>
          <w:sz w:val="24"/>
          <w:szCs w:val="24"/>
        </w:rPr>
        <w:t>Джерело:</w:t>
      </w:r>
      <w:r w:rsidRPr="00662F85">
        <w:rPr>
          <w:rFonts w:ascii="Times New Roman" w:eastAsia="Times New Roman" w:hAnsi="Times New Roman" w:cs="Times New Roman"/>
          <w:sz w:val="24"/>
          <w:szCs w:val="24"/>
        </w:rPr>
        <w:t xml:space="preserve"> Головне управління статистики у Київській області – Діяльність підприємств.</w:t>
      </w:r>
    </w:p>
    <w:p w:rsidR="002C18BC" w:rsidRPr="00662F85" w:rsidP="002C18BC" w14:paraId="20D427E7" w14:textId="77777777">
      <w:pPr>
        <w:spacing w:after="0"/>
        <w:contextualSpacing/>
        <w:jc w:val="both"/>
        <w:rPr>
          <w:rFonts w:ascii="Times New Roman" w:eastAsia="Times New Roman" w:hAnsi="Times New Roman" w:cs="Times New Roman"/>
          <w:sz w:val="24"/>
          <w:szCs w:val="24"/>
        </w:rPr>
      </w:pPr>
      <w:hyperlink r:id="rId10" w:history="1">
        <w:r w:rsidRPr="00662F85">
          <w:rPr>
            <w:rStyle w:val="Hyperlink"/>
            <w:rFonts w:ascii="Times New Roman" w:eastAsia="Times New Roman" w:hAnsi="Times New Roman" w:cs="Times New Roman"/>
            <w:sz w:val="24"/>
            <w:szCs w:val="24"/>
          </w:rPr>
          <w:t>http://kyivobl.ukrstat.gov.ua/p.php3?c=88&amp;lang=1</w:t>
        </w:r>
      </w:hyperlink>
      <w:r w:rsidRPr="00662F85">
        <w:rPr>
          <w:rFonts w:ascii="Times New Roman" w:eastAsia="Times New Roman" w:hAnsi="Times New Roman" w:cs="Times New Roman"/>
          <w:sz w:val="24"/>
          <w:szCs w:val="24"/>
          <w:u w:val="single"/>
        </w:rPr>
        <w:t xml:space="preserve"> </w:t>
      </w:r>
      <w:r w:rsidRPr="00662F85">
        <w:rPr>
          <w:rFonts w:ascii="Times New Roman" w:eastAsia="Times New Roman" w:hAnsi="Times New Roman" w:cs="Times New Roman"/>
          <w:sz w:val="24"/>
          <w:szCs w:val="24"/>
        </w:rPr>
        <w:t xml:space="preserve"> </w:t>
      </w:r>
    </w:p>
    <w:p w:rsidR="002C18BC" w:rsidRPr="002C18BC" w:rsidP="00E45C32" w14:paraId="01B0005E" w14:textId="68163FDD">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Загалом у регіоні в 2024 р. діяло понад 17,2 тис. підприємств, з яких 25,6% функціонують у сфері торгівлі, 16,8% – у промисловості, 11,6% – у сільському господарстві, 10,8% – у секторі будівництва, 9,8% – у сфері операцій з нерухомим майном. Порівняно з 2021 р. кількість діючих підприємств у Київській області скоротилась на 3 тис. одиниць (майже на 15%). Найбільше це скорочення торкнулося будівельних і торгових підприємств, однак у промисловому секторі теж припинили діяльність 304 підприємства. З діючих станом на 2024 р. промислових підприємств на Київщині 22 (або 0,7%) належали до великих суб’єктів господарювання, 320 (11,1%) – до середніх, 2546 (88,2%) до малих.</w:t>
      </w:r>
    </w:p>
    <w:p w:rsidR="002C18BC" w:rsidRPr="002C18BC" w:rsidP="00E45C32" w14:paraId="580AC92C"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Таким чином, повномасштабне вторгнення у 2022 році призвело до скорочення обсягів ділової активності, істотно посиливши виклики для виживання і розвитку економіки України: низка підприємств зачинилися, різко зросла кількість безробітного населення. Водночас відтік кадрів за кордон через втечу від війни актуалізував проблему дефіциту кваліфікованої робочої сили у низці галузей і, з огляду на безпекові виклики, зумовив низькі темпи відновлення розвитку економіки, починаючи з 2023 року. В умовах різкого зростання цін на сировину та комплектуючі погіршилися фінансові результати підприємницької діяльності в регіоні, проте стрімко зросла роль промислового сектора, який у 2024 році забезпечив 56,4% усіх прибутків підприємств Київської області до оподаткування.</w:t>
      </w:r>
    </w:p>
    <w:p w:rsidR="002C18BC" w:rsidRPr="002C18BC" w:rsidP="00E45C32" w14:paraId="30D49194" w14:textId="77777777">
      <w:pPr>
        <w:spacing w:after="0"/>
        <w:ind w:firstLine="567"/>
        <w:contextualSpacing/>
        <w:jc w:val="center"/>
        <w:rPr>
          <w:rFonts w:ascii="Times New Roman" w:eastAsia="Times New Roman" w:hAnsi="Times New Roman" w:cs="Times New Roman"/>
          <w:sz w:val="28"/>
          <w:szCs w:val="28"/>
        </w:rPr>
      </w:pPr>
      <w:r w:rsidRPr="002C18BC">
        <w:rPr>
          <w:rFonts w:ascii="Times New Roman" w:eastAsia="Times New Roman" w:hAnsi="Times New Roman" w:cs="Times New Roman"/>
          <w:b/>
          <w:bCs/>
          <w:sz w:val="28"/>
          <w:szCs w:val="28"/>
        </w:rPr>
        <w:t>Промисловий комплекс регіону</w:t>
      </w:r>
    </w:p>
    <w:p w:rsidR="002C18BC" w:rsidP="00E45C32" w14:paraId="65E19728" w14:textId="1976A6AC">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Незважаючи на складнощі воєнного періоду Київська область продовжує залишатися важливим промисловим регіоном, що спеціалізується на виготовленні продукції з високою доданою вартістю, має розвинену інфраструктуру та потенціал до подальшої індустріалізації на засадах інноваційного розвитку. У загальній структурі виготовленої промислової продукції в області у 2023 р. частка продукції переробної промисловості сягає 76,7%. Основною галуззю промисловості регіону залишається харчова промисловість із часткою 27,9% у промисловому виробництві. Однак вагому роль відіграють також машинобудування (13,5%), виробництво гумових і пластмасових виробів, іншої неметалевої мінеральної продукції (11,2%), виробів з деревини і паперу (8,3%). Важливу роль у розвитку Київщини відіграє енергетичний сектор з часткою 21,4% у структурі виготовленої промислової продукції (табл. 2).</w:t>
      </w:r>
    </w:p>
    <w:p w:rsidR="00E45C32" w:rsidP="00E45C32" w14:paraId="77E4C137" w14:textId="1DD545AE">
      <w:pPr>
        <w:spacing w:after="0"/>
        <w:ind w:firstLine="567"/>
        <w:contextualSpacing/>
        <w:jc w:val="both"/>
        <w:rPr>
          <w:rFonts w:ascii="Times New Roman" w:eastAsia="Times New Roman" w:hAnsi="Times New Roman" w:cs="Times New Roman"/>
          <w:sz w:val="28"/>
          <w:szCs w:val="28"/>
        </w:rPr>
      </w:pPr>
    </w:p>
    <w:p w:rsidR="00E45C32" w:rsidRPr="002C18BC" w:rsidP="00E45C32" w14:paraId="19DEF0DE" w14:textId="77777777">
      <w:pPr>
        <w:spacing w:after="0"/>
        <w:ind w:firstLine="567"/>
        <w:contextualSpacing/>
        <w:jc w:val="both"/>
        <w:rPr>
          <w:rFonts w:ascii="Times New Roman" w:eastAsia="Times New Roman" w:hAnsi="Times New Roman" w:cs="Times New Roman"/>
          <w:sz w:val="28"/>
          <w:szCs w:val="28"/>
        </w:rPr>
      </w:pPr>
    </w:p>
    <w:p w:rsidR="002C18BC" w:rsidRPr="002C18BC" w:rsidP="00E45C32" w14:paraId="1A70C2CF" w14:textId="77777777">
      <w:pPr>
        <w:spacing w:after="0"/>
        <w:contextualSpacing/>
        <w:jc w:val="center"/>
        <w:rPr>
          <w:rFonts w:ascii="Times New Roman" w:eastAsia="Times New Roman" w:hAnsi="Times New Roman" w:cs="Times New Roman"/>
          <w:sz w:val="28"/>
          <w:szCs w:val="28"/>
        </w:rPr>
      </w:pPr>
      <w:r w:rsidRPr="002C18BC">
        <w:rPr>
          <w:rFonts w:ascii="Times New Roman" w:eastAsia="Times New Roman" w:hAnsi="Times New Roman" w:cs="Times New Roman"/>
          <w:b/>
          <w:bCs/>
          <w:sz w:val="28"/>
          <w:szCs w:val="28"/>
        </w:rPr>
        <w:t>Табл. 2.</w:t>
      </w:r>
      <w:r w:rsidRPr="002C18BC">
        <w:rPr>
          <w:rFonts w:ascii="Times New Roman" w:eastAsia="Times New Roman" w:hAnsi="Times New Roman" w:cs="Times New Roman"/>
          <w:sz w:val="28"/>
          <w:szCs w:val="28"/>
        </w:rPr>
        <w:t xml:space="preserve"> Структура промисловості Київщини за обсягами реалізованої продукції у 2023 році</w:t>
      </w:r>
    </w:p>
    <w:tbl>
      <w:tblPr>
        <w:tblStyle w:val="TableGrid"/>
        <w:tblW w:w="0" w:type="auto"/>
        <w:tblLook w:val="04A0"/>
      </w:tblPr>
      <w:tblGrid>
        <w:gridCol w:w="7947"/>
        <w:gridCol w:w="1541"/>
      </w:tblGrid>
      <w:tr w14:paraId="59387E4D" w14:textId="77777777" w:rsidTr="002C18BC">
        <w:tblPrEx>
          <w:tblW w:w="0" w:type="auto"/>
          <w:tblLook w:val="04A0"/>
        </w:tblPrEx>
        <w:tc>
          <w:tcPr>
            <w:tcW w:w="8075" w:type="dxa"/>
            <w:tcBorders>
              <w:top w:val="single" w:sz="4" w:space="0" w:color="auto"/>
              <w:left w:val="single" w:sz="4" w:space="0" w:color="auto"/>
              <w:bottom w:val="single" w:sz="4" w:space="0" w:color="auto"/>
              <w:right w:val="single" w:sz="4" w:space="0" w:color="auto"/>
            </w:tcBorders>
            <w:hideMark/>
          </w:tcPr>
          <w:p w:rsidR="002C18BC" w:rsidRPr="00E45C32" w:rsidP="002C18BC" w14:paraId="72EE3A8A" w14:textId="77777777">
            <w:pPr>
              <w:spacing w:line="276" w:lineRule="auto"/>
              <w:contextualSpacing/>
              <w:jc w:val="both"/>
              <w:rPr>
                <w:rFonts w:ascii="Times New Roman" w:eastAsia="Times New Roman" w:hAnsi="Times New Roman" w:cs="Times New Roman"/>
                <w:b/>
                <w:bCs/>
                <w:sz w:val="24"/>
                <w:szCs w:val="28"/>
              </w:rPr>
            </w:pPr>
            <w:r w:rsidRPr="00E45C32">
              <w:rPr>
                <w:rFonts w:ascii="Times New Roman" w:eastAsia="Times New Roman" w:hAnsi="Times New Roman" w:cs="Times New Roman"/>
                <w:b/>
                <w:bCs/>
                <w:sz w:val="24"/>
                <w:szCs w:val="28"/>
              </w:rPr>
              <w:t>Види економічної діяльності промисловості</w:t>
            </w:r>
          </w:p>
        </w:tc>
        <w:tc>
          <w:tcPr>
            <w:tcW w:w="1552" w:type="dxa"/>
            <w:tcBorders>
              <w:top w:val="single" w:sz="4" w:space="0" w:color="auto"/>
              <w:left w:val="single" w:sz="4" w:space="0" w:color="auto"/>
              <w:bottom w:val="single" w:sz="4" w:space="0" w:color="auto"/>
              <w:right w:val="single" w:sz="4" w:space="0" w:color="auto"/>
            </w:tcBorders>
            <w:hideMark/>
          </w:tcPr>
          <w:p w:rsidR="002C18BC" w:rsidRPr="00E45C32" w:rsidP="002C18BC" w14:paraId="3848BAF1" w14:textId="77777777">
            <w:pPr>
              <w:spacing w:line="276" w:lineRule="auto"/>
              <w:contextualSpacing/>
              <w:jc w:val="both"/>
              <w:rPr>
                <w:rFonts w:ascii="Times New Roman" w:eastAsia="Times New Roman" w:hAnsi="Times New Roman" w:cs="Times New Roman"/>
                <w:b/>
                <w:bCs/>
                <w:sz w:val="24"/>
                <w:szCs w:val="28"/>
              </w:rPr>
            </w:pPr>
            <w:r w:rsidRPr="00E45C32">
              <w:rPr>
                <w:rFonts w:ascii="Times New Roman" w:eastAsia="Times New Roman" w:hAnsi="Times New Roman" w:cs="Times New Roman"/>
                <w:b/>
                <w:bCs/>
                <w:sz w:val="24"/>
                <w:szCs w:val="28"/>
              </w:rPr>
              <w:t>Частка, %</w:t>
            </w:r>
          </w:p>
        </w:tc>
      </w:tr>
      <w:tr w14:paraId="44EBAC8B" w14:textId="77777777" w:rsidTr="002C18BC">
        <w:tblPrEx>
          <w:tblW w:w="0" w:type="auto"/>
          <w:tblLook w:val="04A0"/>
        </w:tblPrEx>
        <w:tc>
          <w:tcPr>
            <w:tcW w:w="8075" w:type="dxa"/>
            <w:tcBorders>
              <w:top w:val="single" w:sz="4" w:space="0" w:color="auto"/>
              <w:left w:val="single" w:sz="4" w:space="0" w:color="auto"/>
              <w:bottom w:val="single" w:sz="4" w:space="0" w:color="auto"/>
              <w:right w:val="single" w:sz="4" w:space="0" w:color="auto"/>
            </w:tcBorders>
            <w:hideMark/>
          </w:tcPr>
          <w:p w:rsidR="002C18BC" w:rsidRPr="00E45C32" w:rsidP="002C18BC" w14:paraId="67522623"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Добувна та переробна промисловість</w:t>
            </w:r>
          </w:p>
        </w:tc>
        <w:tc>
          <w:tcPr>
            <w:tcW w:w="1552" w:type="dxa"/>
            <w:tcBorders>
              <w:top w:val="single" w:sz="4" w:space="0" w:color="auto"/>
              <w:left w:val="single" w:sz="4" w:space="0" w:color="auto"/>
              <w:bottom w:val="single" w:sz="4" w:space="0" w:color="auto"/>
              <w:right w:val="single" w:sz="4" w:space="0" w:color="auto"/>
            </w:tcBorders>
            <w:hideMark/>
          </w:tcPr>
          <w:p w:rsidR="002C18BC" w:rsidRPr="00E45C32" w:rsidP="002C18BC" w14:paraId="558E0892"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77,3</w:t>
            </w:r>
          </w:p>
        </w:tc>
      </w:tr>
      <w:tr w14:paraId="3AEE9C27" w14:textId="77777777" w:rsidTr="002C18BC">
        <w:tblPrEx>
          <w:tblW w:w="0" w:type="auto"/>
          <w:tblLook w:val="04A0"/>
        </w:tblPrEx>
        <w:tc>
          <w:tcPr>
            <w:tcW w:w="8075" w:type="dxa"/>
            <w:tcBorders>
              <w:top w:val="single" w:sz="4" w:space="0" w:color="auto"/>
              <w:left w:val="single" w:sz="4" w:space="0" w:color="auto"/>
              <w:bottom w:val="single" w:sz="4" w:space="0" w:color="auto"/>
              <w:right w:val="single" w:sz="4" w:space="0" w:color="auto"/>
            </w:tcBorders>
            <w:hideMark/>
          </w:tcPr>
          <w:p w:rsidR="002C18BC" w:rsidRPr="00E45C32" w:rsidP="002C18BC" w14:paraId="204732BB"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Добувна промисловість і розроблення кар'єрів</w:t>
            </w:r>
          </w:p>
        </w:tc>
        <w:tc>
          <w:tcPr>
            <w:tcW w:w="1552" w:type="dxa"/>
            <w:tcBorders>
              <w:top w:val="single" w:sz="4" w:space="0" w:color="auto"/>
              <w:left w:val="single" w:sz="4" w:space="0" w:color="auto"/>
              <w:bottom w:val="single" w:sz="4" w:space="0" w:color="auto"/>
              <w:right w:val="single" w:sz="4" w:space="0" w:color="auto"/>
            </w:tcBorders>
            <w:hideMark/>
          </w:tcPr>
          <w:p w:rsidR="002C18BC" w:rsidRPr="00E45C32" w:rsidP="002C18BC" w14:paraId="6671E86D"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0,6</w:t>
            </w:r>
          </w:p>
        </w:tc>
      </w:tr>
      <w:tr w14:paraId="4B869438" w14:textId="77777777" w:rsidTr="002C18BC">
        <w:tblPrEx>
          <w:tblW w:w="0" w:type="auto"/>
          <w:tblLook w:val="04A0"/>
        </w:tblPrEx>
        <w:tc>
          <w:tcPr>
            <w:tcW w:w="8075" w:type="dxa"/>
            <w:tcBorders>
              <w:top w:val="single" w:sz="4" w:space="0" w:color="auto"/>
              <w:left w:val="single" w:sz="4" w:space="0" w:color="auto"/>
              <w:bottom w:val="single" w:sz="4" w:space="0" w:color="auto"/>
              <w:right w:val="single" w:sz="4" w:space="0" w:color="auto"/>
            </w:tcBorders>
            <w:hideMark/>
          </w:tcPr>
          <w:p w:rsidR="002C18BC" w:rsidRPr="00E45C32" w:rsidP="002C18BC" w14:paraId="6EE955FD"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Переробна промисловість</w:t>
            </w:r>
          </w:p>
        </w:tc>
        <w:tc>
          <w:tcPr>
            <w:tcW w:w="1552" w:type="dxa"/>
            <w:tcBorders>
              <w:top w:val="single" w:sz="4" w:space="0" w:color="auto"/>
              <w:left w:val="single" w:sz="4" w:space="0" w:color="auto"/>
              <w:bottom w:val="single" w:sz="4" w:space="0" w:color="auto"/>
              <w:right w:val="single" w:sz="4" w:space="0" w:color="auto"/>
            </w:tcBorders>
            <w:hideMark/>
          </w:tcPr>
          <w:p w:rsidR="002C18BC" w:rsidRPr="00E45C32" w:rsidP="002C18BC" w14:paraId="0894B23D"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76,7</w:t>
            </w:r>
          </w:p>
        </w:tc>
      </w:tr>
      <w:tr w14:paraId="145BCE13" w14:textId="77777777" w:rsidTr="002C18BC">
        <w:tblPrEx>
          <w:tblW w:w="0" w:type="auto"/>
          <w:tblLook w:val="04A0"/>
        </w:tblPrEx>
        <w:tc>
          <w:tcPr>
            <w:tcW w:w="8075" w:type="dxa"/>
            <w:tcBorders>
              <w:top w:val="single" w:sz="4" w:space="0" w:color="auto"/>
              <w:left w:val="single" w:sz="4" w:space="0" w:color="auto"/>
              <w:bottom w:val="single" w:sz="4" w:space="0" w:color="auto"/>
              <w:right w:val="single" w:sz="4" w:space="0" w:color="auto"/>
            </w:tcBorders>
            <w:hideMark/>
          </w:tcPr>
          <w:p w:rsidR="002C18BC" w:rsidRPr="00E45C32" w:rsidP="002C18BC" w14:paraId="04F0FBD1"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виробництво харчових продуктів, напоїв і тютюнових виробів</w:t>
            </w:r>
          </w:p>
        </w:tc>
        <w:tc>
          <w:tcPr>
            <w:tcW w:w="1552" w:type="dxa"/>
            <w:tcBorders>
              <w:top w:val="single" w:sz="4" w:space="0" w:color="auto"/>
              <w:left w:val="single" w:sz="4" w:space="0" w:color="auto"/>
              <w:bottom w:val="single" w:sz="4" w:space="0" w:color="auto"/>
              <w:right w:val="single" w:sz="4" w:space="0" w:color="auto"/>
            </w:tcBorders>
            <w:hideMark/>
          </w:tcPr>
          <w:p w:rsidR="002C18BC" w:rsidRPr="00E45C32" w:rsidP="002C18BC" w14:paraId="2BF941BE"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27,9</w:t>
            </w:r>
          </w:p>
        </w:tc>
      </w:tr>
      <w:tr w14:paraId="4F134778" w14:textId="77777777" w:rsidTr="002C18BC">
        <w:tblPrEx>
          <w:tblW w:w="0" w:type="auto"/>
          <w:tblLook w:val="04A0"/>
        </w:tblPrEx>
        <w:tc>
          <w:tcPr>
            <w:tcW w:w="8075" w:type="dxa"/>
            <w:tcBorders>
              <w:top w:val="single" w:sz="4" w:space="0" w:color="auto"/>
              <w:left w:val="single" w:sz="4" w:space="0" w:color="auto"/>
              <w:bottom w:val="single" w:sz="4" w:space="0" w:color="auto"/>
              <w:right w:val="single" w:sz="4" w:space="0" w:color="auto"/>
            </w:tcBorders>
            <w:hideMark/>
          </w:tcPr>
          <w:p w:rsidR="002C18BC" w:rsidRPr="00E45C32" w:rsidP="002C18BC" w14:paraId="20FD5D49"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текстильне виробництво, виробництво одягу, шкіри, виробів зі шкіри та інших матеріалів</w:t>
            </w:r>
          </w:p>
        </w:tc>
        <w:tc>
          <w:tcPr>
            <w:tcW w:w="1552" w:type="dxa"/>
            <w:tcBorders>
              <w:top w:val="single" w:sz="4" w:space="0" w:color="auto"/>
              <w:left w:val="single" w:sz="4" w:space="0" w:color="auto"/>
              <w:bottom w:val="single" w:sz="4" w:space="0" w:color="auto"/>
              <w:right w:val="single" w:sz="4" w:space="0" w:color="auto"/>
            </w:tcBorders>
            <w:hideMark/>
          </w:tcPr>
          <w:p w:rsidR="002C18BC" w:rsidRPr="00E45C32" w:rsidP="002C18BC" w14:paraId="32F07DB5"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1,3</w:t>
            </w:r>
          </w:p>
        </w:tc>
      </w:tr>
      <w:tr w14:paraId="3FF37F2B" w14:textId="77777777" w:rsidTr="002C18BC">
        <w:tblPrEx>
          <w:tblW w:w="0" w:type="auto"/>
          <w:tblLook w:val="04A0"/>
        </w:tblPrEx>
        <w:tc>
          <w:tcPr>
            <w:tcW w:w="8075" w:type="dxa"/>
            <w:tcBorders>
              <w:top w:val="single" w:sz="4" w:space="0" w:color="auto"/>
              <w:left w:val="single" w:sz="4" w:space="0" w:color="auto"/>
              <w:bottom w:val="single" w:sz="4" w:space="0" w:color="auto"/>
              <w:right w:val="single" w:sz="4" w:space="0" w:color="auto"/>
            </w:tcBorders>
            <w:hideMark/>
          </w:tcPr>
          <w:p w:rsidR="002C18BC" w:rsidRPr="00E45C32" w:rsidP="002C18BC" w14:paraId="31A9A1B5"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виготовлення виробів з деревини, паперу та поліграфічна діяльність</w:t>
            </w:r>
          </w:p>
        </w:tc>
        <w:tc>
          <w:tcPr>
            <w:tcW w:w="1552" w:type="dxa"/>
            <w:tcBorders>
              <w:top w:val="single" w:sz="4" w:space="0" w:color="auto"/>
              <w:left w:val="single" w:sz="4" w:space="0" w:color="auto"/>
              <w:bottom w:val="single" w:sz="4" w:space="0" w:color="auto"/>
              <w:right w:val="single" w:sz="4" w:space="0" w:color="auto"/>
            </w:tcBorders>
            <w:hideMark/>
          </w:tcPr>
          <w:p w:rsidR="002C18BC" w:rsidRPr="00E45C32" w:rsidP="002C18BC" w14:paraId="53AD71CC"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8,3</w:t>
            </w:r>
          </w:p>
        </w:tc>
      </w:tr>
      <w:tr w14:paraId="7273712C" w14:textId="77777777" w:rsidTr="002C18BC">
        <w:tblPrEx>
          <w:tblW w:w="0" w:type="auto"/>
          <w:tblLook w:val="04A0"/>
        </w:tblPrEx>
        <w:tc>
          <w:tcPr>
            <w:tcW w:w="8075" w:type="dxa"/>
            <w:tcBorders>
              <w:top w:val="single" w:sz="4" w:space="0" w:color="auto"/>
              <w:left w:val="single" w:sz="4" w:space="0" w:color="auto"/>
              <w:bottom w:val="single" w:sz="4" w:space="0" w:color="auto"/>
              <w:right w:val="single" w:sz="4" w:space="0" w:color="auto"/>
            </w:tcBorders>
            <w:hideMark/>
          </w:tcPr>
          <w:p w:rsidR="002C18BC" w:rsidRPr="00E45C32" w:rsidP="002C18BC" w14:paraId="7B626936"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виробництво коксу та продуктів нафтопереробки</w:t>
            </w:r>
          </w:p>
        </w:tc>
        <w:tc>
          <w:tcPr>
            <w:tcW w:w="1552" w:type="dxa"/>
            <w:tcBorders>
              <w:top w:val="single" w:sz="4" w:space="0" w:color="auto"/>
              <w:left w:val="single" w:sz="4" w:space="0" w:color="auto"/>
              <w:bottom w:val="single" w:sz="4" w:space="0" w:color="auto"/>
              <w:right w:val="single" w:sz="4" w:space="0" w:color="auto"/>
            </w:tcBorders>
            <w:hideMark/>
          </w:tcPr>
          <w:p w:rsidR="002C18BC" w:rsidRPr="00E45C32" w:rsidP="002C18BC" w14:paraId="096B3F98" w14:textId="77777777">
            <w:pPr>
              <w:spacing w:line="276" w:lineRule="auto"/>
              <w:contextualSpacing/>
              <w:jc w:val="both"/>
              <w:rPr>
                <w:rFonts w:ascii="Times New Roman" w:eastAsia="Times New Roman" w:hAnsi="Times New Roman" w:cs="Times New Roman"/>
                <w:i/>
                <w:iCs/>
                <w:sz w:val="24"/>
                <w:szCs w:val="28"/>
              </w:rPr>
            </w:pPr>
            <w:r w:rsidRPr="00E45C32">
              <w:rPr>
                <w:rFonts w:ascii="Times New Roman" w:eastAsia="Times New Roman" w:hAnsi="Times New Roman" w:cs="Times New Roman"/>
                <w:i/>
                <w:iCs/>
                <w:sz w:val="24"/>
                <w:szCs w:val="28"/>
              </w:rPr>
              <w:t>К</w:t>
            </w:r>
          </w:p>
        </w:tc>
      </w:tr>
      <w:tr w14:paraId="1EDE548A" w14:textId="77777777" w:rsidTr="002C18BC">
        <w:tblPrEx>
          <w:tblW w:w="0" w:type="auto"/>
          <w:tblLook w:val="04A0"/>
        </w:tblPrEx>
        <w:tc>
          <w:tcPr>
            <w:tcW w:w="8075" w:type="dxa"/>
            <w:tcBorders>
              <w:top w:val="single" w:sz="4" w:space="0" w:color="auto"/>
              <w:left w:val="single" w:sz="4" w:space="0" w:color="auto"/>
              <w:bottom w:val="single" w:sz="4" w:space="0" w:color="auto"/>
              <w:right w:val="single" w:sz="4" w:space="0" w:color="auto"/>
            </w:tcBorders>
            <w:hideMark/>
          </w:tcPr>
          <w:p w:rsidR="002C18BC" w:rsidRPr="00E45C32" w:rsidP="002C18BC" w14:paraId="51C9A5B6"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 xml:space="preserve">виробництво хімічних речовин і хімічної продукції </w:t>
            </w:r>
          </w:p>
        </w:tc>
        <w:tc>
          <w:tcPr>
            <w:tcW w:w="1552" w:type="dxa"/>
            <w:tcBorders>
              <w:top w:val="single" w:sz="4" w:space="0" w:color="auto"/>
              <w:left w:val="single" w:sz="4" w:space="0" w:color="auto"/>
              <w:bottom w:val="single" w:sz="4" w:space="0" w:color="auto"/>
              <w:right w:val="single" w:sz="4" w:space="0" w:color="auto"/>
            </w:tcBorders>
            <w:hideMark/>
          </w:tcPr>
          <w:p w:rsidR="002C18BC" w:rsidRPr="00E45C32" w:rsidP="002C18BC" w14:paraId="3FE7135B"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2,4</w:t>
            </w:r>
          </w:p>
        </w:tc>
      </w:tr>
      <w:tr w14:paraId="2906A587" w14:textId="77777777" w:rsidTr="002C18BC">
        <w:tblPrEx>
          <w:tblW w:w="0" w:type="auto"/>
          <w:tblLook w:val="04A0"/>
        </w:tblPrEx>
        <w:tc>
          <w:tcPr>
            <w:tcW w:w="8075" w:type="dxa"/>
            <w:tcBorders>
              <w:top w:val="single" w:sz="4" w:space="0" w:color="auto"/>
              <w:left w:val="single" w:sz="4" w:space="0" w:color="auto"/>
              <w:bottom w:val="single" w:sz="4" w:space="0" w:color="auto"/>
              <w:right w:val="single" w:sz="4" w:space="0" w:color="auto"/>
            </w:tcBorders>
            <w:hideMark/>
          </w:tcPr>
          <w:p w:rsidR="002C18BC" w:rsidRPr="00E45C32" w:rsidP="002C18BC" w14:paraId="525DFABD"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виробництво основних фармацевтичних продуктів і фармацевтичних препаратів</w:t>
            </w:r>
          </w:p>
        </w:tc>
        <w:tc>
          <w:tcPr>
            <w:tcW w:w="1552" w:type="dxa"/>
            <w:tcBorders>
              <w:top w:val="single" w:sz="4" w:space="0" w:color="auto"/>
              <w:left w:val="single" w:sz="4" w:space="0" w:color="auto"/>
              <w:bottom w:val="single" w:sz="4" w:space="0" w:color="auto"/>
              <w:right w:val="single" w:sz="4" w:space="0" w:color="auto"/>
            </w:tcBorders>
            <w:hideMark/>
          </w:tcPr>
          <w:p w:rsidR="002C18BC" w:rsidRPr="00E45C32" w:rsidP="002C18BC" w14:paraId="7A68FEDF"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i/>
                <w:iCs/>
                <w:sz w:val="24"/>
                <w:szCs w:val="28"/>
              </w:rPr>
              <w:t>К</w:t>
            </w:r>
          </w:p>
        </w:tc>
      </w:tr>
      <w:tr w14:paraId="6DDC3415" w14:textId="77777777" w:rsidTr="002C18BC">
        <w:tblPrEx>
          <w:tblW w:w="0" w:type="auto"/>
          <w:tblLook w:val="04A0"/>
        </w:tblPrEx>
        <w:tc>
          <w:tcPr>
            <w:tcW w:w="8075" w:type="dxa"/>
            <w:tcBorders>
              <w:top w:val="single" w:sz="4" w:space="0" w:color="auto"/>
              <w:left w:val="single" w:sz="4" w:space="0" w:color="auto"/>
              <w:bottom w:val="single" w:sz="4" w:space="0" w:color="auto"/>
              <w:right w:val="single" w:sz="4" w:space="0" w:color="auto"/>
            </w:tcBorders>
            <w:hideMark/>
          </w:tcPr>
          <w:p w:rsidR="002C18BC" w:rsidRPr="00E45C32" w:rsidP="002C18BC" w14:paraId="7F08F0E6"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виробництво гумових і пластмасових виробів, іншої неметалевої мінеральної продукції</w:t>
            </w:r>
          </w:p>
        </w:tc>
        <w:tc>
          <w:tcPr>
            <w:tcW w:w="1552" w:type="dxa"/>
            <w:tcBorders>
              <w:top w:val="single" w:sz="4" w:space="0" w:color="auto"/>
              <w:left w:val="single" w:sz="4" w:space="0" w:color="auto"/>
              <w:bottom w:val="single" w:sz="4" w:space="0" w:color="auto"/>
              <w:right w:val="single" w:sz="4" w:space="0" w:color="auto"/>
            </w:tcBorders>
            <w:hideMark/>
          </w:tcPr>
          <w:p w:rsidR="002C18BC" w:rsidRPr="00E45C32" w:rsidP="002C18BC" w14:paraId="150EA4FD"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11,2</w:t>
            </w:r>
          </w:p>
        </w:tc>
      </w:tr>
      <w:tr w14:paraId="51699193" w14:textId="77777777" w:rsidTr="002C18BC">
        <w:tblPrEx>
          <w:tblW w:w="0" w:type="auto"/>
          <w:tblLook w:val="04A0"/>
        </w:tblPrEx>
        <w:tc>
          <w:tcPr>
            <w:tcW w:w="8075" w:type="dxa"/>
            <w:tcBorders>
              <w:top w:val="single" w:sz="4" w:space="0" w:color="auto"/>
              <w:left w:val="single" w:sz="4" w:space="0" w:color="auto"/>
              <w:bottom w:val="single" w:sz="4" w:space="0" w:color="auto"/>
              <w:right w:val="single" w:sz="4" w:space="0" w:color="auto"/>
            </w:tcBorders>
            <w:hideMark/>
          </w:tcPr>
          <w:p w:rsidR="002C18BC" w:rsidRPr="00E45C32" w:rsidP="002C18BC" w14:paraId="33C6EFFB"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металургійне виробництво, виробництво готових металевих виробів, крім виробництва машин та устаткування</w:t>
            </w:r>
          </w:p>
        </w:tc>
        <w:tc>
          <w:tcPr>
            <w:tcW w:w="1552" w:type="dxa"/>
            <w:tcBorders>
              <w:top w:val="single" w:sz="4" w:space="0" w:color="auto"/>
              <w:left w:val="single" w:sz="4" w:space="0" w:color="auto"/>
              <w:bottom w:val="single" w:sz="4" w:space="0" w:color="auto"/>
              <w:right w:val="single" w:sz="4" w:space="0" w:color="auto"/>
            </w:tcBorders>
            <w:hideMark/>
          </w:tcPr>
          <w:p w:rsidR="002C18BC" w:rsidRPr="00E45C32" w:rsidP="002C18BC" w14:paraId="71F14ED1"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7,5</w:t>
            </w:r>
          </w:p>
        </w:tc>
      </w:tr>
      <w:tr w14:paraId="139CD2FF" w14:textId="77777777" w:rsidTr="002C18BC">
        <w:tblPrEx>
          <w:tblW w:w="0" w:type="auto"/>
          <w:tblLook w:val="04A0"/>
        </w:tblPrEx>
        <w:tc>
          <w:tcPr>
            <w:tcW w:w="8075" w:type="dxa"/>
            <w:tcBorders>
              <w:top w:val="single" w:sz="4" w:space="0" w:color="auto"/>
              <w:left w:val="single" w:sz="4" w:space="0" w:color="auto"/>
              <w:bottom w:val="single" w:sz="4" w:space="0" w:color="auto"/>
              <w:right w:val="single" w:sz="4" w:space="0" w:color="auto"/>
            </w:tcBorders>
            <w:hideMark/>
          </w:tcPr>
          <w:p w:rsidR="002C18BC" w:rsidRPr="00E45C32" w:rsidP="002C18BC" w14:paraId="5A0292BC"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машинобудування:</w:t>
            </w:r>
          </w:p>
        </w:tc>
        <w:tc>
          <w:tcPr>
            <w:tcW w:w="1552" w:type="dxa"/>
            <w:tcBorders>
              <w:top w:val="single" w:sz="4" w:space="0" w:color="auto"/>
              <w:left w:val="single" w:sz="4" w:space="0" w:color="auto"/>
              <w:bottom w:val="single" w:sz="4" w:space="0" w:color="auto"/>
              <w:right w:val="single" w:sz="4" w:space="0" w:color="auto"/>
            </w:tcBorders>
            <w:hideMark/>
          </w:tcPr>
          <w:p w:rsidR="002C18BC" w:rsidRPr="00E45C32" w:rsidP="002C18BC" w14:paraId="2FC42A70"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13,5</w:t>
            </w:r>
          </w:p>
        </w:tc>
      </w:tr>
      <w:tr w14:paraId="764ADACA" w14:textId="77777777" w:rsidTr="002C18BC">
        <w:tblPrEx>
          <w:tblW w:w="0" w:type="auto"/>
          <w:tblLook w:val="04A0"/>
        </w:tblPrEx>
        <w:tc>
          <w:tcPr>
            <w:tcW w:w="8075" w:type="dxa"/>
            <w:tcBorders>
              <w:top w:val="single" w:sz="4" w:space="0" w:color="auto"/>
              <w:left w:val="single" w:sz="4" w:space="0" w:color="auto"/>
              <w:bottom w:val="single" w:sz="4" w:space="0" w:color="auto"/>
              <w:right w:val="single" w:sz="4" w:space="0" w:color="auto"/>
            </w:tcBorders>
            <w:hideMark/>
          </w:tcPr>
          <w:p w:rsidR="002C18BC" w:rsidRPr="00E45C32" w:rsidP="002C18BC" w14:paraId="02573EFB"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виробництво комп'ютерів, електронної та оптичної продукції</w:t>
            </w:r>
          </w:p>
        </w:tc>
        <w:tc>
          <w:tcPr>
            <w:tcW w:w="1552" w:type="dxa"/>
            <w:tcBorders>
              <w:top w:val="single" w:sz="4" w:space="0" w:color="auto"/>
              <w:left w:val="single" w:sz="4" w:space="0" w:color="auto"/>
              <w:bottom w:val="single" w:sz="4" w:space="0" w:color="auto"/>
              <w:right w:val="single" w:sz="4" w:space="0" w:color="auto"/>
            </w:tcBorders>
            <w:hideMark/>
          </w:tcPr>
          <w:p w:rsidR="002C18BC" w:rsidRPr="00E45C32" w:rsidP="002C18BC" w14:paraId="6817DB74"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0,7</w:t>
            </w:r>
          </w:p>
        </w:tc>
      </w:tr>
      <w:tr w14:paraId="1B6F61B9" w14:textId="77777777" w:rsidTr="002C18BC">
        <w:tblPrEx>
          <w:tblW w:w="0" w:type="auto"/>
          <w:tblLook w:val="04A0"/>
        </w:tblPrEx>
        <w:tc>
          <w:tcPr>
            <w:tcW w:w="8075" w:type="dxa"/>
            <w:tcBorders>
              <w:top w:val="single" w:sz="4" w:space="0" w:color="auto"/>
              <w:left w:val="single" w:sz="4" w:space="0" w:color="auto"/>
              <w:bottom w:val="single" w:sz="4" w:space="0" w:color="auto"/>
              <w:right w:val="single" w:sz="4" w:space="0" w:color="auto"/>
            </w:tcBorders>
            <w:hideMark/>
          </w:tcPr>
          <w:p w:rsidR="002C18BC" w:rsidRPr="00E45C32" w:rsidP="002C18BC" w14:paraId="30B86C92"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виробництво електричного устаткування</w:t>
            </w:r>
          </w:p>
        </w:tc>
        <w:tc>
          <w:tcPr>
            <w:tcW w:w="1552" w:type="dxa"/>
            <w:tcBorders>
              <w:top w:val="single" w:sz="4" w:space="0" w:color="auto"/>
              <w:left w:val="single" w:sz="4" w:space="0" w:color="auto"/>
              <w:bottom w:val="single" w:sz="4" w:space="0" w:color="auto"/>
              <w:right w:val="single" w:sz="4" w:space="0" w:color="auto"/>
            </w:tcBorders>
            <w:hideMark/>
          </w:tcPr>
          <w:p w:rsidR="002C18BC" w:rsidRPr="00E45C32" w:rsidP="002C18BC" w14:paraId="2E29FA2D"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1,5</w:t>
            </w:r>
          </w:p>
        </w:tc>
      </w:tr>
      <w:tr w14:paraId="3B3067A0" w14:textId="77777777" w:rsidTr="002C18BC">
        <w:tblPrEx>
          <w:tblW w:w="0" w:type="auto"/>
          <w:tblLook w:val="04A0"/>
        </w:tblPrEx>
        <w:tc>
          <w:tcPr>
            <w:tcW w:w="8075" w:type="dxa"/>
            <w:tcBorders>
              <w:top w:val="single" w:sz="4" w:space="0" w:color="auto"/>
              <w:left w:val="single" w:sz="4" w:space="0" w:color="auto"/>
              <w:bottom w:val="single" w:sz="4" w:space="0" w:color="auto"/>
              <w:right w:val="single" w:sz="4" w:space="0" w:color="auto"/>
            </w:tcBorders>
            <w:hideMark/>
          </w:tcPr>
          <w:p w:rsidR="002C18BC" w:rsidRPr="00E45C32" w:rsidP="002C18BC" w14:paraId="1B04B3BA"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виробництво машин і устаткування, не віднесених до інших угруповань</w:t>
            </w:r>
          </w:p>
        </w:tc>
        <w:tc>
          <w:tcPr>
            <w:tcW w:w="1552" w:type="dxa"/>
            <w:tcBorders>
              <w:top w:val="single" w:sz="4" w:space="0" w:color="auto"/>
              <w:left w:val="single" w:sz="4" w:space="0" w:color="auto"/>
              <w:bottom w:val="single" w:sz="4" w:space="0" w:color="auto"/>
              <w:right w:val="single" w:sz="4" w:space="0" w:color="auto"/>
            </w:tcBorders>
            <w:hideMark/>
          </w:tcPr>
          <w:p w:rsidR="002C18BC" w:rsidRPr="00E45C32" w:rsidP="002C18BC" w14:paraId="1E6F9EEB"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3,3</w:t>
            </w:r>
          </w:p>
        </w:tc>
      </w:tr>
      <w:tr w14:paraId="76C2957A" w14:textId="77777777" w:rsidTr="002C18BC">
        <w:tblPrEx>
          <w:tblW w:w="0" w:type="auto"/>
          <w:tblLook w:val="04A0"/>
        </w:tblPrEx>
        <w:tc>
          <w:tcPr>
            <w:tcW w:w="8075" w:type="dxa"/>
            <w:tcBorders>
              <w:top w:val="single" w:sz="4" w:space="0" w:color="auto"/>
              <w:left w:val="single" w:sz="4" w:space="0" w:color="auto"/>
              <w:bottom w:val="single" w:sz="4" w:space="0" w:color="auto"/>
              <w:right w:val="single" w:sz="4" w:space="0" w:color="auto"/>
            </w:tcBorders>
            <w:hideMark/>
          </w:tcPr>
          <w:p w:rsidR="002C18BC" w:rsidRPr="00E45C32" w:rsidP="002C18BC" w14:paraId="4B043F30"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виробництво автотранспортних засобів, причепів і напівпричепів та інших транспортних засобів</w:t>
            </w:r>
          </w:p>
        </w:tc>
        <w:tc>
          <w:tcPr>
            <w:tcW w:w="1552" w:type="dxa"/>
            <w:tcBorders>
              <w:top w:val="single" w:sz="4" w:space="0" w:color="auto"/>
              <w:left w:val="single" w:sz="4" w:space="0" w:color="auto"/>
              <w:bottom w:val="single" w:sz="4" w:space="0" w:color="auto"/>
              <w:right w:val="single" w:sz="4" w:space="0" w:color="auto"/>
            </w:tcBorders>
            <w:hideMark/>
          </w:tcPr>
          <w:p w:rsidR="002C18BC" w:rsidRPr="00E45C32" w:rsidP="002C18BC" w14:paraId="7CF8FB03"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8,0</w:t>
            </w:r>
          </w:p>
        </w:tc>
      </w:tr>
      <w:tr w14:paraId="4A9F4C43" w14:textId="77777777" w:rsidTr="002C18BC">
        <w:tblPrEx>
          <w:tblW w:w="0" w:type="auto"/>
          <w:tblLook w:val="04A0"/>
        </w:tblPrEx>
        <w:tc>
          <w:tcPr>
            <w:tcW w:w="8075" w:type="dxa"/>
            <w:tcBorders>
              <w:top w:val="single" w:sz="4" w:space="0" w:color="auto"/>
              <w:left w:val="single" w:sz="4" w:space="0" w:color="auto"/>
              <w:bottom w:val="single" w:sz="4" w:space="0" w:color="auto"/>
              <w:right w:val="single" w:sz="4" w:space="0" w:color="auto"/>
            </w:tcBorders>
            <w:hideMark/>
          </w:tcPr>
          <w:p w:rsidR="002C18BC" w:rsidRPr="00E45C32" w:rsidP="002C18BC" w14:paraId="21ED5F09"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 xml:space="preserve"> виробництво меблів, іншої продукції; ремонт і монтаж машин і устаткування</w:t>
            </w:r>
          </w:p>
        </w:tc>
        <w:tc>
          <w:tcPr>
            <w:tcW w:w="1552" w:type="dxa"/>
            <w:tcBorders>
              <w:top w:val="single" w:sz="4" w:space="0" w:color="auto"/>
              <w:left w:val="single" w:sz="4" w:space="0" w:color="auto"/>
              <w:bottom w:val="single" w:sz="4" w:space="0" w:color="auto"/>
              <w:right w:val="single" w:sz="4" w:space="0" w:color="auto"/>
            </w:tcBorders>
            <w:hideMark/>
          </w:tcPr>
          <w:p w:rsidR="002C18BC" w:rsidRPr="00E45C32" w:rsidP="002C18BC" w14:paraId="2A639D89"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2,5</w:t>
            </w:r>
          </w:p>
        </w:tc>
      </w:tr>
      <w:tr w14:paraId="4D6D4E87" w14:textId="77777777" w:rsidTr="002C18BC">
        <w:tblPrEx>
          <w:tblW w:w="0" w:type="auto"/>
          <w:tblLook w:val="04A0"/>
        </w:tblPrEx>
        <w:tc>
          <w:tcPr>
            <w:tcW w:w="8075" w:type="dxa"/>
            <w:tcBorders>
              <w:top w:val="single" w:sz="4" w:space="0" w:color="auto"/>
              <w:left w:val="single" w:sz="4" w:space="0" w:color="auto"/>
              <w:bottom w:val="single" w:sz="4" w:space="0" w:color="auto"/>
              <w:right w:val="single" w:sz="4" w:space="0" w:color="auto"/>
            </w:tcBorders>
            <w:hideMark/>
          </w:tcPr>
          <w:p w:rsidR="002C18BC" w:rsidRPr="00E45C32" w:rsidP="002C18BC" w14:paraId="5C3D88B8"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Постачання електроенергії, газу, пари та кондиційованого повітря</w:t>
            </w:r>
          </w:p>
        </w:tc>
        <w:tc>
          <w:tcPr>
            <w:tcW w:w="1552" w:type="dxa"/>
            <w:tcBorders>
              <w:top w:val="single" w:sz="4" w:space="0" w:color="auto"/>
              <w:left w:val="single" w:sz="4" w:space="0" w:color="auto"/>
              <w:bottom w:val="single" w:sz="4" w:space="0" w:color="auto"/>
              <w:right w:val="single" w:sz="4" w:space="0" w:color="auto"/>
            </w:tcBorders>
            <w:hideMark/>
          </w:tcPr>
          <w:p w:rsidR="002C18BC" w:rsidRPr="00E45C32" w:rsidP="002C18BC" w14:paraId="3FB2E7A4"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21,4</w:t>
            </w:r>
          </w:p>
        </w:tc>
      </w:tr>
      <w:tr w14:paraId="773B32FF" w14:textId="77777777" w:rsidTr="002C18BC">
        <w:tblPrEx>
          <w:tblW w:w="0" w:type="auto"/>
          <w:tblLook w:val="04A0"/>
        </w:tblPrEx>
        <w:tc>
          <w:tcPr>
            <w:tcW w:w="8075" w:type="dxa"/>
            <w:tcBorders>
              <w:top w:val="single" w:sz="4" w:space="0" w:color="auto"/>
              <w:left w:val="single" w:sz="4" w:space="0" w:color="auto"/>
              <w:bottom w:val="single" w:sz="4" w:space="0" w:color="auto"/>
              <w:right w:val="single" w:sz="4" w:space="0" w:color="auto"/>
            </w:tcBorders>
            <w:hideMark/>
          </w:tcPr>
          <w:p w:rsidR="002C18BC" w:rsidRPr="00E45C32" w:rsidP="002C18BC" w14:paraId="756A639C"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Водопостачання; каналізація, поводження з відходами</w:t>
            </w:r>
          </w:p>
        </w:tc>
        <w:tc>
          <w:tcPr>
            <w:tcW w:w="1552" w:type="dxa"/>
            <w:tcBorders>
              <w:top w:val="single" w:sz="4" w:space="0" w:color="auto"/>
              <w:left w:val="single" w:sz="4" w:space="0" w:color="auto"/>
              <w:bottom w:val="single" w:sz="4" w:space="0" w:color="auto"/>
              <w:right w:val="single" w:sz="4" w:space="0" w:color="auto"/>
            </w:tcBorders>
            <w:hideMark/>
          </w:tcPr>
          <w:p w:rsidR="002C18BC" w:rsidRPr="00E45C32" w:rsidP="002C18BC" w14:paraId="0D7C5E52" w14:textId="77777777">
            <w:pPr>
              <w:spacing w:line="276" w:lineRule="auto"/>
              <w:contextualSpacing/>
              <w:jc w:val="both"/>
              <w:rPr>
                <w:rFonts w:ascii="Times New Roman" w:eastAsia="Times New Roman" w:hAnsi="Times New Roman" w:cs="Times New Roman"/>
                <w:sz w:val="24"/>
                <w:szCs w:val="28"/>
              </w:rPr>
            </w:pPr>
            <w:r w:rsidRPr="00E45C32">
              <w:rPr>
                <w:rFonts w:ascii="Times New Roman" w:eastAsia="Times New Roman" w:hAnsi="Times New Roman" w:cs="Times New Roman"/>
                <w:sz w:val="24"/>
                <w:szCs w:val="28"/>
              </w:rPr>
              <w:t>1,3</w:t>
            </w:r>
          </w:p>
        </w:tc>
      </w:tr>
    </w:tbl>
    <w:p w:rsidR="002C18BC" w:rsidRPr="00662F85" w:rsidP="002C18BC" w14:paraId="35205E38" w14:textId="77777777">
      <w:pPr>
        <w:spacing w:after="0"/>
        <w:contextualSpacing/>
        <w:jc w:val="both"/>
        <w:rPr>
          <w:rFonts w:ascii="Times New Roman" w:eastAsia="Times New Roman" w:hAnsi="Times New Roman" w:cs="Times New Roman"/>
          <w:sz w:val="24"/>
          <w:szCs w:val="24"/>
        </w:rPr>
      </w:pPr>
      <w:r w:rsidRPr="00662F85">
        <w:rPr>
          <w:rFonts w:ascii="Times New Roman" w:eastAsia="Times New Roman" w:hAnsi="Times New Roman" w:cs="Times New Roman"/>
          <w:i/>
          <w:iCs/>
          <w:sz w:val="24"/>
          <w:szCs w:val="24"/>
        </w:rPr>
        <w:t>Джерело:</w:t>
      </w:r>
      <w:r w:rsidRPr="00662F85">
        <w:rPr>
          <w:rFonts w:ascii="Times New Roman" w:eastAsia="Times New Roman" w:hAnsi="Times New Roman" w:cs="Times New Roman"/>
          <w:sz w:val="24"/>
          <w:szCs w:val="24"/>
        </w:rPr>
        <w:t xml:space="preserve"> Головне управління статистики у Київській області – Промисловість.</w:t>
      </w:r>
    </w:p>
    <w:p w:rsidR="002C18BC" w:rsidRPr="002C18BC" w:rsidP="002C18BC" w14:paraId="35CB4E4E" w14:textId="77777777">
      <w:pPr>
        <w:spacing w:after="0"/>
        <w:contextualSpacing/>
        <w:jc w:val="both"/>
        <w:rPr>
          <w:rFonts w:ascii="Times New Roman" w:eastAsia="Times New Roman" w:hAnsi="Times New Roman" w:cs="Times New Roman"/>
          <w:sz w:val="28"/>
          <w:szCs w:val="28"/>
        </w:rPr>
      </w:pPr>
      <w:hyperlink r:id="rId11" w:history="1">
        <w:r w:rsidRPr="00662F85">
          <w:rPr>
            <w:rStyle w:val="Hyperlink"/>
            <w:rFonts w:ascii="Times New Roman" w:eastAsia="Times New Roman" w:hAnsi="Times New Roman" w:cs="Times New Roman"/>
            <w:sz w:val="24"/>
            <w:szCs w:val="24"/>
          </w:rPr>
          <w:t>http://kyivobl.ukrstat.gov.ua/p.php3?c=82&amp;lang=1</w:t>
        </w:r>
      </w:hyperlink>
      <w:r w:rsidRPr="002C18BC">
        <w:rPr>
          <w:rFonts w:ascii="Times New Roman" w:eastAsia="Times New Roman" w:hAnsi="Times New Roman" w:cs="Times New Roman"/>
          <w:sz w:val="28"/>
          <w:szCs w:val="28"/>
        </w:rPr>
        <w:t xml:space="preserve"> </w:t>
      </w:r>
    </w:p>
    <w:p w:rsidR="00E45C32" w:rsidP="00662F85" w14:paraId="53AAA43D" w14:textId="61050E3C">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Поряд з цим, Київська область відзначається значним притоком капітальних інвестицій (КІ).  Тоді як у 2022 р. обсяг капітальних інвестицій в економіку області зменшився з 44,3 млрд.  до 31,2 млрд. грн, за підсумками 2024 р. економіка області залучила майже 62,6 млрд. грн. Характерно, що за підсумками 2024 р. притік  капітальних інвестицій в промисловість Київської області  зріс на майже 10 млрд. грн. при загальному зростанні номінального обсягу капітальних інвестицій в регіоні на 11,4 млрд грн (табл. 3). </w:t>
      </w:r>
    </w:p>
    <w:p w:rsidR="00662F85" w:rsidP="00662F85" w14:paraId="19FFEC24" w14:textId="0A12DA7A">
      <w:pPr>
        <w:spacing w:after="0"/>
        <w:ind w:firstLine="567"/>
        <w:contextualSpacing/>
        <w:jc w:val="both"/>
        <w:rPr>
          <w:rFonts w:ascii="Times New Roman" w:eastAsia="Times New Roman" w:hAnsi="Times New Roman" w:cs="Times New Roman"/>
          <w:sz w:val="28"/>
          <w:szCs w:val="28"/>
        </w:rPr>
      </w:pPr>
    </w:p>
    <w:p w:rsidR="00662F85" w:rsidP="00662F85" w14:paraId="1054330B" w14:textId="0936F3BB">
      <w:pPr>
        <w:spacing w:after="0"/>
        <w:ind w:firstLine="567"/>
        <w:contextualSpacing/>
        <w:jc w:val="both"/>
        <w:rPr>
          <w:rFonts w:ascii="Times New Roman" w:eastAsia="Times New Roman" w:hAnsi="Times New Roman" w:cs="Times New Roman"/>
          <w:sz w:val="28"/>
          <w:szCs w:val="28"/>
        </w:rPr>
      </w:pPr>
    </w:p>
    <w:p w:rsidR="00662F85" w:rsidP="00662F85" w14:paraId="1C311265" w14:textId="219B6EC8">
      <w:pPr>
        <w:spacing w:after="0"/>
        <w:ind w:firstLine="567"/>
        <w:contextualSpacing/>
        <w:jc w:val="both"/>
        <w:rPr>
          <w:rFonts w:ascii="Times New Roman" w:eastAsia="Times New Roman" w:hAnsi="Times New Roman" w:cs="Times New Roman"/>
          <w:sz w:val="28"/>
          <w:szCs w:val="28"/>
        </w:rPr>
      </w:pPr>
    </w:p>
    <w:p w:rsidR="00662F85" w:rsidRPr="00662F85" w:rsidP="00662F85" w14:paraId="62F5AA13" w14:textId="77777777">
      <w:pPr>
        <w:spacing w:after="0"/>
        <w:ind w:firstLine="567"/>
        <w:contextualSpacing/>
        <w:jc w:val="both"/>
        <w:rPr>
          <w:rFonts w:ascii="Times New Roman" w:eastAsia="Times New Roman" w:hAnsi="Times New Roman" w:cs="Times New Roman"/>
          <w:sz w:val="28"/>
          <w:szCs w:val="28"/>
        </w:rPr>
      </w:pPr>
    </w:p>
    <w:p w:rsidR="002C18BC" w:rsidRPr="002C18BC" w:rsidP="00E45C32" w14:paraId="1D3D20B4" w14:textId="690A8559">
      <w:pPr>
        <w:spacing w:after="0"/>
        <w:contextualSpacing/>
        <w:jc w:val="center"/>
        <w:rPr>
          <w:rFonts w:ascii="Times New Roman" w:eastAsia="Times New Roman" w:hAnsi="Times New Roman" w:cs="Times New Roman"/>
          <w:sz w:val="28"/>
          <w:szCs w:val="28"/>
        </w:rPr>
      </w:pPr>
      <w:r w:rsidRPr="002C18BC">
        <w:rPr>
          <w:rFonts w:ascii="Times New Roman" w:eastAsia="Times New Roman" w:hAnsi="Times New Roman" w:cs="Times New Roman"/>
          <w:b/>
          <w:bCs/>
          <w:sz w:val="28"/>
          <w:szCs w:val="28"/>
        </w:rPr>
        <w:t>Табл. 3.</w:t>
      </w:r>
      <w:r w:rsidRPr="002C18BC">
        <w:rPr>
          <w:rFonts w:ascii="Times New Roman" w:eastAsia="Times New Roman" w:hAnsi="Times New Roman" w:cs="Times New Roman"/>
          <w:sz w:val="28"/>
          <w:szCs w:val="28"/>
        </w:rPr>
        <w:t xml:space="preserve"> Динаміка капітальних інвестицій у Київської області за видами економічної діяльності у період 2022–2024 рр.</w:t>
      </w:r>
    </w:p>
    <w:tbl>
      <w:tblPr>
        <w:tblStyle w:val="TableGrid"/>
        <w:tblW w:w="9630" w:type="dxa"/>
        <w:tblLayout w:type="fixed"/>
        <w:tblLook w:val="04A0"/>
      </w:tblPr>
      <w:tblGrid>
        <w:gridCol w:w="3256"/>
        <w:gridCol w:w="567"/>
        <w:gridCol w:w="1134"/>
        <w:gridCol w:w="708"/>
        <w:gridCol w:w="1134"/>
        <w:gridCol w:w="851"/>
        <w:gridCol w:w="1134"/>
        <w:gridCol w:w="846"/>
      </w:tblGrid>
      <w:tr w14:paraId="1AE030E4" w14:textId="77777777" w:rsidTr="000602A0">
        <w:tblPrEx>
          <w:tblW w:w="9630" w:type="dxa"/>
          <w:tblLayout w:type="fixed"/>
          <w:tblLook w:val="04A0"/>
        </w:tblPrEx>
        <w:trPr>
          <w:trHeight w:val="244"/>
        </w:trPr>
        <w:tc>
          <w:tcPr>
            <w:tcW w:w="3256" w:type="dxa"/>
            <w:vMerge w:val="restart"/>
            <w:tcBorders>
              <w:top w:val="single" w:sz="4" w:space="0" w:color="auto"/>
              <w:left w:val="single" w:sz="4" w:space="0" w:color="auto"/>
              <w:bottom w:val="single" w:sz="4" w:space="0" w:color="auto"/>
              <w:right w:val="single" w:sz="4" w:space="0" w:color="auto"/>
            </w:tcBorders>
            <w:hideMark/>
          </w:tcPr>
          <w:p w:rsidR="002C18BC" w:rsidRPr="009815D5" w:rsidP="002C18BC" w14:paraId="4D1C6D4F" w14:textId="77777777">
            <w:pPr>
              <w:spacing w:line="276" w:lineRule="auto"/>
              <w:contextualSpacing/>
              <w:jc w:val="both"/>
              <w:rPr>
                <w:rFonts w:ascii="Times New Roman" w:eastAsia="Times New Roman" w:hAnsi="Times New Roman" w:cs="Times New Roman"/>
                <w:b/>
                <w:bCs/>
                <w:sz w:val="24"/>
                <w:szCs w:val="24"/>
              </w:rPr>
            </w:pPr>
            <w:r w:rsidRPr="009815D5">
              <w:rPr>
                <w:rFonts w:ascii="Times New Roman" w:eastAsia="Times New Roman" w:hAnsi="Times New Roman" w:cs="Times New Roman"/>
                <w:b/>
                <w:bCs/>
                <w:sz w:val="24"/>
                <w:szCs w:val="24"/>
              </w:rPr>
              <w:t>Вид господарської діяльності</w:t>
            </w:r>
          </w:p>
        </w:tc>
        <w:tc>
          <w:tcPr>
            <w:tcW w:w="567" w:type="dxa"/>
            <w:vMerge w:val="restart"/>
            <w:tcBorders>
              <w:top w:val="single" w:sz="4" w:space="0" w:color="auto"/>
              <w:left w:val="single" w:sz="4" w:space="0" w:color="auto"/>
              <w:bottom w:val="single" w:sz="4" w:space="0" w:color="auto"/>
              <w:right w:val="single" w:sz="4" w:space="0" w:color="auto"/>
            </w:tcBorders>
            <w:hideMark/>
          </w:tcPr>
          <w:p w:rsidR="002C18BC" w:rsidRPr="009815D5" w:rsidP="002C18BC" w14:paraId="569A5A52" w14:textId="77777777">
            <w:pPr>
              <w:spacing w:line="276" w:lineRule="auto"/>
              <w:contextualSpacing/>
              <w:jc w:val="both"/>
              <w:rPr>
                <w:rFonts w:ascii="Times New Roman" w:eastAsia="Times New Roman" w:hAnsi="Times New Roman" w:cs="Times New Roman"/>
                <w:b/>
                <w:bCs/>
                <w:sz w:val="24"/>
                <w:szCs w:val="24"/>
              </w:rPr>
            </w:pPr>
            <w:r w:rsidRPr="009815D5">
              <w:rPr>
                <w:rFonts w:ascii="Times New Roman" w:eastAsia="Times New Roman" w:hAnsi="Times New Roman" w:cs="Times New Roman"/>
                <w:b/>
                <w:bCs/>
                <w:sz w:val="24"/>
                <w:szCs w:val="24"/>
              </w:rPr>
              <w:t>КВЕД</w:t>
            </w:r>
          </w:p>
        </w:tc>
        <w:tc>
          <w:tcPr>
            <w:tcW w:w="1842" w:type="dxa"/>
            <w:gridSpan w:val="2"/>
            <w:tcBorders>
              <w:top w:val="single" w:sz="4" w:space="0" w:color="auto"/>
              <w:left w:val="single" w:sz="4" w:space="0" w:color="auto"/>
              <w:bottom w:val="single" w:sz="4" w:space="0" w:color="auto"/>
              <w:right w:val="single" w:sz="4" w:space="0" w:color="auto"/>
            </w:tcBorders>
            <w:hideMark/>
          </w:tcPr>
          <w:p w:rsidR="002C18BC" w:rsidRPr="009815D5" w:rsidP="002C18BC" w14:paraId="7A87E7D5" w14:textId="77777777">
            <w:pPr>
              <w:spacing w:line="276" w:lineRule="auto"/>
              <w:contextualSpacing/>
              <w:jc w:val="both"/>
              <w:rPr>
                <w:rFonts w:ascii="Times New Roman" w:eastAsia="Times New Roman" w:hAnsi="Times New Roman" w:cs="Times New Roman"/>
                <w:b/>
                <w:bCs/>
                <w:sz w:val="24"/>
                <w:szCs w:val="24"/>
              </w:rPr>
            </w:pPr>
            <w:r w:rsidRPr="009815D5">
              <w:rPr>
                <w:rFonts w:ascii="Times New Roman" w:eastAsia="Times New Roman" w:hAnsi="Times New Roman" w:cs="Times New Roman"/>
                <w:b/>
                <w:bCs/>
                <w:sz w:val="24"/>
                <w:szCs w:val="24"/>
              </w:rPr>
              <w:t>2022</w:t>
            </w:r>
          </w:p>
        </w:tc>
        <w:tc>
          <w:tcPr>
            <w:tcW w:w="1985" w:type="dxa"/>
            <w:gridSpan w:val="2"/>
            <w:tcBorders>
              <w:top w:val="single" w:sz="4" w:space="0" w:color="auto"/>
              <w:left w:val="single" w:sz="4" w:space="0" w:color="auto"/>
              <w:bottom w:val="single" w:sz="4" w:space="0" w:color="auto"/>
              <w:right w:val="single" w:sz="4" w:space="0" w:color="auto"/>
            </w:tcBorders>
            <w:hideMark/>
          </w:tcPr>
          <w:p w:rsidR="002C18BC" w:rsidRPr="009815D5" w:rsidP="002C18BC" w14:paraId="4AD5D3BC" w14:textId="77777777">
            <w:pPr>
              <w:spacing w:line="276" w:lineRule="auto"/>
              <w:contextualSpacing/>
              <w:jc w:val="both"/>
              <w:rPr>
                <w:rFonts w:ascii="Times New Roman" w:eastAsia="Times New Roman" w:hAnsi="Times New Roman" w:cs="Times New Roman"/>
                <w:b/>
                <w:bCs/>
                <w:sz w:val="24"/>
                <w:szCs w:val="24"/>
              </w:rPr>
            </w:pPr>
            <w:r w:rsidRPr="009815D5">
              <w:rPr>
                <w:rFonts w:ascii="Times New Roman" w:eastAsia="Times New Roman" w:hAnsi="Times New Roman" w:cs="Times New Roman"/>
                <w:b/>
                <w:bCs/>
                <w:sz w:val="24"/>
                <w:szCs w:val="24"/>
              </w:rPr>
              <w:t>2023</w:t>
            </w:r>
          </w:p>
        </w:tc>
        <w:tc>
          <w:tcPr>
            <w:tcW w:w="1980" w:type="dxa"/>
            <w:gridSpan w:val="2"/>
            <w:tcBorders>
              <w:top w:val="single" w:sz="4" w:space="0" w:color="auto"/>
              <w:left w:val="single" w:sz="4" w:space="0" w:color="auto"/>
              <w:bottom w:val="single" w:sz="4" w:space="0" w:color="auto"/>
              <w:right w:val="single" w:sz="4" w:space="0" w:color="auto"/>
            </w:tcBorders>
            <w:hideMark/>
          </w:tcPr>
          <w:p w:rsidR="002C18BC" w:rsidRPr="009815D5" w:rsidP="002C18BC" w14:paraId="0828A8CB" w14:textId="77777777">
            <w:pPr>
              <w:spacing w:line="276" w:lineRule="auto"/>
              <w:contextualSpacing/>
              <w:jc w:val="both"/>
              <w:rPr>
                <w:rFonts w:ascii="Times New Roman" w:eastAsia="Times New Roman" w:hAnsi="Times New Roman" w:cs="Times New Roman"/>
                <w:b/>
                <w:bCs/>
                <w:sz w:val="24"/>
                <w:szCs w:val="24"/>
              </w:rPr>
            </w:pPr>
            <w:r w:rsidRPr="009815D5">
              <w:rPr>
                <w:rFonts w:ascii="Times New Roman" w:eastAsia="Times New Roman" w:hAnsi="Times New Roman" w:cs="Times New Roman"/>
                <w:b/>
                <w:bCs/>
                <w:sz w:val="24"/>
                <w:szCs w:val="24"/>
              </w:rPr>
              <w:t>2024</w:t>
            </w:r>
          </w:p>
        </w:tc>
      </w:tr>
      <w:tr w14:paraId="336316EE" w14:textId="77777777" w:rsidTr="000602A0">
        <w:tblPrEx>
          <w:tblW w:w="9630" w:type="dxa"/>
          <w:tblLayout w:type="fixed"/>
          <w:tblLook w:val="04A0"/>
        </w:tblPrEx>
        <w:trPr>
          <w:trHeight w:val="244"/>
        </w:trPr>
        <w:tc>
          <w:tcPr>
            <w:tcW w:w="3256" w:type="dxa"/>
            <w:vMerge/>
            <w:tcBorders>
              <w:top w:val="single" w:sz="4" w:space="0" w:color="auto"/>
              <w:left w:val="single" w:sz="4" w:space="0" w:color="auto"/>
              <w:bottom w:val="single" w:sz="4" w:space="0" w:color="auto"/>
              <w:right w:val="single" w:sz="4" w:space="0" w:color="auto"/>
            </w:tcBorders>
            <w:vAlign w:val="center"/>
            <w:hideMark/>
          </w:tcPr>
          <w:p w:rsidR="002C18BC" w:rsidRPr="009815D5" w:rsidP="002C18BC" w14:paraId="25C056B3" w14:textId="77777777">
            <w:pPr>
              <w:spacing w:line="276" w:lineRule="auto"/>
              <w:contextualSpacing/>
              <w:jc w:val="both"/>
              <w:rPr>
                <w:rFonts w:ascii="Times New Roman" w:eastAsia="Times New Roman" w:hAnsi="Times New Roman" w:cs="Times New Roman"/>
                <w:b/>
                <w:bCs/>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C18BC" w:rsidRPr="009815D5" w:rsidP="002C18BC" w14:paraId="5ECAC986" w14:textId="77777777">
            <w:pPr>
              <w:spacing w:line="276" w:lineRule="auto"/>
              <w:contextualSpacing/>
              <w:jc w:val="both"/>
              <w:rPr>
                <w:rFonts w:ascii="Times New Roman" w:eastAsia="Times New Roman" w:hAnsi="Times New Roman" w:cs="Times New Roman"/>
                <w:b/>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24A1F1DF" w14:textId="77777777">
            <w:pPr>
              <w:spacing w:line="276" w:lineRule="auto"/>
              <w:contextualSpacing/>
              <w:jc w:val="both"/>
              <w:rPr>
                <w:rFonts w:ascii="Times New Roman" w:eastAsia="Times New Roman" w:hAnsi="Times New Roman" w:cs="Times New Roman"/>
                <w:b/>
                <w:bCs/>
                <w:sz w:val="24"/>
                <w:szCs w:val="24"/>
              </w:rPr>
            </w:pPr>
            <w:r w:rsidRPr="009815D5">
              <w:rPr>
                <w:rFonts w:ascii="Times New Roman" w:eastAsia="Times New Roman" w:hAnsi="Times New Roman" w:cs="Times New Roman"/>
                <w:b/>
                <w:bCs/>
                <w:sz w:val="24"/>
                <w:szCs w:val="24"/>
              </w:rPr>
              <w:t>млн грн</w:t>
            </w:r>
          </w:p>
        </w:tc>
        <w:tc>
          <w:tcPr>
            <w:tcW w:w="708" w:type="dxa"/>
            <w:tcBorders>
              <w:top w:val="single" w:sz="4" w:space="0" w:color="auto"/>
              <w:left w:val="single" w:sz="4" w:space="0" w:color="auto"/>
              <w:bottom w:val="single" w:sz="4" w:space="0" w:color="auto"/>
              <w:right w:val="single" w:sz="4" w:space="0" w:color="auto"/>
            </w:tcBorders>
            <w:hideMark/>
          </w:tcPr>
          <w:p w:rsidR="002C18BC" w:rsidRPr="009815D5" w:rsidP="002C18BC" w14:paraId="73C8C9D5" w14:textId="77777777">
            <w:pPr>
              <w:spacing w:line="276" w:lineRule="auto"/>
              <w:contextualSpacing/>
              <w:jc w:val="both"/>
              <w:rPr>
                <w:rFonts w:ascii="Times New Roman" w:eastAsia="Times New Roman" w:hAnsi="Times New Roman" w:cs="Times New Roman"/>
                <w:b/>
                <w:bCs/>
                <w:sz w:val="24"/>
                <w:szCs w:val="24"/>
              </w:rPr>
            </w:pPr>
            <w:r w:rsidRPr="009815D5">
              <w:rPr>
                <w:rFonts w:ascii="Times New Roman" w:eastAsia="Times New Roman" w:hAnsi="Times New Roman" w:cs="Times New Roman"/>
                <w:b/>
                <w:bCs/>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78F3D7B4" w14:textId="77777777">
            <w:pPr>
              <w:spacing w:line="276" w:lineRule="auto"/>
              <w:contextualSpacing/>
              <w:jc w:val="both"/>
              <w:rPr>
                <w:rFonts w:ascii="Times New Roman" w:eastAsia="Times New Roman" w:hAnsi="Times New Roman" w:cs="Times New Roman"/>
                <w:b/>
                <w:bCs/>
                <w:sz w:val="24"/>
                <w:szCs w:val="24"/>
              </w:rPr>
            </w:pPr>
            <w:r w:rsidRPr="009815D5">
              <w:rPr>
                <w:rFonts w:ascii="Times New Roman" w:eastAsia="Times New Roman" w:hAnsi="Times New Roman" w:cs="Times New Roman"/>
                <w:b/>
                <w:bCs/>
                <w:sz w:val="24"/>
                <w:szCs w:val="24"/>
              </w:rPr>
              <w:t>млн грн</w:t>
            </w:r>
          </w:p>
        </w:tc>
        <w:tc>
          <w:tcPr>
            <w:tcW w:w="851" w:type="dxa"/>
            <w:tcBorders>
              <w:top w:val="single" w:sz="4" w:space="0" w:color="auto"/>
              <w:left w:val="single" w:sz="4" w:space="0" w:color="auto"/>
              <w:bottom w:val="single" w:sz="4" w:space="0" w:color="auto"/>
              <w:right w:val="single" w:sz="4" w:space="0" w:color="auto"/>
            </w:tcBorders>
            <w:hideMark/>
          </w:tcPr>
          <w:p w:rsidR="002C18BC" w:rsidRPr="009815D5" w:rsidP="002C18BC" w14:paraId="3DA700D0" w14:textId="77777777">
            <w:pPr>
              <w:spacing w:line="276" w:lineRule="auto"/>
              <w:contextualSpacing/>
              <w:jc w:val="both"/>
              <w:rPr>
                <w:rFonts w:ascii="Times New Roman" w:eastAsia="Times New Roman" w:hAnsi="Times New Roman" w:cs="Times New Roman"/>
                <w:b/>
                <w:bCs/>
                <w:sz w:val="24"/>
                <w:szCs w:val="24"/>
              </w:rPr>
            </w:pPr>
            <w:r w:rsidRPr="009815D5">
              <w:rPr>
                <w:rFonts w:ascii="Times New Roman" w:eastAsia="Times New Roman" w:hAnsi="Times New Roman" w:cs="Times New Roman"/>
                <w:b/>
                <w:bCs/>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4AD6FF1B" w14:textId="77777777">
            <w:pPr>
              <w:spacing w:line="276" w:lineRule="auto"/>
              <w:contextualSpacing/>
              <w:jc w:val="both"/>
              <w:rPr>
                <w:rFonts w:ascii="Times New Roman" w:eastAsia="Times New Roman" w:hAnsi="Times New Roman" w:cs="Times New Roman"/>
                <w:b/>
                <w:bCs/>
                <w:sz w:val="24"/>
                <w:szCs w:val="24"/>
              </w:rPr>
            </w:pPr>
            <w:r w:rsidRPr="009815D5">
              <w:rPr>
                <w:rFonts w:ascii="Times New Roman" w:eastAsia="Times New Roman" w:hAnsi="Times New Roman" w:cs="Times New Roman"/>
                <w:b/>
                <w:bCs/>
                <w:sz w:val="24"/>
                <w:szCs w:val="24"/>
              </w:rPr>
              <w:t>млн грн</w:t>
            </w:r>
          </w:p>
        </w:tc>
        <w:tc>
          <w:tcPr>
            <w:tcW w:w="846" w:type="dxa"/>
            <w:tcBorders>
              <w:top w:val="single" w:sz="4" w:space="0" w:color="auto"/>
              <w:left w:val="single" w:sz="4" w:space="0" w:color="auto"/>
              <w:bottom w:val="single" w:sz="4" w:space="0" w:color="auto"/>
              <w:right w:val="single" w:sz="4" w:space="0" w:color="auto"/>
            </w:tcBorders>
            <w:hideMark/>
          </w:tcPr>
          <w:p w:rsidR="002C18BC" w:rsidRPr="009815D5" w:rsidP="002C18BC" w14:paraId="35059CF4" w14:textId="77777777">
            <w:pPr>
              <w:spacing w:line="276" w:lineRule="auto"/>
              <w:contextualSpacing/>
              <w:jc w:val="both"/>
              <w:rPr>
                <w:rFonts w:ascii="Times New Roman" w:eastAsia="Times New Roman" w:hAnsi="Times New Roman" w:cs="Times New Roman"/>
                <w:b/>
                <w:bCs/>
                <w:sz w:val="24"/>
                <w:szCs w:val="24"/>
              </w:rPr>
            </w:pPr>
            <w:r w:rsidRPr="009815D5">
              <w:rPr>
                <w:rFonts w:ascii="Times New Roman" w:eastAsia="Times New Roman" w:hAnsi="Times New Roman" w:cs="Times New Roman"/>
                <w:b/>
                <w:bCs/>
                <w:sz w:val="24"/>
                <w:szCs w:val="24"/>
              </w:rPr>
              <w:t>%</w:t>
            </w:r>
          </w:p>
        </w:tc>
      </w:tr>
      <w:tr w14:paraId="239DE1BE" w14:textId="77777777" w:rsidTr="000602A0">
        <w:tblPrEx>
          <w:tblW w:w="9630" w:type="dxa"/>
          <w:tblLayout w:type="fixed"/>
          <w:tblLook w:val="04A0"/>
        </w:tblPrEx>
        <w:tc>
          <w:tcPr>
            <w:tcW w:w="3256" w:type="dxa"/>
            <w:tcBorders>
              <w:top w:val="single" w:sz="4" w:space="0" w:color="auto"/>
              <w:left w:val="single" w:sz="4" w:space="0" w:color="auto"/>
              <w:bottom w:val="single" w:sz="4" w:space="0" w:color="auto"/>
              <w:right w:val="single" w:sz="4" w:space="0" w:color="auto"/>
            </w:tcBorders>
            <w:hideMark/>
          </w:tcPr>
          <w:p w:rsidR="002C18BC" w:rsidRPr="009815D5" w:rsidP="002C18BC" w14:paraId="7B737D94"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Сільське, лісове та рибне господарство</w:t>
            </w:r>
          </w:p>
        </w:tc>
        <w:tc>
          <w:tcPr>
            <w:tcW w:w="567" w:type="dxa"/>
            <w:tcBorders>
              <w:top w:val="single" w:sz="4" w:space="0" w:color="auto"/>
              <w:left w:val="single" w:sz="4" w:space="0" w:color="auto"/>
              <w:bottom w:val="single" w:sz="4" w:space="0" w:color="auto"/>
              <w:right w:val="single" w:sz="4" w:space="0" w:color="auto"/>
            </w:tcBorders>
            <w:hideMark/>
          </w:tcPr>
          <w:p w:rsidR="002C18BC" w:rsidRPr="009815D5" w:rsidP="002C18BC" w14:paraId="18A57DCB"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A</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1FD7A54C"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6294,9</w:t>
            </w:r>
          </w:p>
        </w:tc>
        <w:tc>
          <w:tcPr>
            <w:tcW w:w="708" w:type="dxa"/>
            <w:tcBorders>
              <w:top w:val="single" w:sz="4" w:space="0" w:color="auto"/>
              <w:left w:val="single" w:sz="4" w:space="0" w:color="auto"/>
              <w:bottom w:val="single" w:sz="4" w:space="0" w:color="auto"/>
              <w:right w:val="single" w:sz="4" w:space="0" w:color="auto"/>
            </w:tcBorders>
            <w:hideMark/>
          </w:tcPr>
          <w:p w:rsidR="002C18BC" w:rsidRPr="009815D5" w:rsidP="002C18BC" w14:paraId="2EED1234"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20,2</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57E01434"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6887,0</w:t>
            </w:r>
          </w:p>
        </w:tc>
        <w:tc>
          <w:tcPr>
            <w:tcW w:w="851" w:type="dxa"/>
            <w:tcBorders>
              <w:top w:val="single" w:sz="4" w:space="0" w:color="auto"/>
              <w:left w:val="single" w:sz="4" w:space="0" w:color="auto"/>
              <w:bottom w:val="single" w:sz="4" w:space="0" w:color="auto"/>
              <w:right w:val="single" w:sz="4" w:space="0" w:color="auto"/>
            </w:tcBorders>
            <w:hideMark/>
          </w:tcPr>
          <w:p w:rsidR="002C18BC" w:rsidRPr="009815D5" w:rsidP="002C18BC" w14:paraId="4A73FB63"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13,5</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5E7FDF67"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6828,7</w:t>
            </w:r>
          </w:p>
        </w:tc>
        <w:tc>
          <w:tcPr>
            <w:tcW w:w="846" w:type="dxa"/>
            <w:tcBorders>
              <w:top w:val="single" w:sz="4" w:space="0" w:color="auto"/>
              <w:left w:val="single" w:sz="4" w:space="0" w:color="auto"/>
              <w:bottom w:val="single" w:sz="4" w:space="0" w:color="auto"/>
              <w:right w:val="single" w:sz="4" w:space="0" w:color="auto"/>
            </w:tcBorders>
            <w:hideMark/>
          </w:tcPr>
          <w:p w:rsidR="002C18BC" w:rsidRPr="009815D5" w:rsidP="002C18BC" w14:paraId="6AAA5579"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10,9</w:t>
            </w:r>
          </w:p>
        </w:tc>
      </w:tr>
      <w:tr w14:paraId="5135FECC" w14:textId="77777777" w:rsidTr="000602A0">
        <w:tblPrEx>
          <w:tblW w:w="9630" w:type="dxa"/>
          <w:tblLayout w:type="fixed"/>
          <w:tblLook w:val="04A0"/>
        </w:tblPrEx>
        <w:tc>
          <w:tcPr>
            <w:tcW w:w="3256" w:type="dxa"/>
            <w:tcBorders>
              <w:top w:val="single" w:sz="4" w:space="0" w:color="auto"/>
              <w:left w:val="single" w:sz="4" w:space="0" w:color="auto"/>
              <w:bottom w:val="single" w:sz="4" w:space="0" w:color="auto"/>
              <w:right w:val="single" w:sz="4" w:space="0" w:color="auto"/>
            </w:tcBorders>
            <w:hideMark/>
          </w:tcPr>
          <w:p w:rsidR="002C18BC" w:rsidRPr="009815D5" w:rsidP="002C18BC" w14:paraId="7AEA073E"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Промисловість</w:t>
            </w:r>
          </w:p>
        </w:tc>
        <w:tc>
          <w:tcPr>
            <w:tcW w:w="567" w:type="dxa"/>
            <w:tcBorders>
              <w:top w:val="single" w:sz="4" w:space="0" w:color="auto"/>
              <w:left w:val="single" w:sz="4" w:space="0" w:color="auto"/>
              <w:bottom w:val="single" w:sz="4" w:space="0" w:color="auto"/>
              <w:right w:val="single" w:sz="4" w:space="0" w:color="auto"/>
            </w:tcBorders>
            <w:hideMark/>
          </w:tcPr>
          <w:p w:rsidR="002C18BC" w:rsidRPr="009815D5" w:rsidP="002C18BC" w14:paraId="7F24D1D3"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B+C+D+E</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4292990B"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10675,0</w:t>
            </w:r>
          </w:p>
        </w:tc>
        <w:tc>
          <w:tcPr>
            <w:tcW w:w="708" w:type="dxa"/>
            <w:tcBorders>
              <w:top w:val="single" w:sz="4" w:space="0" w:color="auto"/>
              <w:left w:val="single" w:sz="4" w:space="0" w:color="auto"/>
              <w:bottom w:val="single" w:sz="4" w:space="0" w:color="auto"/>
              <w:right w:val="single" w:sz="4" w:space="0" w:color="auto"/>
            </w:tcBorders>
            <w:hideMark/>
          </w:tcPr>
          <w:p w:rsidR="002C18BC" w:rsidRPr="009815D5" w:rsidP="002C18BC" w14:paraId="0D060B8C"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34,2</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3BF5B773"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17476,0</w:t>
            </w:r>
          </w:p>
        </w:tc>
        <w:tc>
          <w:tcPr>
            <w:tcW w:w="851" w:type="dxa"/>
            <w:tcBorders>
              <w:top w:val="single" w:sz="4" w:space="0" w:color="auto"/>
              <w:left w:val="single" w:sz="4" w:space="0" w:color="auto"/>
              <w:bottom w:val="single" w:sz="4" w:space="0" w:color="auto"/>
              <w:right w:val="single" w:sz="4" w:space="0" w:color="auto"/>
            </w:tcBorders>
            <w:hideMark/>
          </w:tcPr>
          <w:p w:rsidR="002C18BC" w:rsidRPr="009815D5" w:rsidP="002C18BC" w14:paraId="5C8B9C74"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34,1</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72FDFAA2"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27400,6</w:t>
            </w:r>
          </w:p>
        </w:tc>
        <w:tc>
          <w:tcPr>
            <w:tcW w:w="846" w:type="dxa"/>
            <w:tcBorders>
              <w:top w:val="single" w:sz="4" w:space="0" w:color="auto"/>
              <w:left w:val="single" w:sz="4" w:space="0" w:color="auto"/>
              <w:bottom w:val="single" w:sz="4" w:space="0" w:color="auto"/>
              <w:right w:val="single" w:sz="4" w:space="0" w:color="auto"/>
            </w:tcBorders>
            <w:hideMark/>
          </w:tcPr>
          <w:p w:rsidR="002C18BC" w:rsidRPr="009815D5" w:rsidP="002C18BC" w14:paraId="148519A8"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43,8</w:t>
            </w:r>
          </w:p>
        </w:tc>
      </w:tr>
      <w:tr w14:paraId="64621082" w14:textId="77777777" w:rsidTr="000602A0">
        <w:tblPrEx>
          <w:tblW w:w="9630" w:type="dxa"/>
          <w:tblLayout w:type="fixed"/>
          <w:tblLook w:val="04A0"/>
        </w:tblPrEx>
        <w:tc>
          <w:tcPr>
            <w:tcW w:w="3256" w:type="dxa"/>
            <w:tcBorders>
              <w:top w:val="single" w:sz="4" w:space="0" w:color="auto"/>
              <w:left w:val="single" w:sz="4" w:space="0" w:color="auto"/>
              <w:bottom w:val="single" w:sz="4" w:space="0" w:color="auto"/>
              <w:right w:val="single" w:sz="4" w:space="0" w:color="auto"/>
            </w:tcBorders>
            <w:hideMark/>
          </w:tcPr>
          <w:p w:rsidR="002C18BC" w:rsidRPr="009815D5" w:rsidP="002C18BC" w14:paraId="1F7CBDDD"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Будівництво</w:t>
            </w:r>
          </w:p>
        </w:tc>
        <w:tc>
          <w:tcPr>
            <w:tcW w:w="567" w:type="dxa"/>
            <w:tcBorders>
              <w:top w:val="single" w:sz="4" w:space="0" w:color="auto"/>
              <w:left w:val="single" w:sz="4" w:space="0" w:color="auto"/>
              <w:bottom w:val="single" w:sz="4" w:space="0" w:color="auto"/>
              <w:right w:val="single" w:sz="4" w:space="0" w:color="auto"/>
            </w:tcBorders>
            <w:hideMark/>
          </w:tcPr>
          <w:p w:rsidR="002C18BC" w:rsidRPr="009815D5" w:rsidP="002C18BC" w14:paraId="0F8C9464"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F</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1F257049"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6070,6</w:t>
            </w:r>
          </w:p>
        </w:tc>
        <w:tc>
          <w:tcPr>
            <w:tcW w:w="708" w:type="dxa"/>
            <w:tcBorders>
              <w:top w:val="single" w:sz="4" w:space="0" w:color="auto"/>
              <w:left w:val="single" w:sz="4" w:space="0" w:color="auto"/>
              <w:bottom w:val="single" w:sz="4" w:space="0" w:color="auto"/>
              <w:right w:val="single" w:sz="4" w:space="0" w:color="auto"/>
            </w:tcBorders>
            <w:hideMark/>
          </w:tcPr>
          <w:p w:rsidR="002C18BC" w:rsidRPr="009815D5" w:rsidP="002C18BC" w14:paraId="7A515D95"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19,5</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1E801EC2"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8970,9</w:t>
            </w:r>
          </w:p>
        </w:tc>
        <w:tc>
          <w:tcPr>
            <w:tcW w:w="851" w:type="dxa"/>
            <w:tcBorders>
              <w:top w:val="single" w:sz="4" w:space="0" w:color="auto"/>
              <w:left w:val="single" w:sz="4" w:space="0" w:color="auto"/>
              <w:bottom w:val="single" w:sz="4" w:space="0" w:color="auto"/>
              <w:right w:val="single" w:sz="4" w:space="0" w:color="auto"/>
            </w:tcBorders>
            <w:hideMark/>
          </w:tcPr>
          <w:p w:rsidR="002C18BC" w:rsidRPr="009815D5" w:rsidP="002C18BC" w14:paraId="3428B53F"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17,5</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18BDF147"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10016,1</w:t>
            </w:r>
          </w:p>
        </w:tc>
        <w:tc>
          <w:tcPr>
            <w:tcW w:w="846" w:type="dxa"/>
            <w:tcBorders>
              <w:top w:val="single" w:sz="4" w:space="0" w:color="auto"/>
              <w:left w:val="single" w:sz="4" w:space="0" w:color="auto"/>
              <w:bottom w:val="single" w:sz="4" w:space="0" w:color="auto"/>
              <w:right w:val="single" w:sz="4" w:space="0" w:color="auto"/>
            </w:tcBorders>
            <w:hideMark/>
          </w:tcPr>
          <w:p w:rsidR="002C18BC" w:rsidRPr="009815D5" w:rsidP="002C18BC" w14:paraId="49DDFDE5"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16,0</w:t>
            </w:r>
          </w:p>
        </w:tc>
      </w:tr>
      <w:tr w14:paraId="02E4523E" w14:textId="77777777" w:rsidTr="000602A0">
        <w:tblPrEx>
          <w:tblW w:w="9630" w:type="dxa"/>
          <w:tblLayout w:type="fixed"/>
          <w:tblLook w:val="04A0"/>
        </w:tblPrEx>
        <w:tc>
          <w:tcPr>
            <w:tcW w:w="3256" w:type="dxa"/>
            <w:tcBorders>
              <w:top w:val="single" w:sz="4" w:space="0" w:color="auto"/>
              <w:left w:val="single" w:sz="4" w:space="0" w:color="auto"/>
              <w:bottom w:val="single" w:sz="4" w:space="0" w:color="auto"/>
              <w:right w:val="single" w:sz="4" w:space="0" w:color="auto"/>
            </w:tcBorders>
            <w:hideMark/>
          </w:tcPr>
          <w:p w:rsidR="002C18BC" w:rsidRPr="009815D5" w:rsidP="002C18BC" w14:paraId="21202EA9"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Оптова та роздрібна торгівля; ремонт автотранспортних засобів і мотоциклів</w:t>
            </w:r>
          </w:p>
        </w:tc>
        <w:tc>
          <w:tcPr>
            <w:tcW w:w="567" w:type="dxa"/>
            <w:tcBorders>
              <w:top w:val="single" w:sz="4" w:space="0" w:color="auto"/>
              <w:left w:val="single" w:sz="4" w:space="0" w:color="auto"/>
              <w:bottom w:val="single" w:sz="4" w:space="0" w:color="auto"/>
              <w:right w:val="single" w:sz="4" w:space="0" w:color="auto"/>
            </w:tcBorders>
            <w:hideMark/>
          </w:tcPr>
          <w:p w:rsidR="002C18BC" w:rsidRPr="009815D5" w:rsidP="002C18BC" w14:paraId="6AAABE4B"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G</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3353263A"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3386,6</w:t>
            </w:r>
          </w:p>
        </w:tc>
        <w:tc>
          <w:tcPr>
            <w:tcW w:w="708" w:type="dxa"/>
            <w:tcBorders>
              <w:top w:val="single" w:sz="4" w:space="0" w:color="auto"/>
              <w:left w:val="single" w:sz="4" w:space="0" w:color="auto"/>
              <w:bottom w:val="single" w:sz="4" w:space="0" w:color="auto"/>
              <w:right w:val="single" w:sz="4" w:space="0" w:color="auto"/>
            </w:tcBorders>
            <w:hideMark/>
          </w:tcPr>
          <w:p w:rsidR="002C18BC" w:rsidRPr="009815D5" w:rsidP="002C18BC" w14:paraId="17EE56E4"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10,9</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2D8817CF"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7811,5</w:t>
            </w:r>
          </w:p>
        </w:tc>
        <w:tc>
          <w:tcPr>
            <w:tcW w:w="851" w:type="dxa"/>
            <w:tcBorders>
              <w:top w:val="single" w:sz="4" w:space="0" w:color="auto"/>
              <w:left w:val="single" w:sz="4" w:space="0" w:color="auto"/>
              <w:bottom w:val="single" w:sz="4" w:space="0" w:color="auto"/>
              <w:right w:val="single" w:sz="4" w:space="0" w:color="auto"/>
            </w:tcBorders>
            <w:hideMark/>
          </w:tcPr>
          <w:p w:rsidR="002C18BC" w:rsidRPr="009815D5" w:rsidP="002C18BC" w14:paraId="590635C4"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15,3</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5E498AAD"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8263,8</w:t>
            </w:r>
          </w:p>
        </w:tc>
        <w:tc>
          <w:tcPr>
            <w:tcW w:w="846" w:type="dxa"/>
            <w:tcBorders>
              <w:top w:val="single" w:sz="4" w:space="0" w:color="auto"/>
              <w:left w:val="single" w:sz="4" w:space="0" w:color="auto"/>
              <w:bottom w:val="single" w:sz="4" w:space="0" w:color="auto"/>
              <w:right w:val="single" w:sz="4" w:space="0" w:color="auto"/>
            </w:tcBorders>
            <w:hideMark/>
          </w:tcPr>
          <w:p w:rsidR="002C18BC" w:rsidRPr="009815D5" w:rsidP="002C18BC" w14:paraId="4659ECF5"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13,2</w:t>
            </w:r>
          </w:p>
        </w:tc>
      </w:tr>
      <w:tr w14:paraId="14F76AE4" w14:textId="77777777" w:rsidTr="000602A0">
        <w:tblPrEx>
          <w:tblW w:w="9630" w:type="dxa"/>
          <w:tblLayout w:type="fixed"/>
          <w:tblLook w:val="04A0"/>
        </w:tblPrEx>
        <w:tc>
          <w:tcPr>
            <w:tcW w:w="3256" w:type="dxa"/>
            <w:tcBorders>
              <w:top w:val="single" w:sz="4" w:space="0" w:color="auto"/>
              <w:left w:val="single" w:sz="4" w:space="0" w:color="auto"/>
              <w:bottom w:val="single" w:sz="4" w:space="0" w:color="auto"/>
              <w:right w:val="single" w:sz="4" w:space="0" w:color="auto"/>
            </w:tcBorders>
            <w:hideMark/>
          </w:tcPr>
          <w:p w:rsidR="002C18BC" w:rsidRPr="009815D5" w:rsidP="002C18BC" w14:paraId="0C33C2D5"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Транспорт, складське господарство, поштова та кур’єрська діяльність</w:t>
            </w:r>
          </w:p>
        </w:tc>
        <w:tc>
          <w:tcPr>
            <w:tcW w:w="567" w:type="dxa"/>
            <w:tcBorders>
              <w:top w:val="single" w:sz="4" w:space="0" w:color="auto"/>
              <w:left w:val="single" w:sz="4" w:space="0" w:color="auto"/>
              <w:bottom w:val="single" w:sz="4" w:space="0" w:color="auto"/>
              <w:right w:val="single" w:sz="4" w:space="0" w:color="auto"/>
            </w:tcBorders>
            <w:hideMark/>
          </w:tcPr>
          <w:p w:rsidR="002C18BC" w:rsidRPr="009815D5" w:rsidP="002C18BC" w14:paraId="38C62299"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H</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242A216A"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1209,1</w:t>
            </w:r>
          </w:p>
        </w:tc>
        <w:tc>
          <w:tcPr>
            <w:tcW w:w="708" w:type="dxa"/>
            <w:tcBorders>
              <w:top w:val="single" w:sz="4" w:space="0" w:color="auto"/>
              <w:left w:val="single" w:sz="4" w:space="0" w:color="auto"/>
              <w:bottom w:val="single" w:sz="4" w:space="0" w:color="auto"/>
              <w:right w:val="single" w:sz="4" w:space="0" w:color="auto"/>
            </w:tcBorders>
            <w:hideMark/>
          </w:tcPr>
          <w:p w:rsidR="002C18BC" w:rsidRPr="009815D5" w:rsidP="002C18BC" w14:paraId="7F50A1E4"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3,9</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535FA57B"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1391,7</w:t>
            </w:r>
          </w:p>
        </w:tc>
        <w:tc>
          <w:tcPr>
            <w:tcW w:w="851" w:type="dxa"/>
            <w:tcBorders>
              <w:top w:val="single" w:sz="4" w:space="0" w:color="auto"/>
              <w:left w:val="single" w:sz="4" w:space="0" w:color="auto"/>
              <w:bottom w:val="single" w:sz="4" w:space="0" w:color="auto"/>
              <w:right w:val="single" w:sz="4" w:space="0" w:color="auto"/>
            </w:tcBorders>
            <w:hideMark/>
          </w:tcPr>
          <w:p w:rsidR="002C18BC" w:rsidRPr="009815D5" w:rsidP="002C18BC" w14:paraId="175C510E"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2,7</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4B9E32BE"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1862,3</w:t>
            </w:r>
          </w:p>
        </w:tc>
        <w:tc>
          <w:tcPr>
            <w:tcW w:w="846" w:type="dxa"/>
            <w:tcBorders>
              <w:top w:val="single" w:sz="4" w:space="0" w:color="auto"/>
              <w:left w:val="single" w:sz="4" w:space="0" w:color="auto"/>
              <w:bottom w:val="single" w:sz="4" w:space="0" w:color="auto"/>
              <w:right w:val="single" w:sz="4" w:space="0" w:color="auto"/>
            </w:tcBorders>
            <w:hideMark/>
          </w:tcPr>
          <w:p w:rsidR="002C18BC" w:rsidRPr="009815D5" w:rsidP="002C18BC" w14:paraId="0F0D86C2"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3,0</w:t>
            </w:r>
          </w:p>
        </w:tc>
      </w:tr>
      <w:tr w14:paraId="2B632D4C" w14:textId="77777777" w:rsidTr="000602A0">
        <w:tblPrEx>
          <w:tblW w:w="9630" w:type="dxa"/>
          <w:tblLayout w:type="fixed"/>
          <w:tblLook w:val="04A0"/>
        </w:tblPrEx>
        <w:tc>
          <w:tcPr>
            <w:tcW w:w="3256" w:type="dxa"/>
            <w:tcBorders>
              <w:top w:val="single" w:sz="4" w:space="0" w:color="auto"/>
              <w:left w:val="single" w:sz="4" w:space="0" w:color="auto"/>
              <w:bottom w:val="single" w:sz="4" w:space="0" w:color="auto"/>
              <w:right w:val="single" w:sz="4" w:space="0" w:color="auto"/>
            </w:tcBorders>
            <w:hideMark/>
          </w:tcPr>
          <w:p w:rsidR="002C18BC" w:rsidRPr="009815D5" w:rsidP="002C18BC" w14:paraId="72CC58F5"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Тимчасове розміщування й організація харчування</w:t>
            </w:r>
          </w:p>
        </w:tc>
        <w:tc>
          <w:tcPr>
            <w:tcW w:w="567" w:type="dxa"/>
            <w:tcBorders>
              <w:top w:val="single" w:sz="4" w:space="0" w:color="auto"/>
              <w:left w:val="single" w:sz="4" w:space="0" w:color="auto"/>
              <w:bottom w:val="single" w:sz="4" w:space="0" w:color="auto"/>
              <w:right w:val="single" w:sz="4" w:space="0" w:color="auto"/>
            </w:tcBorders>
            <w:hideMark/>
          </w:tcPr>
          <w:p w:rsidR="002C18BC" w:rsidRPr="009815D5" w:rsidP="002C18BC" w14:paraId="247DAEAF"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I</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04A336D6"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84,5</w:t>
            </w:r>
          </w:p>
        </w:tc>
        <w:tc>
          <w:tcPr>
            <w:tcW w:w="708" w:type="dxa"/>
            <w:tcBorders>
              <w:top w:val="single" w:sz="4" w:space="0" w:color="auto"/>
              <w:left w:val="single" w:sz="4" w:space="0" w:color="auto"/>
              <w:bottom w:val="single" w:sz="4" w:space="0" w:color="auto"/>
              <w:right w:val="single" w:sz="4" w:space="0" w:color="auto"/>
            </w:tcBorders>
            <w:hideMark/>
          </w:tcPr>
          <w:p w:rsidR="002C18BC" w:rsidRPr="009815D5" w:rsidP="002C18BC" w14:paraId="047B5942"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0,3</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0B1BDE38"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22,6</w:t>
            </w:r>
          </w:p>
        </w:tc>
        <w:tc>
          <w:tcPr>
            <w:tcW w:w="851" w:type="dxa"/>
            <w:tcBorders>
              <w:top w:val="single" w:sz="4" w:space="0" w:color="auto"/>
              <w:left w:val="single" w:sz="4" w:space="0" w:color="auto"/>
              <w:bottom w:val="single" w:sz="4" w:space="0" w:color="auto"/>
              <w:right w:val="single" w:sz="4" w:space="0" w:color="auto"/>
            </w:tcBorders>
            <w:hideMark/>
          </w:tcPr>
          <w:p w:rsidR="002C18BC" w:rsidRPr="009815D5" w:rsidP="002C18BC" w14:paraId="4728C862"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029C40BB"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65,2</w:t>
            </w:r>
          </w:p>
        </w:tc>
        <w:tc>
          <w:tcPr>
            <w:tcW w:w="846" w:type="dxa"/>
            <w:tcBorders>
              <w:top w:val="single" w:sz="4" w:space="0" w:color="auto"/>
              <w:left w:val="single" w:sz="4" w:space="0" w:color="auto"/>
              <w:bottom w:val="single" w:sz="4" w:space="0" w:color="auto"/>
              <w:right w:val="single" w:sz="4" w:space="0" w:color="auto"/>
            </w:tcBorders>
            <w:hideMark/>
          </w:tcPr>
          <w:p w:rsidR="002C18BC" w:rsidRPr="009815D5" w:rsidP="002C18BC" w14:paraId="3F6BF357"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0,1</w:t>
            </w:r>
          </w:p>
        </w:tc>
      </w:tr>
      <w:tr w14:paraId="532E8C35" w14:textId="77777777" w:rsidTr="000602A0">
        <w:tblPrEx>
          <w:tblW w:w="9630" w:type="dxa"/>
          <w:tblLayout w:type="fixed"/>
          <w:tblLook w:val="04A0"/>
        </w:tblPrEx>
        <w:tc>
          <w:tcPr>
            <w:tcW w:w="3256" w:type="dxa"/>
            <w:tcBorders>
              <w:top w:val="single" w:sz="4" w:space="0" w:color="auto"/>
              <w:left w:val="single" w:sz="4" w:space="0" w:color="auto"/>
              <w:bottom w:val="single" w:sz="4" w:space="0" w:color="auto"/>
              <w:right w:val="single" w:sz="4" w:space="0" w:color="auto"/>
            </w:tcBorders>
            <w:hideMark/>
          </w:tcPr>
          <w:p w:rsidR="002C18BC" w:rsidRPr="009815D5" w:rsidP="002C18BC" w14:paraId="16CD7B2D"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Інформація та телекомунікації</w:t>
            </w:r>
          </w:p>
        </w:tc>
        <w:tc>
          <w:tcPr>
            <w:tcW w:w="567" w:type="dxa"/>
            <w:tcBorders>
              <w:top w:val="single" w:sz="4" w:space="0" w:color="auto"/>
              <w:left w:val="single" w:sz="4" w:space="0" w:color="auto"/>
              <w:bottom w:val="single" w:sz="4" w:space="0" w:color="auto"/>
              <w:right w:val="single" w:sz="4" w:space="0" w:color="auto"/>
            </w:tcBorders>
            <w:hideMark/>
          </w:tcPr>
          <w:p w:rsidR="002C18BC" w:rsidRPr="009815D5" w:rsidP="002C18BC" w14:paraId="63FB3A86"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J</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380103F7"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30,2</w:t>
            </w:r>
          </w:p>
        </w:tc>
        <w:tc>
          <w:tcPr>
            <w:tcW w:w="708" w:type="dxa"/>
            <w:tcBorders>
              <w:top w:val="single" w:sz="4" w:space="0" w:color="auto"/>
              <w:left w:val="single" w:sz="4" w:space="0" w:color="auto"/>
              <w:bottom w:val="single" w:sz="4" w:space="0" w:color="auto"/>
              <w:right w:val="single" w:sz="4" w:space="0" w:color="auto"/>
            </w:tcBorders>
            <w:hideMark/>
          </w:tcPr>
          <w:p w:rsidR="002C18BC" w:rsidRPr="009815D5" w:rsidP="002C18BC" w14:paraId="1A01FA0B"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0,1</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58E22D45"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45,7</w:t>
            </w:r>
          </w:p>
        </w:tc>
        <w:tc>
          <w:tcPr>
            <w:tcW w:w="851" w:type="dxa"/>
            <w:tcBorders>
              <w:top w:val="single" w:sz="4" w:space="0" w:color="auto"/>
              <w:left w:val="single" w:sz="4" w:space="0" w:color="auto"/>
              <w:bottom w:val="single" w:sz="4" w:space="0" w:color="auto"/>
              <w:right w:val="single" w:sz="4" w:space="0" w:color="auto"/>
            </w:tcBorders>
            <w:hideMark/>
          </w:tcPr>
          <w:p w:rsidR="002C18BC" w:rsidRPr="009815D5" w:rsidP="002C18BC" w14:paraId="77EF8F86"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0,1</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3C61F141"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91,0</w:t>
            </w:r>
          </w:p>
        </w:tc>
        <w:tc>
          <w:tcPr>
            <w:tcW w:w="846" w:type="dxa"/>
            <w:tcBorders>
              <w:top w:val="single" w:sz="4" w:space="0" w:color="auto"/>
              <w:left w:val="single" w:sz="4" w:space="0" w:color="auto"/>
              <w:bottom w:val="single" w:sz="4" w:space="0" w:color="auto"/>
              <w:right w:val="single" w:sz="4" w:space="0" w:color="auto"/>
            </w:tcBorders>
            <w:hideMark/>
          </w:tcPr>
          <w:p w:rsidR="002C18BC" w:rsidRPr="009815D5" w:rsidP="002C18BC" w14:paraId="147121E8"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0,1</w:t>
            </w:r>
          </w:p>
        </w:tc>
      </w:tr>
      <w:tr w14:paraId="03FFD86A" w14:textId="77777777" w:rsidTr="000602A0">
        <w:tblPrEx>
          <w:tblW w:w="9630" w:type="dxa"/>
          <w:tblLayout w:type="fixed"/>
          <w:tblLook w:val="04A0"/>
        </w:tblPrEx>
        <w:tc>
          <w:tcPr>
            <w:tcW w:w="3256" w:type="dxa"/>
            <w:tcBorders>
              <w:top w:val="single" w:sz="4" w:space="0" w:color="auto"/>
              <w:left w:val="single" w:sz="4" w:space="0" w:color="auto"/>
              <w:bottom w:val="single" w:sz="4" w:space="0" w:color="auto"/>
              <w:right w:val="single" w:sz="4" w:space="0" w:color="auto"/>
            </w:tcBorders>
            <w:hideMark/>
          </w:tcPr>
          <w:p w:rsidR="002C18BC" w:rsidRPr="009815D5" w:rsidP="002C18BC" w14:paraId="3BC5BFAC"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Фінансова та страхова діяльність</w:t>
            </w:r>
          </w:p>
        </w:tc>
        <w:tc>
          <w:tcPr>
            <w:tcW w:w="567" w:type="dxa"/>
            <w:tcBorders>
              <w:top w:val="single" w:sz="4" w:space="0" w:color="auto"/>
              <w:left w:val="single" w:sz="4" w:space="0" w:color="auto"/>
              <w:bottom w:val="single" w:sz="4" w:space="0" w:color="auto"/>
              <w:right w:val="single" w:sz="4" w:space="0" w:color="auto"/>
            </w:tcBorders>
            <w:hideMark/>
          </w:tcPr>
          <w:p w:rsidR="002C18BC" w:rsidRPr="009815D5" w:rsidP="002C18BC" w14:paraId="2C56EAF9"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K</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1D8122DC"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0,7</w:t>
            </w:r>
          </w:p>
        </w:tc>
        <w:tc>
          <w:tcPr>
            <w:tcW w:w="708" w:type="dxa"/>
            <w:tcBorders>
              <w:top w:val="single" w:sz="4" w:space="0" w:color="auto"/>
              <w:left w:val="single" w:sz="4" w:space="0" w:color="auto"/>
              <w:bottom w:val="single" w:sz="4" w:space="0" w:color="auto"/>
              <w:right w:val="single" w:sz="4" w:space="0" w:color="auto"/>
            </w:tcBorders>
            <w:hideMark/>
          </w:tcPr>
          <w:p w:rsidR="002C18BC" w:rsidRPr="009815D5" w:rsidP="002C18BC" w14:paraId="7E230193"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20005253"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753,9</w:t>
            </w:r>
          </w:p>
        </w:tc>
        <w:tc>
          <w:tcPr>
            <w:tcW w:w="851" w:type="dxa"/>
            <w:tcBorders>
              <w:top w:val="single" w:sz="4" w:space="0" w:color="auto"/>
              <w:left w:val="single" w:sz="4" w:space="0" w:color="auto"/>
              <w:bottom w:val="single" w:sz="4" w:space="0" w:color="auto"/>
              <w:right w:val="single" w:sz="4" w:space="0" w:color="auto"/>
            </w:tcBorders>
            <w:hideMark/>
          </w:tcPr>
          <w:p w:rsidR="002C18BC" w:rsidRPr="009815D5" w:rsidP="002C18BC" w14:paraId="4762FF9C"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1,5</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3BF4EC1F"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315,7</w:t>
            </w:r>
          </w:p>
        </w:tc>
        <w:tc>
          <w:tcPr>
            <w:tcW w:w="846" w:type="dxa"/>
            <w:tcBorders>
              <w:top w:val="single" w:sz="4" w:space="0" w:color="auto"/>
              <w:left w:val="single" w:sz="4" w:space="0" w:color="auto"/>
              <w:bottom w:val="single" w:sz="4" w:space="0" w:color="auto"/>
              <w:right w:val="single" w:sz="4" w:space="0" w:color="auto"/>
            </w:tcBorders>
            <w:hideMark/>
          </w:tcPr>
          <w:p w:rsidR="002C18BC" w:rsidRPr="009815D5" w:rsidP="002C18BC" w14:paraId="3E13430B"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0,5</w:t>
            </w:r>
          </w:p>
        </w:tc>
      </w:tr>
      <w:tr w14:paraId="7C531126" w14:textId="77777777" w:rsidTr="000602A0">
        <w:tblPrEx>
          <w:tblW w:w="9630" w:type="dxa"/>
          <w:tblLayout w:type="fixed"/>
          <w:tblLook w:val="04A0"/>
        </w:tblPrEx>
        <w:tc>
          <w:tcPr>
            <w:tcW w:w="3256" w:type="dxa"/>
            <w:tcBorders>
              <w:top w:val="single" w:sz="4" w:space="0" w:color="auto"/>
              <w:left w:val="single" w:sz="4" w:space="0" w:color="auto"/>
              <w:bottom w:val="single" w:sz="4" w:space="0" w:color="auto"/>
              <w:right w:val="single" w:sz="4" w:space="0" w:color="auto"/>
            </w:tcBorders>
            <w:hideMark/>
          </w:tcPr>
          <w:p w:rsidR="002C18BC" w:rsidRPr="009815D5" w:rsidP="002C18BC" w14:paraId="091DFEB4"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Операції з нерухомим майном</w:t>
            </w:r>
          </w:p>
        </w:tc>
        <w:tc>
          <w:tcPr>
            <w:tcW w:w="567" w:type="dxa"/>
            <w:tcBorders>
              <w:top w:val="single" w:sz="4" w:space="0" w:color="auto"/>
              <w:left w:val="single" w:sz="4" w:space="0" w:color="auto"/>
              <w:bottom w:val="single" w:sz="4" w:space="0" w:color="auto"/>
              <w:right w:val="single" w:sz="4" w:space="0" w:color="auto"/>
            </w:tcBorders>
            <w:hideMark/>
          </w:tcPr>
          <w:p w:rsidR="002C18BC" w:rsidRPr="009815D5" w:rsidP="002C18BC" w14:paraId="5EC0E89A"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L</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29A8320A"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515,7</w:t>
            </w:r>
          </w:p>
        </w:tc>
        <w:tc>
          <w:tcPr>
            <w:tcW w:w="708" w:type="dxa"/>
            <w:tcBorders>
              <w:top w:val="single" w:sz="4" w:space="0" w:color="auto"/>
              <w:left w:val="single" w:sz="4" w:space="0" w:color="auto"/>
              <w:bottom w:val="single" w:sz="4" w:space="0" w:color="auto"/>
              <w:right w:val="single" w:sz="4" w:space="0" w:color="auto"/>
            </w:tcBorders>
            <w:hideMark/>
          </w:tcPr>
          <w:p w:rsidR="002C18BC" w:rsidRPr="009815D5" w:rsidP="002C18BC" w14:paraId="34947829"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1,7</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3ED27E28"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1672,7</w:t>
            </w:r>
          </w:p>
        </w:tc>
        <w:tc>
          <w:tcPr>
            <w:tcW w:w="851" w:type="dxa"/>
            <w:tcBorders>
              <w:top w:val="single" w:sz="4" w:space="0" w:color="auto"/>
              <w:left w:val="single" w:sz="4" w:space="0" w:color="auto"/>
              <w:bottom w:val="single" w:sz="4" w:space="0" w:color="auto"/>
              <w:right w:val="single" w:sz="4" w:space="0" w:color="auto"/>
            </w:tcBorders>
            <w:hideMark/>
          </w:tcPr>
          <w:p w:rsidR="002C18BC" w:rsidRPr="009815D5" w:rsidP="002C18BC" w14:paraId="2C3EA664"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3,3</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7A820658"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2102,9</w:t>
            </w:r>
          </w:p>
        </w:tc>
        <w:tc>
          <w:tcPr>
            <w:tcW w:w="846" w:type="dxa"/>
            <w:tcBorders>
              <w:top w:val="single" w:sz="4" w:space="0" w:color="auto"/>
              <w:left w:val="single" w:sz="4" w:space="0" w:color="auto"/>
              <w:bottom w:val="single" w:sz="4" w:space="0" w:color="auto"/>
              <w:right w:val="single" w:sz="4" w:space="0" w:color="auto"/>
            </w:tcBorders>
            <w:hideMark/>
          </w:tcPr>
          <w:p w:rsidR="002C18BC" w:rsidRPr="009815D5" w:rsidP="002C18BC" w14:paraId="693A4AC3"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3,4</w:t>
            </w:r>
          </w:p>
        </w:tc>
      </w:tr>
      <w:tr w14:paraId="3843FC24" w14:textId="77777777" w:rsidTr="000602A0">
        <w:tblPrEx>
          <w:tblW w:w="9630" w:type="dxa"/>
          <w:tblLayout w:type="fixed"/>
          <w:tblLook w:val="04A0"/>
        </w:tblPrEx>
        <w:tc>
          <w:tcPr>
            <w:tcW w:w="3256" w:type="dxa"/>
            <w:tcBorders>
              <w:top w:val="single" w:sz="4" w:space="0" w:color="auto"/>
              <w:left w:val="single" w:sz="4" w:space="0" w:color="auto"/>
              <w:bottom w:val="single" w:sz="4" w:space="0" w:color="auto"/>
              <w:right w:val="single" w:sz="4" w:space="0" w:color="auto"/>
            </w:tcBorders>
            <w:hideMark/>
          </w:tcPr>
          <w:p w:rsidR="002C18BC" w:rsidRPr="009815D5" w:rsidP="002C18BC" w14:paraId="19C5D7BE"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Професійна, наукова та технічна діяльність</w:t>
            </w:r>
          </w:p>
        </w:tc>
        <w:tc>
          <w:tcPr>
            <w:tcW w:w="567" w:type="dxa"/>
            <w:tcBorders>
              <w:top w:val="single" w:sz="4" w:space="0" w:color="auto"/>
              <w:left w:val="single" w:sz="4" w:space="0" w:color="auto"/>
              <w:bottom w:val="single" w:sz="4" w:space="0" w:color="auto"/>
              <w:right w:val="single" w:sz="4" w:space="0" w:color="auto"/>
            </w:tcBorders>
            <w:hideMark/>
          </w:tcPr>
          <w:p w:rsidR="002C18BC" w:rsidRPr="009815D5" w:rsidP="002C18BC" w14:paraId="55F24E18"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M</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4BAABFCA"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95,9</w:t>
            </w:r>
          </w:p>
        </w:tc>
        <w:tc>
          <w:tcPr>
            <w:tcW w:w="708" w:type="dxa"/>
            <w:tcBorders>
              <w:top w:val="single" w:sz="4" w:space="0" w:color="auto"/>
              <w:left w:val="single" w:sz="4" w:space="0" w:color="auto"/>
              <w:bottom w:val="single" w:sz="4" w:space="0" w:color="auto"/>
              <w:right w:val="single" w:sz="4" w:space="0" w:color="auto"/>
            </w:tcBorders>
            <w:hideMark/>
          </w:tcPr>
          <w:p w:rsidR="002C18BC" w:rsidRPr="009815D5" w:rsidP="002C18BC" w14:paraId="708C96C0"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0,3</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5C8032F1"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570,8</w:t>
            </w:r>
          </w:p>
        </w:tc>
        <w:tc>
          <w:tcPr>
            <w:tcW w:w="851" w:type="dxa"/>
            <w:tcBorders>
              <w:top w:val="single" w:sz="4" w:space="0" w:color="auto"/>
              <w:left w:val="single" w:sz="4" w:space="0" w:color="auto"/>
              <w:bottom w:val="single" w:sz="4" w:space="0" w:color="auto"/>
              <w:right w:val="single" w:sz="4" w:space="0" w:color="auto"/>
            </w:tcBorders>
            <w:hideMark/>
          </w:tcPr>
          <w:p w:rsidR="002C18BC" w:rsidRPr="009815D5" w:rsidP="002C18BC" w14:paraId="3D2F36AC"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1,1</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57512645"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330,9</w:t>
            </w:r>
          </w:p>
        </w:tc>
        <w:tc>
          <w:tcPr>
            <w:tcW w:w="846" w:type="dxa"/>
            <w:tcBorders>
              <w:top w:val="single" w:sz="4" w:space="0" w:color="auto"/>
              <w:left w:val="single" w:sz="4" w:space="0" w:color="auto"/>
              <w:bottom w:val="single" w:sz="4" w:space="0" w:color="auto"/>
              <w:right w:val="single" w:sz="4" w:space="0" w:color="auto"/>
            </w:tcBorders>
            <w:hideMark/>
          </w:tcPr>
          <w:p w:rsidR="002C18BC" w:rsidRPr="009815D5" w:rsidP="002C18BC" w14:paraId="5F361156"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0,5</w:t>
            </w:r>
          </w:p>
        </w:tc>
      </w:tr>
      <w:tr w14:paraId="64636B6F" w14:textId="77777777" w:rsidTr="000602A0">
        <w:tblPrEx>
          <w:tblW w:w="9630" w:type="dxa"/>
          <w:tblLayout w:type="fixed"/>
          <w:tblLook w:val="04A0"/>
        </w:tblPrEx>
        <w:tc>
          <w:tcPr>
            <w:tcW w:w="3256" w:type="dxa"/>
            <w:tcBorders>
              <w:top w:val="single" w:sz="4" w:space="0" w:color="auto"/>
              <w:left w:val="single" w:sz="4" w:space="0" w:color="auto"/>
              <w:bottom w:val="single" w:sz="4" w:space="0" w:color="auto"/>
              <w:right w:val="single" w:sz="4" w:space="0" w:color="auto"/>
            </w:tcBorders>
            <w:hideMark/>
          </w:tcPr>
          <w:p w:rsidR="002C18BC" w:rsidRPr="009815D5" w:rsidP="002C18BC" w14:paraId="232CBA23"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Діяльність у сфері адміністративного та допоміжного обслуговування</w:t>
            </w:r>
          </w:p>
        </w:tc>
        <w:tc>
          <w:tcPr>
            <w:tcW w:w="567" w:type="dxa"/>
            <w:tcBorders>
              <w:top w:val="single" w:sz="4" w:space="0" w:color="auto"/>
              <w:left w:val="single" w:sz="4" w:space="0" w:color="auto"/>
              <w:bottom w:val="single" w:sz="4" w:space="0" w:color="auto"/>
              <w:right w:val="single" w:sz="4" w:space="0" w:color="auto"/>
            </w:tcBorders>
            <w:hideMark/>
          </w:tcPr>
          <w:p w:rsidR="002C18BC" w:rsidRPr="009815D5" w:rsidP="002C18BC" w14:paraId="05ED8804"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N</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0487B6E2"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300,2</w:t>
            </w:r>
          </w:p>
        </w:tc>
        <w:tc>
          <w:tcPr>
            <w:tcW w:w="708" w:type="dxa"/>
            <w:tcBorders>
              <w:top w:val="single" w:sz="4" w:space="0" w:color="auto"/>
              <w:left w:val="single" w:sz="4" w:space="0" w:color="auto"/>
              <w:bottom w:val="single" w:sz="4" w:space="0" w:color="auto"/>
              <w:right w:val="single" w:sz="4" w:space="0" w:color="auto"/>
            </w:tcBorders>
            <w:hideMark/>
          </w:tcPr>
          <w:p w:rsidR="002C18BC" w:rsidRPr="009815D5" w:rsidP="002C18BC" w14:paraId="657F9CC5"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6BAE12E5"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778,0</w:t>
            </w:r>
          </w:p>
        </w:tc>
        <w:tc>
          <w:tcPr>
            <w:tcW w:w="851" w:type="dxa"/>
            <w:tcBorders>
              <w:top w:val="single" w:sz="4" w:space="0" w:color="auto"/>
              <w:left w:val="single" w:sz="4" w:space="0" w:color="auto"/>
              <w:bottom w:val="single" w:sz="4" w:space="0" w:color="auto"/>
              <w:right w:val="single" w:sz="4" w:space="0" w:color="auto"/>
            </w:tcBorders>
            <w:hideMark/>
          </w:tcPr>
          <w:p w:rsidR="002C18BC" w:rsidRPr="009815D5" w:rsidP="002C18BC" w14:paraId="1017D986"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1,5</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7E00A6BE"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902,3</w:t>
            </w:r>
          </w:p>
        </w:tc>
        <w:tc>
          <w:tcPr>
            <w:tcW w:w="846" w:type="dxa"/>
            <w:tcBorders>
              <w:top w:val="single" w:sz="4" w:space="0" w:color="auto"/>
              <w:left w:val="single" w:sz="4" w:space="0" w:color="auto"/>
              <w:bottom w:val="single" w:sz="4" w:space="0" w:color="auto"/>
              <w:right w:val="single" w:sz="4" w:space="0" w:color="auto"/>
            </w:tcBorders>
            <w:hideMark/>
          </w:tcPr>
          <w:p w:rsidR="002C18BC" w:rsidRPr="009815D5" w:rsidP="002C18BC" w14:paraId="7A09C8A5"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1,4</w:t>
            </w:r>
          </w:p>
        </w:tc>
      </w:tr>
      <w:tr w14:paraId="18A2FD46" w14:textId="77777777" w:rsidTr="000602A0">
        <w:tblPrEx>
          <w:tblW w:w="9630" w:type="dxa"/>
          <w:tblLayout w:type="fixed"/>
          <w:tblLook w:val="04A0"/>
        </w:tblPrEx>
        <w:tc>
          <w:tcPr>
            <w:tcW w:w="3256" w:type="dxa"/>
            <w:tcBorders>
              <w:top w:val="single" w:sz="4" w:space="0" w:color="auto"/>
              <w:left w:val="single" w:sz="4" w:space="0" w:color="auto"/>
              <w:bottom w:val="single" w:sz="4" w:space="0" w:color="auto"/>
              <w:right w:val="single" w:sz="4" w:space="0" w:color="auto"/>
            </w:tcBorders>
            <w:hideMark/>
          </w:tcPr>
          <w:p w:rsidR="002C18BC" w:rsidRPr="009815D5" w:rsidP="002C18BC" w14:paraId="551D6727"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Державне управління й оборона; обов'язкове соціальне страхування</w:t>
            </w:r>
          </w:p>
        </w:tc>
        <w:tc>
          <w:tcPr>
            <w:tcW w:w="567" w:type="dxa"/>
            <w:tcBorders>
              <w:top w:val="single" w:sz="4" w:space="0" w:color="auto"/>
              <w:left w:val="single" w:sz="4" w:space="0" w:color="auto"/>
              <w:bottom w:val="single" w:sz="4" w:space="0" w:color="auto"/>
              <w:right w:val="single" w:sz="4" w:space="0" w:color="auto"/>
            </w:tcBorders>
            <w:hideMark/>
          </w:tcPr>
          <w:p w:rsidR="002C18BC" w:rsidRPr="009815D5" w:rsidP="002C18BC" w14:paraId="640B173C"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О</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1887515C"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1085,5</w:t>
            </w:r>
          </w:p>
        </w:tc>
        <w:tc>
          <w:tcPr>
            <w:tcW w:w="708" w:type="dxa"/>
            <w:tcBorders>
              <w:top w:val="single" w:sz="4" w:space="0" w:color="auto"/>
              <w:left w:val="single" w:sz="4" w:space="0" w:color="auto"/>
              <w:bottom w:val="single" w:sz="4" w:space="0" w:color="auto"/>
              <w:right w:val="single" w:sz="4" w:space="0" w:color="auto"/>
            </w:tcBorders>
            <w:hideMark/>
          </w:tcPr>
          <w:p w:rsidR="002C18BC" w:rsidRPr="009815D5" w:rsidP="002C18BC" w14:paraId="1A48F3DE"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3,5</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7BC03D06"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2816,0</w:t>
            </w:r>
          </w:p>
        </w:tc>
        <w:tc>
          <w:tcPr>
            <w:tcW w:w="851" w:type="dxa"/>
            <w:tcBorders>
              <w:top w:val="single" w:sz="4" w:space="0" w:color="auto"/>
              <w:left w:val="single" w:sz="4" w:space="0" w:color="auto"/>
              <w:bottom w:val="single" w:sz="4" w:space="0" w:color="auto"/>
              <w:right w:val="single" w:sz="4" w:space="0" w:color="auto"/>
            </w:tcBorders>
            <w:hideMark/>
          </w:tcPr>
          <w:p w:rsidR="002C18BC" w:rsidRPr="009815D5" w:rsidP="002C18BC" w14:paraId="18F203EC"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5,5</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178D2837"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2126,0</w:t>
            </w:r>
          </w:p>
        </w:tc>
        <w:tc>
          <w:tcPr>
            <w:tcW w:w="846" w:type="dxa"/>
            <w:tcBorders>
              <w:top w:val="single" w:sz="4" w:space="0" w:color="auto"/>
              <w:left w:val="single" w:sz="4" w:space="0" w:color="auto"/>
              <w:bottom w:val="single" w:sz="4" w:space="0" w:color="auto"/>
              <w:right w:val="single" w:sz="4" w:space="0" w:color="auto"/>
            </w:tcBorders>
            <w:hideMark/>
          </w:tcPr>
          <w:p w:rsidR="002C18BC" w:rsidRPr="009815D5" w:rsidP="002C18BC" w14:paraId="1D4C714B"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3,4</w:t>
            </w:r>
          </w:p>
        </w:tc>
      </w:tr>
      <w:tr w14:paraId="07E64529" w14:textId="77777777" w:rsidTr="000602A0">
        <w:tblPrEx>
          <w:tblW w:w="9630" w:type="dxa"/>
          <w:tblLayout w:type="fixed"/>
          <w:tblLook w:val="04A0"/>
        </w:tblPrEx>
        <w:tc>
          <w:tcPr>
            <w:tcW w:w="3256" w:type="dxa"/>
            <w:tcBorders>
              <w:top w:val="single" w:sz="4" w:space="0" w:color="auto"/>
              <w:left w:val="single" w:sz="4" w:space="0" w:color="auto"/>
              <w:bottom w:val="single" w:sz="4" w:space="0" w:color="auto"/>
              <w:right w:val="single" w:sz="4" w:space="0" w:color="auto"/>
            </w:tcBorders>
            <w:hideMark/>
          </w:tcPr>
          <w:p w:rsidR="002C18BC" w:rsidRPr="009815D5" w:rsidP="002C18BC" w14:paraId="3FDB34A8"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Освіта</w:t>
            </w:r>
          </w:p>
        </w:tc>
        <w:tc>
          <w:tcPr>
            <w:tcW w:w="567" w:type="dxa"/>
            <w:tcBorders>
              <w:top w:val="single" w:sz="4" w:space="0" w:color="auto"/>
              <w:left w:val="single" w:sz="4" w:space="0" w:color="auto"/>
              <w:bottom w:val="single" w:sz="4" w:space="0" w:color="auto"/>
              <w:right w:val="single" w:sz="4" w:space="0" w:color="auto"/>
            </w:tcBorders>
            <w:hideMark/>
          </w:tcPr>
          <w:p w:rsidR="002C18BC" w:rsidRPr="009815D5" w:rsidP="002C18BC" w14:paraId="577FDCC8"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P</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5F45D6FF"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95,7</w:t>
            </w:r>
          </w:p>
        </w:tc>
        <w:tc>
          <w:tcPr>
            <w:tcW w:w="708" w:type="dxa"/>
            <w:tcBorders>
              <w:top w:val="single" w:sz="4" w:space="0" w:color="auto"/>
              <w:left w:val="single" w:sz="4" w:space="0" w:color="auto"/>
              <w:bottom w:val="single" w:sz="4" w:space="0" w:color="auto"/>
              <w:right w:val="single" w:sz="4" w:space="0" w:color="auto"/>
            </w:tcBorders>
            <w:hideMark/>
          </w:tcPr>
          <w:p w:rsidR="002C18BC" w:rsidRPr="009815D5" w:rsidP="002C18BC" w14:paraId="1555D586"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0,3</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18ED23D7"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126,4</w:t>
            </w:r>
          </w:p>
        </w:tc>
        <w:tc>
          <w:tcPr>
            <w:tcW w:w="851" w:type="dxa"/>
            <w:tcBorders>
              <w:top w:val="single" w:sz="4" w:space="0" w:color="auto"/>
              <w:left w:val="single" w:sz="4" w:space="0" w:color="auto"/>
              <w:bottom w:val="single" w:sz="4" w:space="0" w:color="auto"/>
              <w:right w:val="single" w:sz="4" w:space="0" w:color="auto"/>
            </w:tcBorders>
            <w:hideMark/>
          </w:tcPr>
          <w:p w:rsidR="002C18BC" w:rsidRPr="009815D5" w:rsidP="002C18BC" w14:paraId="5C849E62"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0,2</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66BD070A"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321,6</w:t>
            </w:r>
          </w:p>
        </w:tc>
        <w:tc>
          <w:tcPr>
            <w:tcW w:w="846" w:type="dxa"/>
            <w:tcBorders>
              <w:top w:val="single" w:sz="4" w:space="0" w:color="auto"/>
              <w:left w:val="single" w:sz="4" w:space="0" w:color="auto"/>
              <w:bottom w:val="single" w:sz="4" w:space="0" w:color="auto"/>
              <w:right w:val="single" w:sz="4" w:space="0" w:color="auto"/>
            </w:tcBorders>
            <w:hideMark/>
          </w:tcPr>
          <w:p w:rsidR="002C18BC" w:rsidRPr="009815D5" w:rsidP="002C18BC" w14:paraId="7CC40AFB"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0,5</w:t>
            </w:r>
          </w:p>
        </w:tc>
      </w:tr>
      <w:tr w14:paraId="1F31D388" w14:textId="77777777" w:rsidTr="000602A0">
        <w:tblPrEx>
          <w:tblW w:w="9630" w:type="dxa"/>
          <w:tblLayout w:type="fixed"/>
          <w:tblLook w:val="04A0"/>
        </w:tblPrEx>
        <w:tc>
          <w:tcPr>
            <w:tcW w:w="3256" w:type="dxa"/>
            <w:tcBorders>
              <w:top w:val="single" w:sz="4" w:space="0" w:color="auto"/>
              <w:left w:val="single" w:sz="4" w:space="0" w:color="auto"/>
              <w:bottom w:val="single" w:sz="4" w:space="0" w:color="auto"/>
              <w:right w:val="single" w:sz="4" w:space="0" w:color="auto"/>
            </w:tcBorders>
            <w:hideMark/>
          </w:tcPr>
          <w:p w:rsidR="002C18BC" w:rsidRPr="009815D5" w:rsidP="002C18BC" w14:paraId="27F7E0AE"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Охорона здоров’я та надання соціальної допомоги</w:t>
            </w:r>
          </w:p>
        </w:tc>
        <w:tc>
          <w:tcPr>
            <w:tcW w:w="567" w:type="dxa"/>
            <w:tcBorders>
              <w:top w:val="single" w:sz="4" w:space="0" w:color="auto"/>
              <w:left w:val="single" w:sz="4" w:space="0" w:color="auto"/>
              <w:bottom w:val="single" w:sz="4" w:space="0" w:color="auto"/>
              <w:right w:val="single" w:sz="4" w:space="0" w:color="auto"/>
            </w:tcBorders>
            <w:hideMark/>
          </w:tcPr>
          <w:p w:rsidR="002C18BC" w:rsidRPr="009815D5" w:rsidP="002C18BC" w14:paraId="6B73422F"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Q</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3FBEF026"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549,4</w:t>
            </w:r>
          </w:p>
        </w:tc>
        <w:tc>
          <w:tcPr>
            <w:tcW w:w="708" w:type="dxa"/>
            <w:tcBorders>
              <w:top w:val="single" w:sz="4" w:space="0" w:color="auto"/>
              <w:left w:val="single" w:sz="4" w:space="0" w:color="auto"/>
              <w:bottom w:val="single" w:sz="4" w:space="0" w:color="auto"/>
              <w:right w:val="single" w:sz="4" w:space="0" w:color="auto"/>
            </w:tcBorders>
            <w:hideMark/>
          </w:tcPr>
          <w:p w:rsidR="002C18BC" w:rsidRPr="009815D5" w:rsidP="002C18BC" w14:paraId="1B0FAB03"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1,8</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43205753"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1046,8</w:t>
            </w:r>
          </w:p>
        </w:tc>
        <w:tc>
          <w:tcPr>
            <w:tcW w:w="851" w:type="dxa"/>
            <w:tcBorders>
              <w:top w:val="single" w:sz="4" w:space="0" w:color="auto"/>
              <w:left w:val="single" w:sz="4" w:space="0" w:color="auto"/>
              <w:bottom w:val="single" w:sz="4" w:space="0" w:color="auto"/>
              <w:right w:val="single" w:sz="4" w:space="0" w:color="auto"/>
            </w:tcBorders>
            <w:hideMark/>
          </w:tcPr>
          <w:p w:rsidR="002C18BC" w:rsidRPr="009815D5" w:rsidP="002C18BC" w14:paraId="4AC2DEB2"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2,0</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30E640CF"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711,6</w:t>
            </w:r>
          </w:p>
        </w:tc>
        <w:tc>
          <w:tcPr>
            <w:tcW w:w="846" w:type="dxa"/>
            <w:tcBorders>
              <w:top w:val="single" w:sz="4" w:space="0" w:color="auto"/>
              <w:left w:val="single" w:sz="4" w:space="0" w:color="auto"/>
              <w:bottom w:val="single" w:sz="4" w:space="0" w:color="auto"/>
              <w:right w:val="single" w:sz="4" w:space="0" w:color="auto"/>
            </w:tcBorders>
            <w:hideMark/>
          </w:tcPr>
          <w:p w:rsidR="002C18BC" w:rsidRPr="009815D5" w:rsidP="002C18BC" w14:paraId="0C511F7E"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1,1</w:t>
            </w:r>
          </w:p>
        </w:tc>
      </w:tr>
      <w:tr w14:paraId="698399F9" w14:textId="77777777" w:rsidTr="000602A0">
        <w:tblPrEx>
          <w:tblW w:w="9630" w:type="dxa"/>
          <w:tblLayout w:type="fixed"/>
          <w:tblLook w:val="04A0"/>
        </w:tblPrEx>
        <w:tc>
          <w:tcPr>
            <w:tcW w:w="3256" w:type="dxa"/>
            <w:tcBorders>
              <w:top w:val="single" w:sz="4" w:space="0" w:color="auto"/>
              <w:left w:val="single" w:sz="4" w:space="0" w:color="auto"/>
              <w:bottom w:val="single" w:sz="4" w:space="0" w:color="auto"/>
              <w:right w:val="single" w:sz="4" w:space="0" w:color="auto"/>
            </w:tcBorders>
            <w:hideMark/>
          </w:tcPr>
          <w:p w:rsidR="002C18BC" w:rsidRPr="009815D5" w:rsidP="002C18BC" w14:paraId="558CC912"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Мистецтво, спорт, розваги та відпочинок</w:t>
            </w:r>
          </w:p>
        </w:tc>
        <w:tc>
          <w:tcPr>
            <w:tcW w:w="567" w:type="dxa"/>
            <w:tcBorders>
              <w:top w:val="single" w:sz="4" w:space="0" w:color="auto"/>
              <w:left w:val="single" w:sz="4" w:space="0" w:color="auto"/>
              <w:bottom w:val="single" w:sz="4" w:space="0" w:color="auto"/>
              <w:right w:val="single" w:sz="4" w:space="0" w:color="auto"/>
            </w:tcBorders>
            <w:hideMark/>
          </w:tcPr>
          <w:p w:rsidR="002C18BC" w:rsidRPr="009815D5" w:rsidP="002C18BC" w14:paraId="150A8804"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R</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5010B813"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772,4</w:t>
            </w:r>
          </w:p>
        </w:tc>
        <w:tc>
          <w:tcPr>
            <w:tcW w:w="708" w:type="dxa"/>
            <w:tcBorders>
              <w:top w:val="single" w:sz="4" w:space="0" w:color="auto"/>
              <w:left w:val="single" w:sz="4" w:space="0" w:color="auto"/>
              <w:bottom w:val="single" w:sz="4" w:space="0" w:color="auto"/>
              <w:right w:val="single" w:sz="4" w:space="0" w:color="auto"/>
            </w:tcBorders>
            <w:hideMark/>
          </w:tcPr>
          <w:p w:rsidR="002C18BC" w:rsidRPr="009815D5" w:rsidP="002C18BC" w14:paraId="2C729AB4"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2,5</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43A5B126"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808,2</w:t>
            </w:r>
          </w:p>
        </w:tc>
        <w:tc>
          <w:tcPr>
            <w:tcW w:w="851" w:type="dxa"/>
            <w:tcBorders>
              <w:top w:val="single" w:sz="4" w:space="0" w:color="auto"/>
              <w:left w:val="single" w:sz="4" w:space="0" w:color="auto"/>
              <w:bottom w:val="single" w:sz="4" w:space="0" w:color="auto"/>
              <w:right w:val="single" w:sz="4" w:space="0" w:color="auto"/>
            </w:tcBorders>
            <w:hideMark/>
          </w:tcPr>
          <w:p w:rsidR="002C18BC" w:rsidRPr="009815D5" w:rsidP="002C18BC" w14:paraId="4689DCC4"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1,6</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31E71C80"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1248,5</w:t>
            </w:r>
          </w:p>
        </w:tc>
        <w:tc>
          <w:tcPr>
            <w:tcW w:w="846" w:type="dxa"/>
            <w:tcBorders>
              <w:top w:val="single" w:sz="4" w:space="0" w:color="auto"/>
              <w:left w:val="single" w:sz="4" w:space="0" w:color="auto"/>
              <w:bottom w:val="single" w:sz="4" w:space="0" w:color="auto"/>
              <w:right w:val="single" w:sz="4" w:space="0" w:color="auto"/>
            </w:tcBorders>
            <w:hideMark/>
          </w:tcPr>
          <w:p w:rsidR="002C18BC" w:rsidRPr="009815D5" w:rsidP="002C18BC" w14:paraId="0A3D376A"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2,0</w:t>
            </w:r>
          </w:p>
        </w:tc>
      </w:tr>
      <w:tr w14:paraId="2F6258EE" w14:textId="77777777" w:rsidTr="000602A0">
        <w:tblPrEx>
          <w:tblW w:w="9630" w:type="dxa"/>
          <w:tblLayout w:type="fixed"/>
          <w:tblLook w:val="04A0"/>
        </w:tblPrEx>
        <w:tc>
          <w:tcPr>
            <w:tcW w:w="3256" w:type="dxa"/>
            <w:tcBorders>
              <w:top w:val="single" w:sz="4" w:space="0" w:color="auto"/>
              <w:left w:val="single" w:sz="4" w:space="0" w:color="auto"/>
              <w:bottom w:val="single" w:sz="4" w:space="0" w:color="auto"/>
              <w:right w:val="single" w:sz="4" w:space="0" w:color="auto"/>
            </w:tcBorders>
            <w:hideMark/>
          </w:tcPr>
          <w:p w:rsidR="002C18BC" w:rsidRPr="009815D5" w:rsidP="002C18BC" w14:paraId="78B6D5B2"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Надання інших видів послуг</w:t>
            </w:r>
          </w:p>
        </w:tc>
        <w:tc>
          <w:tcPr>
            <w:tcW w:w="567" w:type="dxa"/>
            <w:tcBorders>
              <w:top w:val="single" w:sz="4" w:space="0" w:color="auto"/>
              <w:left w:val="single" w:sz="4" w:space="0" w:color="auto"/>
              <w:bottom w:val="single" w:sz="4" w:space="0" w:color="auto"/>
              <w:right w:val="single" w:sz="4" w:space="0" w:color="auto"/>
            </w:tcBorders>
            <w:hideMark/>
          </w:tcPr>
          <w:p w:rsidR="002C18BC" w:rsidRPr="009815D5" w:rsidP="002C18BC" w14:paraId="1931119E"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S</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0A7D88EF"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2,2</w:t>
            </w:r>
          </w:p>
        </w:tc>
        <w:tc>
          <w:tcPr>
            <w:tcW w:w="708" w:type="dxa"/>
            <w:tcBorders>
              <w:top w:val="single" w:sz="4" w:space="0" w:color="auto"/>
              <w:left w:val="single" w:sz="4" w:space="0" w:color="auto"/>
              <w:bottom w:val="single" w:sz="4" w:space="0" w:color="auto"/>
              <w:right w:val="single" w:sz="4" w:space="0" w:color="auto"/>
            </w:tcBorders>
            <w:hideMark/>
          </w:tcPr>
          <w:p w:rsidR="002C18BC" w:rsidRPr="009815D5" w:rsidP="002C18BC" w14:paraId="0CFAE496"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102004F8"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6,2</w:t>
            </w:r>
          </w:p>
        </w:tc>
        <w:tc>
          <w:tcPr>
            <w:tcW w:w="851" w:type="dxa"/>
            <w:tcBorders>
              <w:top w:val="single" w:sz="4" w:space="0" w:color="auto"/>
              <w:left w:val="single" w:sz="4" w:space="0" w:color="auto"/>
              <w:bottom w:val="single" w:sz="4" w:space="0" w:color="auto"/>
              <w:right w:val="single" w:sz="4" w:space="0" w:color="auto"/>
            </w:tcBorders>
            <w:hideMark/>
          </w:tcPr>
          <w:p w:rsidR="002C18BC" w:rsidRPr="009815D5" w:rsidP="002C18BC" w14:paraId="376B5398"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2B72BC38"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12,4</w:t>
            </w:r>
          </w:p>
        </w:tc>
        <w:tc>
          <w:tcPr>
            <w:tcW w:w="846" w:type="dxa"/>
            <w:tcBorders>
              <w:top w:val="single" w:sz="4" w:space="0" w:color="auto"/>
              <w:left w:val="single" w:sz="4" w:space="0" w:color="auto"/>
              <w:bottom w:val="single" w:sz="4" w:space="0" w:color="auto"/>
              <w:right w:val="single" w:sz="4" w:space="0" w:color="auto"/>
            </w:tcBorders>
            <w:hideMark/>
          </w:tcPr>
          <w:p w:rsidR="002C18BC" w:rsidRPr="009815D5" w:rsidP="002C18BC" w14:paraId="6BAB8D8D"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sz w:val="24"/>
                <w:szCs w:val="24"/>
              </w:rPr>
              <w:t>0,0</w:t>
            </w:r>
          </w:p>
        </w:tc>
      </w:tr>
      <w:tr w14:paraId="4EB0D9C1" w14:textId="77777777" w:rsidTr="000602A0">
        <w:tblPrEx>
          <w:tblW w:w="9630" w:type="dxa"/>
          <w:tblLayout w:type="fixed"/>
          <w:tblLook w:val="04A0"/>
        </w:tblPrEx>
        <w:trPr>
          <w:trHeight w:val="58"/>
        </w:trPr>
        <w:tc>
          <w:tcPr>
            <w:tcW w:w="3823" w:type="dxa"/>
            <w:gridSpan w:val="2"/>
            <w:tcBorders>
              <w:top w:val="single" w:sz="4" w:space="0" w:color="auto"/>
              <w:left w:val="single" w:sz="4" w:space="0" w:color="auto"/>
              <w:bottom w:val="single" w:sz="4" w:space="0" w:color="auto"/>
              <w:right w:val="single" w:sz="4" w:space="0" w:color="auto"/>
            </w:tcBorders>
            <w:hideMark/>
          </w:tcPr>
          <w:p w:rsidR="002C18BC" w:rsidRPr="009815D5" w:rsidP="002C18BC" w14:paraId="6AFA5BEE" w14:textId="77777777">
            <w:pPr>
              <w:spacing w:line="276" w:lineRule="auto"/>
              <w:contextualSpacing/>
              <w:jc w:val="both"/>
              <w:rPr>
                <w:rFonts w:ascii="Times New Roman" w:eastAsia="Times New Roman" w:hAnsi="Times New Roman" w:cs="Times New Roman"/>
                <w:sz w:val="24"/>
                <w:szCs w:val="24"/>
              </w:rPr>
            </w:pPr>
            <w:r w:rsidRPr="009815D5">
              <w:rPr>
                <w:rFonts w:ascii="Times New Roman" w:eastAsia="Times New Roman" w:hAnsi="Times New Roman" w:cs="Times New Roman"/>
                <w:b/>
                <w:bCs/>
                <w:sz w:val="24"/>
                <w:szCs w:val="24"/>
              </w:rPr>
              <w:t>Усього</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21A59F84" w14:textId="77777777">
            <w:pPr>
              <w:spacing w:line="276" w:lineRule="auto"/>
              <w:contextualSpacing/>
              <w:jc w:val="both"/>
              <w:rPr>
                <w:rFonts w:ascii="Times New Roman" w:eastAsia="Times New Roman" w:hAnsi="Times New Roman" w:cs="Times New Roman"/>
                <w:b/>
                <w:bCs/>
                <w:sz w:val="24"/>
                <w:szCs w:val="24"/>
              </w:rPr>
            </w:pPr>
            <w:r w:rsidRPr="009815D5">
              <w:rPr>
                <w:rFonts w:ascii="Times New Roman" w:eastAsia="Times New Roman" w:hAnsi="Times New Roman" w:cs="Times New Roman"/>
                <w:b/>
                <w:bCs/>
                <w:sz w:val="24"/>
                <w:szCs w:val="24"/>
              </w:rPr>
              <w:t>31168,6</w:t>
            </w:r>
          </w:p>
        </w:tc>
        <w:tc>
          <w:tcPr>
            <w:tcW w:w="708" w:type="dxa"/>
            <w:tcBorders>
              <w:top w:val="single" w:sz="4" w:space="0" w:color="auto"/>
              <w:left w:val="single" w:sz="4" w:space="0" w:color="auto"/>
              <w:bottom w:val="single" w:sz="4" w:space="0" w:color="auto"/>
              <w:right w:val="single" w:sz="4" w:space="0" w:color="auto"/>
            </w:tcBorders>
            <w:hideMark/>
          </w:tcPr>
          <w:p w:rsidR="002C18BC" w:rsidRPr="009815D5" w:rsidP="002C18BC" w14:paraId="69E54DB6" w14:textId="77777777">
            <w:pPr>
              <w:spacing w:line="276" w:lineRule="auto"/>
              <w:contextualSpacing/>
              <w:jc w:val="both"/>
              <w:rPr>
                <w:rFonts w:ascii="Times New Roman" w:eastAsia="Times New Roman" w:hAnsi="Times New Roman" w:cs="Times New Roman"/>
                <w:b/>
                <w:bCs/>
                <w:sz w:val="24"/>
                <w:szCs w:val="24"/>
              </w:rPr>
            </w:pPr>
            <w:r w:rsidRPr="009815D5">
              <w:rPr>
                <w:rFonts w:ascii="Times New Roman" w:eastAsia="Times New Roman" w:hAnsi="Times New Roman" w:cs="Times New Roman"/>
                <w:b/>
                <w:bCs/>
                <w:sz w:val="24"/>
                <w:szCs w:val="24"/>
              </w:rPr>
              <w:t>100,0</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1CE33941" w14:textId="77777777">
            <w:pPr>
              <w:spacing w:line="276" w:lineRule="auto"/>
              <w:contextualSpacing/>
              <w:jc w:val="both"/>
              <w:rPr>
                <w:rFonts w:ascii="Times New Roman" w:eastAsia="Times New Roman" w:hAnsi="Times New Roman" w:cs="Times New Roman"/>
                <w:b/>
                <w:bCs/>
                <w:sz w:val="24"/>
                <w:szCs w:val="24"/>
              </w:rPr>
            </w:pPr>
            <w:r w:rsidRPr="009815D5">
              <w:rPr>
                <w:rFonts w:ascii="Times New Roman" w:eastAsia="Times New Roman" w:hAnsi="Times New Roman" w:cs="Times New Roman"/>
                <w:b/>
                <w:bCs/>
                <w:sz w:val="24"/>
                <w:szCs w:val="24"/>
              </w:rPr>
              <w:t>51184,4</w:t>
            </w:r>
          </w:p>
        </w:tc>
        <w:tc>
          <w:tcPr>
            <w:tcW w:w="851" w:type="dxa"/>
            <w:tcBorders>
              <w:top w:val="single" w:sz="4" w:space="0" w:color="auto"/>
              <w:left w:val="single" w:sz="4" w:space="0" w:color="auto"/>
              <w:bottom w:val="single" w:sz="4" w:space="0" w:color="auto"/>
              <w:right w:val="single" w:sz="4" w:space="0" w:color="auto"/>
            </w:tcBorders>
            <w:hideMark/>
          </w:tcPr>
          <w:p w:rsidR="002C18BC" w:rsidRPr="009815D5" w:rsidP="002C18BC" w14:paraId="541828EF" w14:textId="77777777">
            <w:pPr>
              <w:spacing w:line="276" w:lineRule="auto"/>
              <w:contextualSpacing/>
              <w:jc w:val="both"/>
              <w:rPr>
                <w:rFonts w:ascii="Times New Roman" w:eastAsia="Times New Roman" w:hAnsi="Times New Roman" w:cs="Times New Roman"/>
                <w:b/>
                <w:bCs/>
                <w:sz w:val="24"/>
                <w:szCs w:val="24"/>
              </w:rPr>
            </w:pPr>
            <w:r w:rsidRPr="009815D5">
              <w:rPr>
                <w:rFonts w:ascii="Times New Roman" w:eastAsia="Times New Roman" w:hAnsi="Times New Roman" w:cs="Times New Roman"/>
                <w:b/>
                <w:bCs/>
                <w:sz w:val="24"/>
                <w:szCs w:val="24"/>
              </w:rPr>
              <w:t>100,0</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3DE74D1D" w14:textId="77777777">
            <w:pPr>
              <w:spacing w:line="276" w:lineRule="auto"/>
              <w:contextualSpacing/>
              <w:jc w:val="both"/>
              <w:rPr>
                <w:rFonts w:ascii="Times New Roman" w:eastAsia="Times New Roman" w:hAnsi="Times New Roman" w:cs="Times New Roman"/>
                <w:b/>
                <w:bCs/>
                <w:sz w:val="24"/>
                <w:szCs w:val="24"/>
              </w:rPr>
            </w:pPr>
            <w:r w:rsidRPr="009815D5">
              <w:rPr>
                <w:rFonts w:ascii="Times New Roman" w:eastAsia="Times New Roman" w:hAnsi="Times New Roman" w:cs="Times New Roman"/>
                <w:b/>
                <w:bCs/>
                <w:sz w:val="24"/>
                <w:szCs w:val="24"/>
              </w:rPr>
              <w:t>62599,6</w:t>
            </w:r>
          </w:p>
        </w:tc>
        <w:tc>
          <w:tcPr>
            <w:tcW w:w="846" w:type="dxa"/>
            <w:tcBorders>
              <w:top w:val="single" w:sz="4" w:space="0" w:color="auto"/>
              <w:left w:val="single" w:sz="4" w:space="0" w:color="auto"/>
              <w:bottom w:val="single" w:sz="4" w:space="0" w:color="auto"/>
              <w:right w:val="single" w:sz="4" w:space="0" w:color="auto"/>
            </w:tcBorders>
            <w:hideMark/>
          </w:tcPr>
          <w:p w:rsidR="002C18BC" w:rsidRPr="009815D5" w:rsidP="002C18BC" w14:paraId="6D8627C6" w14:textId="77777777">
            <w:pPr>
              <w:spacing w:line="276" w:lineRule="auto"/>
              <w:contextualSpacing/>
              <w:jc w:val="both"/>
              <w:rPr>
                <w:rFonts w:ascii="Times New Roman" w:eastAsia="Times New Roman" w:hAnsi="Times New Roman" w:cs="Times New Roman"/>
                <w:b/>
                <w:bCs/>
                <w:sz w:val="24"/>
                <w:szCs w:val="24"/>
              </w:rPr>
            </w:pPr>
            <w:r w:rsidRPr="009815D5">
              <w:rPr>
                <w:rFonts w:ascii="Times New Roman" w:eastAsia="Times New Roman" w:hAnsi="Times New Roman" w:cs="Times New Roman"/>
                <w:b/>
                <w:bCs/>
                <w:sz w:val="24"/>
                <w:szCs w:val="24"/>
              </w:rPr>
              <w:t>100,0</w:t>
            </w:r>
          </w:p>
        </w:tc>
      </w:tr>
    </w:tbl>
    <w:p w:rsidR="002C18BC" w:rsidRPr="009815D5" w:rsidP="002C18BC" w14:paraId="719EA0A5" w14:textId="77777777">
      <w:pPr>
        <w:spacing w:after="0"/>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i/>
          <w:iCs/>
          <w:sz w:val="24"/>
          <w:szCs w:val="28"/>
        </w:rPr>
        <w:t>Джерело:</w:t>
      </w:r>
      <w:r w:rsidRPr="009815D5">
        <w:rPr>
          <w:rFonts w:ascii="Times New Roman" w:eastAsia="Times New Roman" w:hAnsi="Times New Roman" w:cs="Times New Roman"/>
          <w:sz w:val="24"/>
          <w:szCs w:val="28"/>
        </w:rPr>
        <w:t xml:space="preserve"> Головне управління статистики у Київській області – Капітальні інвестиції.</w:t>
      </w:r>
    </w:p>
    <w:p w:rsidR="002C18BC" w:rsidRPr="009815D5" w:rsidP="002C18BC" w14:paraId="40B5CA4B" w14:textId="5481FD17">
      <w:pPr>
        <w:spacing w:after="0"/>
        <w:contextualSpacing/>
        <w:jc w:val="both"/>
        <w:rPr>
          <w:rFonts w:ascii="Times New Roman" w:eastAsia="Times New Roman" w:hAnsi="Times New Roman" w:cs="Times New Roman"/>
          <w:sz w:val="24"/>
          <w:szCs w:val="28"/>
        </w:rPr>
      </w:pPr>
      <w:hyperlink r:id="rId12" w:history="1">
        <w:r w:rsidRPr="009815D5">
          <w:rPr>
            <w:rStyle w:val="Hyperlink"/>
            <w:rFonts w:ascii="Times New Roman" w:eastAsia="Times New Roman" w:hAnsi="Times New Roman" w:cs="Times New Roman"/>
            <w:sz w:val="24"/>
            <w:szCs w:val="28"/>
          </w:rPr>
          <w:t>http://kyivobl.ukrstat.gov.ua/p.php3?c=1109&amp;lang=1</w:t>
        </w:r>
      </w:hyperlink>
      <w:r w:rsidRPr="009815D5">
        <w:rPr>
          <w:rFonts w:ascii="Times New Roman" w:eastAsia="Times New Roman" w:hAnsi="Times New Roman" w:cs="Times New Roman"/>
          <w:sz w:val="24"/>
          <w:szCs w:val="28"/>
        </w:rPr>
        <w:t xml:space="preserve"> </w:t>
      </w:r>
    </w:p>
    <w:p w:rsidR="002C18BC" w:rsidRPr="002C18BC" w:rsidP="009815D5" w14:paraId="191E7198"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Вказана тенденція є результатом системної промислової політики регіональної влади, що зосереджена на:</w:t>
      </w:r>
    </w:p>
    <w:p w:rsidR="002C18BC" w:rsidRPr="002C18BC" w:rsidP="002C18BC" w14:paraId="3FF89F99"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збереженні та розвитку виробничого потенціалу регіону,</w:t>
      </w:r>
    </w:p>
    <w:p w:rsidR="002C18BC" w:rsidRPr="002C18BC" w:rsidP="002C18BC" w14:paraId="400F8015"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адаптації структури виробництва до вимог воєнного часу,</w:t>
      </w:r>
    </w:p>
    <w:p w:rsidR="002C18BC" w:rsidRPr="002C18BC" w:rsidP="002C18BC" w14:paraId="2DB174C1"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розміщенні та відновленні роботи </w:t>
      </w:r>
      <w:r w:rsidRPr="002C18BC">
        <w:rPr>
          <w:rFonts w:ascii="Times New Roman" w:eastAsia="Times New Roman" w:hAnsi="Times New Roman" w:cs="Times New Roman"/>
          <w:sz w:val="28"/>
          <w:szCs w:val="28"/>
        </w:rPr>
        <w:t>релокованих</w:t>
      </w:r>
      <w:r w:rsidRPr="002C18BC">
        <w:rPr>
          <w:rFonts w:ascii="Times New Roman" w:eastAsia="Times New Roman" w:hAnsi="Times New Roman" w:cs="Times New Roman"/>
          <w:sz w:val="28"/>
          <w:szCs w:val="28"/>
        </w:rPr>
        <w:t xml:space="preserve"> підприємств,</w:t>
      </w:r>
    </w:p>
    <w:p w:rsidR="002C18BC" w:rsidRPr="002C18BC" w:rsidP="002C18BC" w14:paraId="0BD8E2C3"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розширенні мережі індустріальних парків — ключових майданчиків для залучення інвестицій та створення нових робочих місць.</w:t>
      </w:r>
    </w:p>
    <w:p w:rsidR="002C18BC" w:rsidRPr="00662F85" w:rsidP="00662F85" w14:paraId="3E81ABF3" w14:textId="058A7652">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Від початку повномасштабного вторгнення і до травня 2025 р. на територію Київщини за урядовою програмою </w:t>
      </w:r>
      <w:r w:rsidRPr="002C18BC">
        <w:rPr>
          <w:rFonts w:ascii="Times New Roman" w:eastAsia="Times New Roman" w:hAnsi="Times New Roman" w:cs="Times New Roman"/>
          <w:sz w:val="28"/>
          <w:szCs w:val="28"/>
        </w:rPr>
        <w:t>релокації</w:t>
      </w:r>
      <w:r w:rsidRPr="002C18BC">
        <w:rPr>
          <w:rFonts w:ascii="Times New Roman" w:eastAsia="Times New Roman" w:hAnsi="Times New Roman" w:cs="Times New Roman"/>
          <w:sz w:val="28"/>
          <w:szCs w:val="28"/>
        </w:rPr>
        <w:t xml:space="preserve"> підприємств перебазувалися 77 компаній, які створили понад 1500 якісних робочих місць. Важливим інструментом </w:t>
      </w:r>
      <w:r w:rsidRPr="002C18BC">
        <w:rPr>
          <w:rFonts w:ascii="Times New Roman" w:eastAsia="Times New Roman" w:hAnsi="Times New Roman" w:cs="Times New Roman"/>
          <w:sz w:val="28"/>
          <w:szCs w:val="28"/>
        </w:rPr>
        <w:t>релокації</w:t>
      </w:r>
      <w:r w:rsidRPr="002C18BC">
        <w:rPr>
          <w:rFonts w:ascii="Times New Roman" w:eastAsia="Times New Roman" w:hAnsi="Times New Roman" w:cs="Times New Roman"/>
          <w:sz w:val="28"/>
          <w:szCs w:val="28"/>
        </w:rPr>
        <w:t xml:space="preserve"> промислових підприємств на територію Київської області виступає створення індустріальних парків. На початок 2025 року в Україні було зареєстровано 100 індустріальних парків, з яких 13 у Київській області, що робить її другим регіоном в країні за кількістю індустріальних парків після Львівщини. </w:t>
      </w:r>
    </w:p>
    <w:p w:rsidR="002C18BC" w:rsidRPr="002C18BC" w:rsidP="009815D5" w14:paraId="0FAE59E7" w14:textId="77777777">
      <w:pPr>
        <w:spacing w:after="0"/>
        <w:contextualSpacing/>
        <w:jc w:val="center"/>
        <w:rPr>
          <w:rFonts w:ascii="Times New Roman" w:eastAsia="Times New Roman" w:hAnsi="Times New Roman" w:cs="Times New Roman"/>
          <w:sz w:val="28"/>
          <w:szCs w:val="28"/>
        </w:rPr>
      </w:pPr>
      <w:r w:rsidRPr="002C18BC">
        <w:rPr>
          <w:rFonts w:ascii="Times New Roman" w:eastAsia="Times New Roman" w:hAnsi="Times New Roman" w:cs="Times New Roman"/>
          <w:b/>
          <w:bCs/>
          <w:sz w:val="28"/>
          <w:szCs w:val="28"/>
        </w:rPr>
        <w:t>Броварська міська територіальна громада</w:t>
      </w:r>
    </w:p>
    <w:p w:rsidR="002C18BC" w:rsidRPr="002C18BC" w:rsidP="009815D5" w14:paraId="2EBBB77B"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Броварська міська територіальна громада складається з 4 населених пунктів, з яких місто Бровари і 3 села (Княжичі, Требухів, Переможець), та має загальну чисельність населення 116,4 тис. осіб, з яких 105,6 тис. мешкають у Броварах. Площа територіальної громади становить 125,2 км</w:t>
      </w:r>
      <w:r w:rsidRPr="002C18BC">
        <w:rPr>
          <w:rFonts w:ascii="Times New Roman" w:eastAsia="Times New Roman" w:hAnsi="Times New Roman" w:cs="Times New Roman"/>
          <w:sz w:val="28"/>
          <w:szCs w:val="28"/>
          <w:vertAlign w:val="superscript"/>
        </w:rPr>
        <w:t>2</w:t>
      </w:r>
      <w:r w:rsidRPr="002C18BC">
        <w:rPr>
          <w:rFonts w:ascii="Times New Roman" w:eastAsia="Times New Roman" w:hAnsi="Times New Roman" w:cs="Times New Roman"/>
          <w:sz w:val="28"/>
          <w:szCs w:val="28"/>
        </w:rPr>
        <w:t>.</w:t>
      </w:r>
    </w:p>
    <w:p w:rsidR="002C18BC" w:rsidRPr="002C18BC" w:rsidP="009815D5" w14:paraId="727AA4E0"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Основу промислового комплексу територіальної громади складають підприємства переробної промисловості. У структурі цієї промисловості домінують:</w:t>
      </w:r>
    </w:p>
    <w:p w:rsidR="002C18BC" w:rsidRPr="002C18BC" w:rsidP="002C18BC" w14:paraId="6614123E" w14:textId="77777777">
      <w:pPr>
        <w:numPr>
          <w:ilvl w:val="0"/>
          <w:numId w:val="10"/>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виробництво гумових і пластмасових виробів (33,4%);</w:t>
      </w:r>
    </w:p>
    <w:p w:rsidR="002C18BC" w:rsidRPr="002C18BC" w:rsidP="002C18BC" w14:paraId="2B0CD1E1" w14:textId="77777777">
      <w:pPr>
        <w:numPr>
          <w:ilvl w:val="0"/>
          <w:numId w:val="10"/>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виробництво харчових продуктів, напоїв і тютюнових виробів (14,8%);</w:t>
      </w:r>
    </w:p>
    <w:p w:rsidR="002C18BC" w:rsidRPr="002C18BC" w:rsidP="002C18BC" w14:paraId="25DC7A29" w14:textId="77777777">
      <w:pPr>
        <w:numPr>
          <w:ilvl w:val="0"/>
          <w:numId w:val="10"/>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текстильне виробництво, виробництво одягу (14,8%);</w:t>
      </w:r>
    </w:p>
    <w:p w:rsidR="002C18BC" w:rsidRPr="002C18BC" w:rsidP="002C18BC" w14:paraId="16472D12" w14:textId="77777777">
      <w:pPr>
        <w:numPr>
          <w:ilvl w:val="0"/>
          <w:numId w:val="10"/>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металургійне виробництво і виробництво готових металевих виробів (14,8%);</w:t>
      </w:r>
    </w:p>
    <w:p w:rsidR="002C18BC" w:rsidRPr="002C18BC" w:rsidP="002C18BC" w14:paraId="4398CB87" w14:textId="77777777">
      <w:pPr>
        <w:numPr>
          <w:ilvl w:val="0"/>
          <w:numId w:val="10"/>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машинобудування (11,1%);</w:t>
      </w:r>
    </w:p>
    <w:p w:rsidR="002C18BC" w:rsidRPr="002C18BC" w:rsidP="002C18BC" w14:paraId="57C4D887" w14:textId="77777777">
      <w:pPr>
        <w:numPr>
          <w:ilvl w:val="0"/>
          <w:numId w:val="10"/>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виробництво хімічних речовин і фармацевтичних продуктів (7,4%)</w:t>
      </w:r>
      <w:r>
        <w:rPr>
          <w:rFonts w:ascii="Times New Roman" w:eastAsia="Times New Roman" w:hAnsi="Times New Roman" w:cs="Times New Roman"/>
          <w:sz w:val="28"/>
          <w:szCs w:val="28"/>
          <w:vertAlign w:val="superscript"/>
        </w:rPr>
        <w:footnoteReference w:id="2"/>
      </w:r>
      <w:r w:rsidRPr="002C18BC">
        <w:rPr>
          <w:rFonts w:ascii="Times New Roman" w:eastAsia="Times New Roman" w:hAnsi="Times New Roman" w:cs="Times New Roman"/>
          <w:sz w:val="28"/>
          <w:szCs w:val="28"/>
        </w:rPr>
        <w:t>.</w:t>
      </w:r>
    </w:p>
    <w:p w:rsidR="002C18BC" w:rsidRPr="002C18BC" w:rsidP="009815D5" w14:paraId="35B38EC2"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Найпотужнішими виробничими підприємствами громади залишаються:</w:t>
      </w:r>
    </w:p>
    <w:p w:rsidR="002C18BC" w:rsidRPr="002C18BC" w:rsidP="002C18BC" w14:paraId="4478688A"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ТОВ «</w:t>
      </w:r>
      <w:r w:rsidRPr="002C18BC">
        <w:rPr>
          <w:rFonts w:ascii="Times New Roman" w:eastAsia="Times New Roman" w:hAnsi="Times New Roman" w:cs="Times New Roman"/>
          <w:sz w:val="28"/>
          <w:szCs w:val="28"/>
        </w:rPr>
        <w:t>Спецбудмаш</w:t>
      </w:r>
      <w:r w:rsidRPr="002C18BC">
        <w:rPr>
          <w:rFonts w:ascii="Times New Roman" w:eastAsia="Times New Roman" w:hAnsi="Times New Roman" w:cs="Times New Roman"/>
          <w:sz w:val="28"/>
          <w:szCs w:val="28"/>
        </w:rPr>
        <w:t>» – виробляє комунальну, дорожню, будівельну і спеціальну техніку; забезпечує роботою понад 400 висококваліфікованих працівників;</w:t>
      </w:r>
    </w:p>
    <w:p w:rsidR="002C18BC" w:rsidRPr="002C18BC" w:rsidP="002C18BC" w14:paraId="5A4F5B96"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ТОВ «Орієнтир-</w:t>
      </w:r>
      <w:r w:rsidRPr="002C18BC">
        <w:rPr>
          <w:rFonts w:ascii="Times New Roman" w:eastAsia="Times New Roman" w:hAnsi="Times New Roman" w:cs="Times New Roman"/>
          <w:sz w:val="28"/>
          <w:szCs w:val="28"/>
        </w:rPr>
        <w:t>Буделемент</w:t>
      </w:r>
      <w:r w:rsidRPr="002C18BC">
        <w:rPr>
          <w:rFonts w:ascii="Times New Roman" w:eastAsia="Times New Roman" w:hAnsi="Times New Roman" w:cs="Times New Roman"/>
          <w:sz w:val="28"/>
          <w:szCs w:val="28"/>
        </w:rPr>
        <w:t xml:space="preserve">» – виробляє </w:t>
      </w:r>
      <w:r w:rsidRPr="002C18BC">
        <w:rPr>
          <w:rFonts w:ascii="Times New Roman" w:eastAsia="Times New Roman" w:hAnsi="Times New Roman" w:cs="Times New Roman"/>
          <w:sz w:val="28"/>
          <w:szCs w:val="28"/>
        </w:rPr>
        <w:t>газобетонні</w:t>
      </w:r>
      <w:r w:rsidRPr="002C18BC">
        <w:rPr>
          <w:rFonts w:ascii="Times New Roman" w:eastAsia="Times New Roman" w:hAnsi="Times New Roman" w:cs="Times New Roman"/>
          <w:sz w:val="28"/>
          <w:szCs w:val="28"/>
        </w:rPr>
        <w:t xml:space="preserve"> блоки, зокрема найбільший у Європі виробник </w:t>
      </w:r>
      <w:r w:rsidRPr="002C18BC">
        <w:rPr>
          <w:rFonts w:ascii="Times New Roman" w:eastAsia="Times New Roman" w:hAnsi="Times New Roman" w:cs="Times New Roman"/>
          <w:sz w:val="28"/>
          <w:szCs w:val="28"/>
        </w:rPr>
        <w:t>автоклавного</w:t>
      </w:r>
      <w:r w:rsidRPr="002C18BC">
        <w:rPr>
          <w:rFonts w:ascii="Times New Roman" w:eastAsia="Times New Roman" w:hAnsi="Times New Roman" w:cs="Times New Roman"/>
          <w:sz w:val="28"/>
          <w:szCs w:val="28"/>
        </w:rPr>
        <w:t xml:space="preserve"> газобетону;</w:t>
      </w:r>
    </w:p>
    <w:p w:rsidR="002C18BC" w:rsidRPr="002C18BC" w:rsidP="002C18BC" w14:paraId="31796116"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ТОВ «PERI-Україна» – виробник опалубки та будівельних риштувань;</w:t>
      </w:r>
    </w:p>
    <w:p w:rsidR="002C18BC" w:rsidRPr="002C18BC" w:rsidP="002C18BC" w14:paraId="188E496F"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ТОВ «КИЇВГУМА» – здійснює виробництво понад 4 тис. найменувань продукції з гуми, латексу,  силікону, ПВХ, ТЕП.</w:t>
      </w:r>
    </w:p>
    <w:p w:rsidR="002C18BC" w:rsidRPr="002C18BC" w:rsidP="009815D5" w14:paraId="25A3E2E5"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У межах територіальної громади функціонують 20 загальноосвітніх, 1 </w:t>
      </w:r>
      <w:r w:rsidRPr="002C18BC">
        <w:rPr>
          <w:rFonts w:ascii="Times New Roman" w:eastAsia="Times New Roman" w:hAnsi="Times New Roman" w:cs="Times New Roman"/>
          <w:sz w:val="28"/>
          <w:szCs w:val="28"/>
        </w:rPr>
        <w:t>передвищий</w:t>
      </w:r>
      <w:r w:rsidRPr="002C18BC">
        <w:rPr>
          <w:rFonts w:ascii="Times New Roman" w:eastAsia="Times New Roman" w:hAnsi="Times New Roman" w:cs="Times New Roman"/>
          <w:sz w:val="28"/>
          <w:szCs w:val="28"/>
        </w:rPr>
        <w:t xml:space="preserve"> та 1 професійно-технічний заклад освіти. Зокрема, Державний професійно-технічний навчальний заклад «Броварський професійний ліцей» щороку випускає 235 фахівців у робітничій сфері: слюсар з ремонту колісних транспортних засобів, електрозварник, монтажник санітарно технічних систем і устаткування, маляр, штукатур, монтажник систем утеплення, кухар-кондитер тощо. </w:t>
      </w:r>
    </w:p>
    <w:p w:rsidR="002C18BC" w:rsidRPr="002C18BC" w:rsidP="009815D5" w14:paraId="1B442E2E"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У першому півріччі 2023 року від роботодавців громади налічувалося 1263 вакансії, з яких 540 було укомплектовано за сприяння центру зайнятості. Кількість зареєстрованих безробітних склала 813 осіб, з них 46 були направлені на стажування, професійне навчання і підвищення кваліфікації.</w:t>
      </w:r>
    </w:p>
    <w:p w:rsidR="002C18BC" w:rsidRPr="002C18BC" w:rsidP="002C18BC" w14:paraId="21AC5D06" w14:textId="77777777">
      <w:pPr>
        <w:spacing w:after="0"/>
        <w:contextualSpacing/>
        <w:jc w:val="both"/>
        <w:rPr>
          <w:rFonts w:ascii="Times New Roman" w:eastAsia="Times New Roman" w:hAnsi="Times New Roman" w:cs="Times New Roman"/>
          <w:sz w:val="28"/>
          <w:szCs w:val="28"/>
        </w:rPr>
      </w:pPr>
    </w:p>
    <w:p w:rsidR="002C18BC" w:rsidRPr="002C18BC" w:rsidP="009815D5" w14:paraId="6C797F80" w14:textId="77777777">
      <w:pPr>
        <w:spacing w:after="0"/>
        <w:contextualSpacing/>
        <w:jc w:val="center"/>
        <w:rPr>
          <w:rFonts w:ascii="Times New Roman" w:eastAsia="Times New Roman" w:hAnsi="Times New Roman" w:cs="Times New Roman"/>
          <w:b/>
          <w:bCs/>
          <w:sz w:val="28"/>
          <w:szCs w:val="28"/>
        </w:rPr>
      </w:pPr>
      <w:bookmarkStart w:id="3" w:name="_Toc194054628"/>
      <w:r w:rsidRPr="002C18BC">
        <w:rPr>
          <w:rFonts w:ascii="Times New Roman" w:eastAsia="Times New Roman" w:hAnsi="Times New Roman" w:cs="Times New Roman"/>
          <w:b/>
          <w:bCs/>
          <w:sz w:val="28"/>
          <w:szCs w:val="28"/>
        </w:rPr>
        <w:t>5. Строк, на який створюється індустріальний парк</w:t>
      </w:r>
      <w:bookmarkEnd w:id="3"/>
    </w:p>
    <w:p w:rsidR="002C18BC" w:rsidRPr="002C18BC" w:rsidP="009815D5" w14:paraId="0C1D46EB"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Індустріальний парк «БУДШЛЯХМАШ» створюється на строк 34 роки із дати прийняття рішення ініціатором про створення індустріального парку.</w:t>
      </w:r>
    </w:p>
    <w:p w:rsidR="002C18BC" w:rsidRPr="002C18BC" w:rsidP="002C18BC" w14:paraId="5A364AC2" w14:textId="77777777">
      <w:pPr>
        <w:spacing w:after="0"/>
        <w:contextualSpacing/>
        <w:jc w:val="both"/>
        <w:rPr>
          <w:rFonts w:ascii="Times New Roman" w:eastAsia="Times New Roman" w:hAnsi="Times New Roman" w:cs="Times New Roman"/>
          <w:b/>
          <w:bCs/>
          <w:sz w:val="28"/>
          <w:szCs w:val="28"/>
        </w:rPr>
      </w:pPr>
      <w:bookmarkStart w:id="4" w:name="_Toc194054629"/>
    </w:p>
    <w:p w:rsidR="002C18BC" w:rsidRPr="002C18BC" w:rsidP="009815D5" w14:paraId="6FDEE6D1" w14:textId="77777777">
      <w:pPr>
        <w:spacing w:after="0"/>
        <w:contextualSpacing/>
        <w:jc w:val="center"/>
        <w:rPr>
          <w:rFonts w:ascii="Times New Roman" w:eastAsia="Times New Roman" w:hAnsi="Times New Roman" w:cs="Times New Roman"/>
          <w:b/>
          <w:bCs/>
          <w:sz w:val="28"/>
          <w:szCs w:val="28"/>
        </w:rPr>
      </w:pPr>
      <w:r w:rsidRPr="002C18BC">
        <w:rPr>
          <w:rFonts w:ascii="Times New Roman" w:eastAsia="Times New Roman" w:hAnsi="Times New Roman" w:cs="Times New Roman"/>
          <w:b/>
          <w:bCs/>
          <w:sz w:val="28"/>
          <w:szCs w:val="28"/>
        </w:rPr>
        <w:t>6. ВИМОГИ ДО УЧАСНИКІВ ІНДУСТРІАЛЬНОГО ПАРКУ</w:t>
      </w:r>
      <w:bookmarkEnd w:id="4"/>
    </w:p>
    <w:p w:rsidR="002C18BC" w:rsidRPr="002C18BC" w:rsidP="009815D5" w14:paraId="5549C0CF"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Відповідно до пункту 8 частини 1 статті 1 Закону України «Про індустріальні парки», учасник індустріального парку – це суб’єкт господарювання будь-якої форми власності, зареєстрований на території (в межах) індустріального парку, який згідно із законодавством:</w:t>
      </w:r>
    </w:p>
    <w:p w:rsidR="002C18BC" w:rsidRPr="002C18BC" w:rsidP="002C18BC" w14:paraId="097699CC" w14:textId="77777777">
      <w:pPr>
        <w:numPr>
          <w:ilvl w:val="0"/>
          <w:numId w:val="13"/>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набув право на земельну ділянку та/або інший об’єкт (частину об’єкта) нерухомого майна у межах індустріального парку;</w:t>
      </w:r>
    </w:p>
    <w:p w:rsidR="002C18BC" w:rsidRPr="002C18BC" w:rsidP="002C18BC" w14:paraId="25F6DD5C" w14:textId="77777777">
      <w:pPr>
        <w:numPr>
          <w:ilvl w:val="0"/>
          <w:numId w:val="13"/>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уклав з керуючою компанією договір про здійснення господарської діяльності у межах індустріального парку відповідно до концепції індустріального парку;</w:t>
      </w:r>
    </w:p>
    <w:p w:rsidR="002C18BC" w:rsidRPr="002C18BC" w:rsidP="002C18BC" w14:paraId="0A96D962" w14:textId="77777777">
      <w:pPr>
        <w:numPr>
          <w:ilvl w:val="0"/>
          <w:numId w:val="13"/>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здійснює діяльність виключно у сфері переробної промисловості, переробки промислових та/або побутових відходів (крім захоронення відходів), а також науково-технічну діяльність, діяльність у сфері інформації і телекомунікацій лише на території (в межах) індустріального парку.</w:t>
      </w:r>
    </w:p>
    <w:p w:rsidR="002C18BC" w:rsidRPr="002C18BC" w:rsidP="009815D5" w14:paraId="581E389A"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Перелік об’єктів, які допускаються до розміщення в межах індустріального парку: </w:t>
      </w:r>
    </w:p>
    <w:p w:rsidR="002C18BC" w:rsidRPr="002C18BC" w:rsidP="002C18BC" w14:paraId="1A6E4809"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виробничі об’єкти;</w:t>
      </w:r>
    </w:p>
    <w:p w:rsidR="002C18BC" w:rsidRPr="002C18BC" w:rsidP="002C18BC" w14:paraId="13CE3DD1"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складські об’єкти;</w:t>
      </w:r>
    </w:p>
    <w:p w:rsidR="002C18BC" w:rsidRPr="002C18BC" w:rsidP="002C18BC" w14:paraId="6A262568"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інженерні будівлі та споруди; </w:t>
      </w:r>
    </w:p>
    <w:p w:rsidR="002C18BC" w:rsidRPr="002C18BC" w:rsidP="002C18BC" w14:paraId="5476069C"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об’єкти логістичної інфраструктури;</w:t>
      </w:r>
    </w:p>
    <w:p w:rsidR="002C18BC" w:rsidRPr="002C18BC" w:rsidP="002C18BC" w14:paraId="4EE863DD"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офіси, фінансові установи, об’єкти маркетингу та реклами; </w:t>
      </w:r>
    </w:p>
    <w:p w:rsidR="002C18BC" w:rsidRPr="002C18BC" w:rsidP="002C18BC" w14:paraId="444C0348"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наукові парки, акселератори, лабораторії з розвитку інноваційних технологій; </w:t>
      </w:r>
    </w:p>
    <w:p w:rsidR="002C18BC" w:rsidRPr="002C18BC" w:rsidP="002C18BC" w14:paraId="3326AD82"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багатоцільові зали для презентації продукції та проведення офіційних заходів;</w:t>
      </w:r>
    </w:p>
    <w:p w:rsidR="002C18BC" w:rsidRPr="002C18BC" w:rsidP="002C18BC" w14:paraId="6DDB3196"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об’єкти поводження з відходами.</w:t>
      </w:r>
    </w:p>
    <w:p w:rsidR="002C18BC" w:rsidRPr="002C18BC" w:rsidP="009815D5" w14:paraId="0D0A2DC6"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Суб’єкт господарювання набуває статусу учасника при дотриманні наступних умов:</w:t>
      </w:r>
    </w:p>
    <w:p w:rsidR="002C18BC" w:rsidRPr="002C18BC" w:rsidP="002C18BC" w14:paraId="5A8AB628" w14:textId="77777777">
      <w:pPr>
        <w:numPr>
          <w:ilvl w:val="0"/>
          <w:numId w:val="13"/>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укладений договір із керуючою компанією про здійснення господарської діяльності в межах індустріального парку; </w:t>
      </w:r>
    </w:p>
    <w:p w:rsidR="002C18BC" w:rsidRPr="002C18BC" w:rsidP="002C18BC" w14:paraId="167B0356" w14:textId="77777777">
      <w:pPr>
        <w:numPr>
          <w:ilvl w:val="0"/>
          <w:numId w:val="13"/>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набуття права на земельну ділянку на підставах та в порядку, встановленому земельним законодавством України, та/або на інший об’єкт (частину об’єкта) нерухомого майна у межах індустріального парку; </w:t>
      </w:r>
    </w:p>
    <w:p w:rsidR="002C18BC" w:rsidRPr="002C18BC" w:rsidP="002C18BC" w14:paraId="083BB5D0" w14:textId="77777777">
      <w:pPr>
        <w:numPr>
          <w:ilvl w:val="0"/>
          <w:numId w:val="13"/>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підприємство учасника індустріального парку обов’язково повинно бути зареєстровано на території (в межах) індустріального парку.</w:t>
      </w:r>
    </w:p>
    <w:p w:rsidR="002C18BC" w:rsidRPr="002C18BC" w:rsidP="009815D5" w14:paraId="75BAAF8C"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Основним критерієм відбору учасників індустріального парку є відповідність вимогам його функціонального призначення. Зокрема, пріоритет надаватиметься підприємствам, які:</w:t>
      </w:r>
    </w:p>
    <w:p w:rsidR="002C18BC" w:rsidRPr="002C18BC" w:rsidP="002C18BC" w14:paraId="15ED7689" w14:textId="77777777">
      <w:pPr>
        <w:numPr>
          <w:ilvl w:val="0"/>
          <w:numId w:val="13"/>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працюють у секторі машинобудування та споріднених напрямках,</w:t>
      </w:r>
    </w:p>
    <w:p w:rsidR="002C18BC" w:rsidRPr="002C18BC" w:rsidP="002C18BC" w14:paraId="51E9362B" w14:textId="77777777">
      <w:pPr>
        <w:numPr>
          <w:ilvl w:val="0"/>
          <w:numId w:val="13"/>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впроваджують інноваційні рішення.</w:t>
      </w:r>
    </w:p>
    <w:p w:rsidR="002C18BC" w:rsidRPr="002C18BC" w:rsidP="009815D5" w14:paraId="7ACFE5A3"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Перевага при розміщенні надаватиметься компаніям, що спеціалізуються на таких видах діяльності:</w:t>
      </w:r>
    </w:p>
    <w:p w:rsidR="002C18BC" w:rsidRPr="002C18BC" w:rsidP="002C18BC" w14:paraId="14A98C23"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виробництво машин і устаткування загального призначення;</w:t>
      </w:r>
    </w:p>
    <w:p w:rsidR="002C18BC" w:rsidRPr="002C18BC" w:rsidP="002C18BC" w14:paraId="4771E02C"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надання послуг з ремонту і технічного обслуговування машин і устаткування;</w:t>
      </w:r>
    </w:p>
    <w:p w:rsidR="002C18BC" w:rsidRPr="002C18BC" w:rsidP="002C18BC" w14:paraId="76B1E06E"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виробництво автотранспортних засобів, кузовів, вузлів, деталей і приладдя до них;</w:t>
      </w:r>
    </w:p>
    <w:p w:rsidR="002C18BC" w:rsidRPr="002C18BC" w:rsidP="002C18BC" w14:paraId="20FBE41C"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транспортно-логістичні послуги;</w:t>
      </w:r>
    </w:p>
    <w:p w:rsidR="002C18BC" w:rsidRPr="002C18BC" w:rsidP="002C18BC" w14:paraId="7A6ABB4B"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складське господарство;</w:t>
      </w:r>
    </w:p>
    <w:p w:rsidR="002C18BC" w:rsidRPr="002C18BC" w:rsidP="002C18BC" w14:paraId="6BA02421"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науково-технічна діяльність.</w:t>
      </w:r>
    </w:p>
    <w:p w:rsidR="002C18BC" w:rsidRPr="002C18BC" w:rsidP="009815D5" w14:paraId="7996F7CD"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Вимоги до учасників індустріального парку встановлюються договором про здійснення господарської діяльності у межах парку, що укладається </w:t>
      </w:r>
      <w:r w:rsidRPr="002C18BC">
        <w:rPr>
          <w:rFonts w:ascii="Times New Roman" w:eastAsia="Times New Roman" w:hAnsi="Times New Roman" w:cs="Times New Roman"/>
          <w:sz w:val="28"/>
          <w:szCs w:val="28"/>
        </w:rPr>
        <w:t>учасниками з керуючою компанією відповідно до ст. 28 Закону України «Про індустріальні парки».</w:t>
      </w:r>
    </w:p>
    <w:p w:rsidR="002C18BC" w:rsidRPr="002C18BC" w:rsidP="009815D5" w14:paraId="2FAD7061"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Крім основних вимог щодо функціонального призначення і спеціалізації індустріального парку, договори з учасниками передбачатимуть такі додаткові умови:</w:t>
      </w:r>
    </w:p>
    <w:p w:rsidR="002C18BC" w:rsidRPr="002C18BC" w:rsidP="002C18BC" w14:paraId="2BBD0B49"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надання п’ятирічного плану розвитку підприємства з обґрунтуванням соціально-економічного ефекту від реалізації інвестиційного </w:t>
      </w:r>
      <w:r w:rsidRPr="002C18BC">
        <w:rPr>
          <w:rFonts w:ascii="Times New Roman" w:eastAsia="Times New Roman" w:hAnsi="Times New Roman" w:cs="Times New Roman"/>
          <w:sz w:val="28"/>
          <w:szCs w:val="28"/>
        </w:rPr>
        <w:t>проєкту</w:t>
      </w:r>
      <w:r w:rsidRPr="002C18BC">
        <w:rPr>
          <w:rFonts w:ascii="Times New Roman" w:eastAsia="Times New Roman" w:hAnsi="Times New Roman" w:cs="Times New Roman"/>
          <w:sz w:val="28"/>
          <w:szCs w:val="28"/>
        </w:rPr>
        <w:t>;</w:t>
      </w:r>
    </w:p>
    <w:p w:rsidR="002C18BC" w:rsidRPr="002C18BC" w:rsidP="002C18BC" w14:paraId="0E66C564"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пріоритетне працевлаштування громадян України, зокрема мешканців Броварської міської територіальної громади і прилеглих районів;</w:t>
      </w:r>
    </w:p>
    <w:p w:rsidR="002C18BC" w:rsidRPr="002C18BC" w:rsidP="002C18BC" w14:paraId="17AF46F3"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неухильне дотримання вимог українського законодавства у податковій, екологічній, трудовій та інших сферах;</w:t>
      </w:r>
    </w:p>
    <w:p w:rsidR="002C18BC" w:rsidRPr="002C18BC" w:rsidP="002C18BC" w14:paraId="3A41A5E7"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піврічна та річна звітність перед керуючою компанією про виконання умов договору;</w:t>
      </w:r>
    </w:p>
    <w:p w:rsidR="002C18BC" w:rsidRPr="002C18BC" w:rsidP="002C18BC" w14:paraId="03866FA8"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заборона на передачу прав та обов’язків за договором третім особам.</w:t>
      </w:r>
    </w:p>
    <w:p w:rsidR="002C18BC" w:rsidRPr="002C18BC" w:rsidP="009815D5" w14:paraId="57762040"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При відборі учасників пріоритет надаватиметься підприємствам, які дотримуються принципів екологічно відповідального виробництва, забезпечують безпечні умови праці, активно впроваджують інновації та систематично працюють над підвищенням продуктивності та якості продукції.</w:t>
      </w:r>
    </w:p>
    <w:p w:rsidR="002C18BC" w:rsidP="009815D5" w14:paraId="69C01522" w14:textId="4EE59FE5">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Відповідно до частини 2 статті 7 Закону України «Про індустріальні парки» зі змінами, внесеними згідно із Законом України від 21.06.2022 р. №2330-IX, учасниками або іншими суб'єктами індустріального парку не можуть бути суб'єкти господарювання будь-якої форми власності, створені фізичними особами – громадянами держави, визнаної Верховною Радою України державою-агресором або державою- окупантом, або юридичними чи пов'язаними з ними особами, зареєстрованими у державі, визнаній Верховною Радою України державою-агресором або державою-окупантом, або щодо яких застосовано санкції відповідно до законодавства України або міжнародного права, є юридичними особами - власниками 10 відсотків і більше акцій (часток) та/або кінцевим </w:t>
      </w:r>
      <w:r w:rsidRPr="002C18BC">
        <w:rPr>
          <w:rFonts w:ascii="Times New Roman" w:eastAsia="Times New Roman" w:hAnsi="Times New Roman" w:cs="Times New Roman"/>
          <w:sz w:val="28"/>
          <w:szCs w:val="28"/>
        </w:rPr>
        <w:t>бенефіціарним</w:t>
      </w:r>
      <w:r w:rsidRPr="002C18BC">
        <w:rPr>
          <w:rFonts w:ascii="Times New Roman" w:eastAsia="Times New Roman" w:hAnsi="Times New Roman" w:cs="Times New Roman"/>
          <w:sz w:val="28"/>
          <w:szCs w:val="28"/>
        </w:rPr>
        <w:t xml:space="preserve"> власником (контролером) яких є резидент держави, визнаної Верховною Радою України державою-агресором або державою-окупантом, чи держава, визнана Верховною Радою України державою-агресором або державою-окупантом, та/або суб'єктами господарювання, що пов'язані економічними зв'язками з державою- агресором у розумінні Податкового кодексу України.</w:t>
      </w:r>
    </w:p>
    <w:p w:rsidR="009815D5" w:rsidP="009815D5" w14:paraId="5A34063B" w14:textId="18DFF0CF">
      <w:pPr>
        <w:spacing w:after="0"/>
        <w:ind w:firstLine="567"/>
        <w:contextualSpacing/>
        <w:jc w:val="both"/>
        <w:rPr>
          <w:rFonts w:ascii="Times New Roman" w:eastAsia="Times New Roman" w:hAnsi="Times New Roman" w:cs="Times New Roman"/>
          <w:sz w:val="28"/>
          <w:szCs w:val="28"/>
        </w:rPr>
      </w:pPr>
    </w:p>
    <w:p w:rsidR="009815D5" w:rsidP="009815D5" w14:paraId="6225F3D6" w14:textId="2CB39D31">
      <w:pPr>
        <w:spacing w:after="0"/>
        <w:ind w:firstLine="567"/>
        <w:contextualSpacing/>
        <w:jc w:val="both"/>
        <w:rPr>
          <w:rFonts w:ascii="Times New Roman" w:eastAsia="Times New Roman" w:hAnsi="Times New Roman" w:cs="Times New Roman"/>
          <w:sz w:val="28"/>
          <w:szCs w:val="28"/>
        </w:rPr>
      </w:pPr>
    </w:p>
    <w:p w:rsidR="009815D5" w:rsidP="009815D5" w14:paraId="01A238EC" w14:textId="5579579A">
      <w:pPr>
        <w:spacing w:after="0"/>
        <w:ind w:firstLine="567"/>
        <w:contextualSpacing/>
        <w:jc w:val="both"/>
        <w:rPr>
          <w:rFonts w:ascii="Times New Roman" w:eastAsia="Times New Roman" w:hAnsi="Times New Roman" w:cs="Times New Roman"/>
          <w:sz w:val="28"/>
          <w:szCs w:val="28"/>
        </w:rPr>
      </w:pPr>
    </w:p>
    <w:p w:rsidR="009815D5" w:rsidRPr="002C18BC" w:rsidP="000602A0" w14:paraId="37970BA4" w14:textId="77777777">
      <w:pPr>
        <w:spacing w:after="0"/>
        <w:contextualSpacing/>
        <w:jc w:val="both"/>
        <w:rPr>
          <w:rFonts w:ascii="Times New Roman" w:eastAsia="Times New Roman" w:hAnsi="Times New Roman" w:cs="Times New Roman"/>
          <w:sz w:val="28"/>
          <w:szCs w:val="28"/>
        </w:rPr>
      </w:pPr>
    </w:p>
    <w:p w:rsidR="002C18BC" w:rsidRPr="002C18BC" w:rsidP="009815D5" w14:paraId="08F7AA0C" w14:textId="77777777">
      <w:pPr>
        <w:spacing w:after="0"/>
        <w:contextualSpacing/>
        <w:jc w:val="center"/>
        <w:rPr>
          <w:rFonts w:ascii="Times New Roman" w:eastAsia="Times New Roman" w:hAnsi="Times New Roman" w:cs="Times New Roman"/>
          <w:b/>
          <w:bCs/>
          <w:sz w:val="28"/>
          <w:szCs w:val="28"/>
        </w:rPr>
      </w:pPr>
      <w:bookmarkStart w:id="5" w:name="_Toc194054630"/>
      <w:r w:rsidRPr="002C18BC">
        <w:rPr>
          <w:rFonts w:ascii="Times New Roman" w:eastAsia="Times New Roman" w:hAnsi="Times New Roman" w:cs="Times New Roman"/>
          <w:b/>
          <w:bCs/>
          <w:sz w:val="28"/>
          <w:szCs w:val="28"/>
        </w:rPr>
        <w:t>7. ІНФОРМАЦІЯ ПРО ОРІЄНТОВНІ СУМАРНІ ОБСЯГИ СПОЖИВАННЯ ЕНЕРГОРЕСУРСІВ, ВОДИ ТОЩО, А ТАКОЖ ПРО НЕОБХІДНУ ІНЖЕНЕРНО-ТРАНСПОРТНУ ІНФРАСТРУКТУРУ ТА ПЛАН ЗАБЕЗПЕЧЕННЯ ВІДПОВІДНИМИ РЕСУРСАМИ ІНДУСТРІАЛЬНОГО ПАРКУ</w:t>
      </w:r>
      <w:bookmarkEnd w:id="5"/>
    </w:p>
    <w:p w:rsidR="002C18BC" w:rsidRPr="002C18BC" w:rsidP="009815D5" w14:paraId="20434908"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Облаштування індустріального парку вимагає створення розвиненої інфраструктури, зокрема забезпечення електропостачанням, водопостачанням, водовідведенням та газопостачанням. Для цього необхідно попередньо оцінити рівень споживання цих ресурсів. Наведені нижче показники потреб у енергоносіях базуються на узагальнених даних і є орієнтовними, оскільки остаточні обсяги споживання залежатимуть від конкретних вимог майбутніх учасників парку.</w:t>
      </w:r>
    </w:p>
    <w:p w:rsidR="002C18BC" w:rsidRPr="002C18BC" w:rsidP="009815D5" w14:paraId="50557400"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Точні обсяги ресурсів будуть визначені на етапі розроблення </w:t>
      </w:r>
      <w:r w:rsidRPr="002C18BC">
        <w:rPr>
          <w:rFonts w:ascii="Times New Roman" w:eastAsia="Times New Roman" w:hAnsi="Times New Roman" w:cs="Times New Roman"/>
          <w:sz w:val="28"/>
          <w:szCs w:val="28"/>
        </w:rPr>
        <w:t>проєктно</w:t>
      </w:r>
      <w:r w:rsidRPr="002C18BC">
        <w:rPr>
          <w:rFonts w:ascii="Times New Roman" w:eastAsia="Times New Roman" w:hAnsi="Times New Roman" w:cs="Times New Roman"/>
          <w:sz w:val="28"/>
          <w:szCs w:val="28"/>
        </w:rPr>
        <w:t>-кошторисної документації та під час будівництва інженерних мереж та технічної інфраструктури парку.</w:t>
      </w:r>
    </w:p>
    <w:p w:rsidR="002C18BC" w:rsidRPr="002C18BC" w:rsidP="009815D5" w14:paraId="794FF166"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Орієнтовні показники, подані нижче, розраховано на основі попередніх оцінок з урахуванням галузевої спеціалізації парку, а також враховано наявні запити потенційних учасників та досвід функціонування аналогічних підприємств в інших індустріальних парках.</w:t>
      </w:r>
    </w:p>
    <w:p w:rsidR="002C18BC" w:rsidRPr="002C18BC" w:rsidP="009815D5" w14:paraId="0AECC840"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При оцінці орієнтовних сумарних потреб індустріального парку «БУДШЛЯХМАШ» у ресурсах використано наступний методологічний підхід:</w:t>
      </w:r>
    </w:p>
    <w:p w:rsidR="002C18BC" w:rsidRPr="002C18BC" w:rsidP="002C18BC" w14:paraId="38CAEBD5" w14:textId="1540FC0E">
      <w:p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noProof/>
          <w:sz w:val="28"/>
          <w:szCs w:val="28"/>
        </w:rPr>
        <w:drawing>
          <wp:inline distT="0" distB="0" distL="0" distR="0">
            <wp:extent cx="5524500" cy="2952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524500" cy="295275"/>
                    </a:xfrm>
                    <a:prstGeom prst="rect">
                      <a:avLst/>
                    </a:prstGeom>
                    <a:noFill/>
                    <a:ln>
                      <a:noFill/>
                    </a:ln>
                  </pic:spPr>
                </pic:pic>
              </a:graphicData>
            </a:graphic>
          </wp:inline>
        </w:drawing>
      </w:r>
    </w:p>
    <w:p w:rsidR="002C18BC" w:rsidRPr="002C18BC" w:rsidP="002C18BC" w14:paraId="5BC62724" w14:textId="77777777">
      <w:p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де: </w:t>
      </w:r>
      <w:r w:rsidRPr="002C18BC">
        <w:rPr>
          <w:rFonts w:ascii="Times New Roman" w:eastAsia="Times New Roman" w:hAnsi="Times New Roman" w:cs="Times New Roman"/>
          <w:sz w:val="28"/>
          <w:szCs w:val="28"/>
        </w:rPr>
        <w:t>Q</w:t>
      </w:r>
      <w:r w:rsidRPr="002C18BC">
        <w:rPr>
          <w:rFonts w:ascii="Times New Roman" w:eastAsia="Times New Roman" w:hAnsi="Times New Roman" w:cs="Times New Roman"/>
          <w:sz w:val="28"/>
          <w:szCs w:val="28"/>
          <w:vertAlign w:val="subscript"/>
        </w:rPr>
        <w:t>i</w:t>
      </w:r>
      <w:r w:rsidRPr="002C18BC">
        <w:rPr>
          <w:rFonts w:ascii="Times New Roman" w:eastAsia="Times New Roman" w:hAnsi="Times New Roman" w:cs="Times New Roman"/>
          <w:sz w:val="28"/>
          <w:szCs w:val="28"/>
        </w:rPr>
        <w:t xml:space="preserve"> – очікувана потреба індустріального парку в і-му ресурсі на рік;</w:t>
      </w:r>
    </w:p>
    <w:p w:rsidR="002C18BC" w:rsidRPr="002C18BC" w:rsidP="002C18BC" w14:paraId="5BD864F8" w14:textId="77777777">
      <w:p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S – площа ділянки, га;</w:t>
      </w:r>
    </w:p>
    <w:p w:rsidR="002C18BC" w:rsidRPr="002C18BC" w:rsidP="002C18BC" w14:paraId="17A67695" w14:textId="77777777">
      <w:p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К</w:t>
      </w:r>
      <w:r w:rsidRPr="002C18BC">
        <w:rPr>
          <w:rFonts w:ascii="Times New Roman" w:eastAsia="Times New Roman" w:hAnsi="Times New Roman" w:cs="Times New Roman"/>
          <w:sz w:val="28"/>
          <w:szCs w:val="28"/>
          <w:vertAlign w:val="subscript"/>
        </w:rPr>
        <w:t>е</w:t>
      </w:r>
      <w:r w:rsidRPr="002C18BC">
        <w:rPr>
          <w:rFonts w:ascii="Times New Roman" w:eastAsia="Times New Roman" w:hAnsi="Times New Roman" w:cs="Times New Roman"/>
          <w:sz w:val="28"/>
          <w:szCs w:val="28"/>
        </w:rPr>
        <w:t xml:space="preserve"> – коефіцієнт корекції гнучкості (витрати на непередбачувані потреби).</w:t>
      </w:r>
    </w:p>
    <w:p w:rsidR="002C18BC" w:rsidRPr="002C18BC" w:rsidP="002C18BC" w14:paraId="681FE89A" w14:textId="77777777">
      <w:p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d</w:t>
      </w:r>
      <w:r w:rsidRPr="002C18BC">
        <w:rPr>
          <w:rFonts w:ascii="Times New Roman" w:eastAsia="Times New Roman" w:hAnsi="Times New Roman" w:cs="Times New Roman"/>
          <w:sz w:val="28"/>
          <w:szCs w:val="28"/>
          <w:vertAlign w:val="subscript"/>
        </w:rPr>
        <w:t>і</w:t>
      </w:r>
      <w:r w:rsidRPr="002C18BC">
        <w:rPr>
          <w:rFonts w:ascii="Times New Roman" w:eastAsia="Times New Roman" w:hAnsi="Times New Roman" w:cs="Times New Roman"/>
          <w:sz w:val="28"/>
          <w:szCs w:val="28"/>
        </w:rPr>
        <w:t xml:space="preserve"> – середнє очікуване споживання ресурсу на 1 га в годину;</w:t>
      </w:r>
    </w:p>
    <w:p w:rsidR="002C18BC" w:rsidRPr="002C18BC" w:rsidP="002C18BC" w14:paraId="2B2B37CF" w14:textId="77777777">
      <w:p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Т – кількість робочих годин;</w:t>
      </w:r>
    </w:p>
    <w:p w:rsidR="002C18BC" w:rsidRPr="002C18BC" w:rsidP="002C18BC" w14:paraId="3408CE33" w14:textId="77777777">
      <w:p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Р – кількість робочих днів.</w:t>
      </w:r>
    </w:p>
    <w:p w:rsidR="002C18BC" w:rsidRPr="002C18BC" w:rsidP="009815D5" w14:paraId="50DB57BD" w14:textId="77777777">
      <w:pPr>
        <w:spacing w:after="0"/>
        <w:contextualSpacing/>
        <w:jc w:val="center"/>
        <w:rPr>
          <w:rFonts w:ascii="Times New Roman" w:eastAsia="Times New Roman" w:hAnsi="Times New Roman" w:cs="Times New Roman"/>
          <w:b/>
          <w:bCs/>
          <w:sz w:val="28"/>
          <w:szCs w:val="28"/>
        </w:rPr>
      </w:pPr>
      <w:r w:rsidRPr="002C18BC">
        <w:rPr>
          <w:rFonts w:ascii="Times New Roman" w:eastAsia="Times New Roman" w:hAnsi="Times New Roman" w:cs="Times New Roman"/>
          <w:b/>
          <w:bCs/>
          <w:sz w:val="28"/>
          <w:szCs w:val="28"/>
        </w:rPr>
        <w:t>Електропостачання</w:t>
      </w:r>
    </w:p>
    <w:p w:rsidR="002C18BC" w:rsidRPr="002C18BC" w:rsidP="009815D5" w14:paraId="09C1C601"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Електропостачання індустріального парку планується здійснювати від існуючих мереж середньої напруги (6–10 кВ) із подальшим розподілом електроенергії на рівні 380/220 В через трансформаторні підстанції. Для забезпечення стабільної роботи виробничих </w:t>
      </w:r>
      <w:r w:rsidRPr="002C18BC">
        <w:rPr>
          <w:rFonts w:ascii="Times New Roman" w:eastAsia="Times New Roman" w:hAnsi="Times New Roman" w:cs="Times New Roman"/>
          <w:sz w:val="28"/>
          <w:szCs w:val="28"/>
        </w:rPr>
        <w:t>потужностей</w:t>
      </w:r>
      <w:r w:rsidRPr="002C18BC">
        <w:rPr>
          <w:rFonts w:ascii="Times New Roman" w:eastAsia="Times New Roman" w:hAnsi="Times New Roman" w:cs="Times New Roman"/>
          <w:sz w:val="28"/>
          <w:szCs w:val="28"/>
        </w:rPr>
        <w:t xml:space="preserve"> передбачено будівництво трансформаторної підстанції. Таке технічне рішення дозволить покрити всі потреби учасників парку, враховуючи, що кожне підприємство матиме індивідуальні вимоги до електроспоживання.</w:t>
      </w:r>
    </w:p>
    <w:p w:rsidR="002C18BC" w:rsidRPr="002C18BC" w:rsidP="009815D5" w14:paraId="69D5CDC2"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Обсяги споживання електроенергії можуть суттєво відрізнятися залежно від типу виробництва: від 200 кВт*год. встановленої потужності для малих і </w:t>
      </w:r>
      <w:r w:rsidRPr="002C18BC">
        <w:rPr>
          <w:rFonts w:ascii="Times New Roman" w:eastAsia="Times New Roman" w:hAnsi="Times New Roman" w:cs="Times New Roman"/>
          <w:sz w:val="28"/>
          <w:szCs w:val="28"/>
        </w:rPr>
        <w:t>середніх підприємств до 920 кВт*год. для більших промислових об’єктів. Пікові навантаження також змінюватимуться залежно від специфіки діяльності та застосовуваних технологічних процесів.</w:t>
      </w:r>
    </w:p>
    <w:p w:rsidR="002C18BC" w:rsidRPr="002C18BC" w:rsidP="009815D5" w14:paraId="4A436A8F"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Проєктування</w:t>
      </w:r>
      <w:r w:rsidRPr="002C18BC">
        <w:rPr>
          <w:rFonts w:ascii="Times New Roman" w:eastAsia="Times New Roman" w:hAnsi="Times New Roman" w:cs="Times New Roman"/>
          <w:sz w:val="28"/>
          <w:szCs w:val="28"/>
        </w:rPr>
        <w:t xml:space="preserve"> та підключення трансформаторних підстанцій здійснюватиметься згідно з технічними умовами, які надаватиме електропередавальна організація, і завдань на розробку </w:t>
      </w:r>
      <w:r w:rsidRPr="002C18BC">
        <w:rPr>
          <w:rFonts w:ascii="Times New Roman" w:eastAsia="Times New Roman" w:hAnsi="Times New Roman" w:cs="Times New Roman"/>
          <w:sz w:val="28"/>
          <w:szCs w:val="28"/>
        </w:rPr>
        <w:t>проєктної</w:t>
      </w:r>
      <w:r w:rsidRPr="002C18BC">
        <w:rPr>
          <w:rFonts w:ascii="Times New Roman" w:eastAsia="Times New Roman" w:hAnsi="Times New Roman" w:cs="Times New Roman"/>
          <w:sz w:val="28"/>
          <w:szCs w:val="28"/>
        </w:rPr>
        <w:t xml:space="preserve"> документації. Виконання цих робіт передбачено на наступних етапах </w:t>
      </w:r>
      <w:r w:rsidRPr="002C18BC">
        <w:rPr>
          <w:rFonts w:ascii="Times New Roman" w:eastAsia="Times New Roman" w:hAnsi="Times New Roman" w:cs="Times New Roman"/>
          <w:sz w:val="28"/>
          <w:szCs w:val="28"/>
        </w:rPr>
        <w:t>проєктування</w:t>
      </w:r>
      <w:r w:rsidRPr="002C18BC">
        <w:rPr>
          <w:rFonts w:ascii="Times New Roman" w:eastAsia="Times New Roman" w:hAnsi="Times New Roman" w:cs="Times New Roman"/>
          <w:sz w:val="28"/>
          <w:szCs w:val="28"/>
        </w:rPr>
        <w:t xml:space="preserve"> з урахуванням конкретних вимог кожного учасника парку.</w:t>
      </w:r>
    </w:p>
    <w:p w:rsidR="002C18BC" w:rsidRPr="002C18BC" w:rsidP="009815D5" w14:paraId="175BDD0C"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За попередніми розрахунками, орієнтовна потреба в електроенергії для всього індустріального парку становитиме близько 1 МВт. Крім того, для забезпечення безперебійної роботи критично важливих об’єктів передбачено резервне живлення потужністю не менше ніж 500 кВт.</w:t>
      </w:r>
    </w:p>
    <w:p w:rsidR="002C18BC" w:rsidRPr="002C18BC" w:rsidP="009815D5" w14:paraId="3A3BDAD2"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Додаткові питання, пов’язані з електропостачанням території ІП, включаючи оптимізацію навантажень, підвищення енергоефективності та впровадження альтернативних джерел енергії, будуть детально опрацьовані при розробленні </w:t>
      </w:r>
      <w:r w:rsidRPr="002C18BC">
        <w:rPr>
          <w:rFonts w:ascii="Times New Roman" w:eastAsia="Times New Roman" w:hAnsi="Times New Roman" w:cs="Times New Roman"/>
          <w:sz w:val="28"/>
          <w:szCs w:val="28"/>
        </w:rPr>
        <w:t>проєктно</w:t>
      </w:r>
      <w:r w:rsidRPr="002C18BC">
        <w:rPr>
          <w:rFonts w:ascii="Times New Roman" w:eastAsia="Times New Roman" w:hAnsi="Times New Roman" w:cs="Times New Roman"/>
          <w:sz w:val="28"/>
          <w:szCs w:val="28"/>
        </w:rPr>
        <w:t>-кошторисної документації. На цьому етапі також планується співпраця з енергопостачальними компаніями для узгодження технічних рішень, забезпечення надійного і безперебійного електропоста</w:t>
      </w:r>
      <w:r w:rsidRPr="002C18BC">
        <w:rPr>
          <w:rFonts w:ascii="Times New Roman" w:eastAsia="Times New Roman" w:hAnsi="Times New Roman" w:cs="Times New Roman"/>
          <w:sz w:val="28"/>
          <w:szCs w:val="28"/>
        </w:rPr>
        <w:softHyphen/>
        <w:t>чання. Це дозволить не лише задовольнити поточні потреби підприємств, але й створити умови для їх подальшого розвитку та масштабування виробництва.</w:t>
      </w:r>
    </w:p>
    <w:p w:rsidR="002C18BC" w:rsidRPr="002C18BC" w:rsidP="009815D5" w14:paraId="25466C61" w14:textId="77777777">
      <w:pPr>
        <w:spacing w:after="0"/>
        <w:contextualSpacing/>
        <w:jc w:val="center"/>
        <w:rPr>
          <w:rFonts w:ascii="Times New Roman" w:eastAsia="Times New Roman" w:hAnsi="Times New Roman" w:cs="Times New Roman"/>
          <w:b/>
          <w:bCs/>
          <w:sz w:val="28"/>
          <w:szCs w:val="28"/>
        </w:rPr>
      </w:pPr>
      <w:r w:rsidRPr="002C18BC">
        <w:rPr>
          <w:rFonts w:ascii="Times New Roman" w:eastAsia="Times New Roman" w:hAnsi="Times New Roman" w:cs="Times New Roman"/>
          <w:b/>
          <w:bCs/>
          <w:sz w:val="28"/>
          <w:szCs w:val="28"/>
        </w:rPr>
        <w:t>Водопостачання</w:t>
      </w:r>
    </w:p>
    <w:p w:rsidR="002C18BC" w:rsidRPr="002C18BC" w:rsidP="009815D5" w14:paraId="19B880A9"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Потреба у питному водопостачанні та води на промислові потреби забезпечується через підключення до </w:t>
      </w:r>
      <w:r w:rsidRPr="002C18BC">
        <w:rPr>
          <w:rFonts w:ascii="Times New Roman" w:eastAsia="Times New Roman" w:hAnsi="Times New Roman" w:cs="Times New Roman"/>
          <w:sz w:val="28"/>
          <w:szCs w:val="28"/>
        </w:rPr>
        <w:t>проєктованого</w:t>
      </w:r>
      <w:r w:rsidRPr="002C18BC">
        <w:rPr>
          <w:rFonts w:ascii="Times New Roman" w:eastAsia="Times New Roman" w:hAnsi="Times New Roman" w:cs="Times New Roman"/>
          <w:sz w:val="28"/>
          <w:szCs w:val="28"/>
        </w:rPr>
        <w:t xml:space="preserve"> водопроводу. Водопровідна мережа </w:t>
      </w:r>
      <w:r w:rsidRPr="002C18BC">
        <w:rPr>
          <w:rFonts w:ascii="Times New Roman" w:eastAsia="Times New Roman" w:hAnsi="Times New Roman" w:cs="Times New Roman"/>
          <w:sz w:val="28"/>
          <w:szCs w:val="28"/>
        </w:rPr>
        <w:t>проєктується</w:t>
      </w:r>
      <w:r w:rsidRPr="002C18BC">
        <w:rPr>
          <w:rFonts w:ascii="Times New Roman" w:eastAsia="Times New Roman" w:hAnsi="Times New Roman" w:cs="Times New Roman"/>
          <w:sz w:val="28"/>
          <w:szCs w:val="28"/>
        </w:rPr>
        <w:t xml:space="preserve"> з металевих і поліетиленових водопровідних труб згідно з ДСТУ Б,В,2.7-151-2008. Діаметр </w:t>
      </w:r>
      <w:r w:rsidRPr="002C18BC">
        <w:rPr>
          <w:rFonts w:ascii="Times New Roman" w:eastAsia="Times New Roman" w:hAnsi="Times New Roman" w:cs="Times New Roman"/>
          <w:sz w:val="28"/>
          <w:szCs w:val="28"/>
        </w:rPr>
        <w:t>проєктованої</w:t>
      </w:r>
      <w:r w:rsidRPr="002C18BC">
        <w:rPr>
          <w:rFonts w:ascii="Times New Roman" w:eastAsia="Times New Roman" w:hAnsi="Times New Roman" w:cs="Times New Roman"/>
          <w:sz w:val="28"/>
          <w:szCs w:val="28"/>
        </w:rPr>
        <w:t xml:space="preserve"> водопровідної мережі передбачається не менше 100 мм для можливості встановлення на них пожежних гідрантів. Максимальна відстань між гідрантами планується 100 м. Питна вода, що має подаватися у водопровідні мережі, за бактеріологічним та хімічним складом повинна відповідати вимогам </w:t>
      </w:r>
      <w:r w:rsidRPr="002C18BC">
        <w:rPr>
          <w:rFonts w:ascii="Times New Roman" w:eastAsia="Times New Roman" w:hAnsi="Times New Roman" w:cs="Times New Roman"/>
          <w:sz w:val="28"/>
          <w:szCs w:val="28"/>
        </w:rPr>
        <w:t>СанПіН</w:t>
      </w:r>
      <w:r w:rsidRPr="002C18BC">
        <w:rPr>
          <w:rFonts w:ascii="Times New Roman" w:eastAsia="Times New Roman" w:hAnsi="Times New Roman" w:cs="Times New Roman"/>
          <w:sz w:val="28"/>
          <w:szCs w:val="28"/>
        </w:rPr>
        <w:t xml:space="preserve"> 2.2.4-171-10 «Гігієнічні вимоги до води питної, призначеної для споживання людиною».</w:t>
      </w:r>
    </w:p>
    <w:p w:rsidR="002C18BC" w:rsidP="009815D5" w14:paraId="562C8871" w14:textId="44924B78">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Розрахункова потреба індустріального парку «БУДШЛЯХМАШ» у технічній воді для промислових, господарських та інших потреб наведена у табл. 4.</w:t>
      </w:r>
    </w:p>
    <w:p w:rsidR="009815D5" w:rsidP="009815D5" w14:paraId="3B661901" w14:textId="56DA101B">
      <w:pPr>
        <w:spacing w:after="0"/>
        <w:ind w:firstLine="567"/>
        <w:contextualSpacing/>
        <w:jc w:val="both"/>
        <w:rPr>
          <w:rFonts w:ascii="Times New Roman" w:eastAsia="Times New Roman" w:hAnsi="Times New Roman" w:cs="Times New Roman"/>
          <w:sz w:val="28"/>
          <w:szCs w:val="28"/>
        </w:rPr>
      </w:pPr>
    </w:p>
    <w:p w:rsidR="009815D5" w:rsidP="009815D5" w14:paraId="06A8C65C" w14:textId="13CE7624">
      <w:pPr>
        <w:spacing w:after="0"/>
        <w:ind w:firstLine="567"/>
        <w:contextualSpacing/>
        <w:jc w:val="both"/>
        <w:rPr>
          <w:rFonts w:ascii="Times New Roman" w:eastAsia="Times New Roman" w:hAnsi="Times New Roman" w:cs="Times New Roman"/>
          <w:sz w:val="28"/>
          <w:szCs w:val="28"/>
        </w:rPr>
      </w:pPr>
    </w:p>
    <w:p w:rsidR="009815D5" w:rsidRPr="002C18BC" w:rsidP="009815D5" w14:paraId="7296F7D3" w14:textId="77777777">
      <w:pPr>
        <w:spacing w:after="0"/>
        <w:ind w:firstLine="567"/>
        <w:contextualSpacing/>
        <w:jc w:val="both"/>
        <w:rPr>
          <w:rFonts w:ascii="Times New Roman" w:eastAsia="Times New Roman" w:hAnsi="Times New Roman" w:cs="Times New Roman"/>
          <w:sz w:val="28"/>
          <w:szCs w:val="28"/>
        </w:rPr>
      </w:pPr>
    </w:p>
    <w:p w:rsidR="002C18BC" w:rsidRPr="002C18BC" w:rsidP="009815D5" w14:paraId="057B47F9" w14:textId="77777777">
      <w:pPr>
        <w:spacing w:after="0"/>
        <w:contextualSpacing/>
        <w:jc w:val="center"/>
        <w:rPr>
          <w:rFonts w:ascii="Times New Roman" w:eastAsia="Times New Roman" w:hAnsi="Times New Roman" w:cs="Times New Roman"/>
          <w:sz w:val="28"/>
          <w:szCs w:val="28"/>
        </w:rPr>
      </w:pPr>
      <w:r w:rsidRPr="002C18BC">
        <w:rPr>
          <w:rFonts w:ascii="Times New Roman" w:eastAsia="Times New Roman" w:hAnsi="Times New Roman" w:cs="Times New Roman"/>
          <w:b/>
          <w:bCs/>
          <w:sz w:val="28"/>
          <w:szCs w:val="28"/>
        </w:rPr>
        <w:t>Табл. 4.</w:t>
      </w:r>
      <w:r w:rsidRPr="002C18BC">
        <w:rPr>
          <w:rFonts w:ascii="Times New Roman" w:eastAsia="Times New Roman" w:hAnsi="Times New Roman" w:cs="Times New Roman"/>
          <w:sz w:val="28"/>
          <w:szCs w:val="28"/>
        </w:rPr>
        <w:t xml:space="preserve"> Розрахунок потреби ІП «БУДШЛЯХМАШ» у водних ресурсах, м</w:t>
      </w:r>
      <w:r w:rsidRPr="002C18BC">
        <w:rPr>
          <w:rFonts w:ascii="Times New Roman" w:eastAsia="Times New Roman" w:hAnsi="Times New Roman" w:cs="Times New Roman"/>
          <w:sz w:val="28"/>
          <w:szCs w:val="28"/>
          <w:vertAlign w:val="superscript"/>
        </w:rPr>
        <w:t>3</w:t>
      </w:r>
      <w:r w:rsidRPr="002C18BC">
        <w:rPr>
          <w:rFonts w:ascii="Times New Roman" w:eastAsia="Times New Roman" w:hAnsi="Times New Roman" w:cs="Times New Roman"/>
          <w:sz w:val="28"/>
          <w:szCs w:val="28"/>
        </w:rPr>
        <w:t>/місяць</w:t>
      </w:r>
    </w:p>
    <w:tbl>
      <w:tblPr>
        <w:tblStyle w:val="1"/>
        <w:tblW w:w="9526" w:type="dxa"/>
        <w:tblInd w:w="0" w:type="dxa"/>
        <w:tblLook w:val="04A0"/>
      </w:tblPr>
      <w:tblGrid>
        <w:gridCol w:w="1006"/>
        <w:gridCol w:w="2157"/>
        <w:gridCol w:w="1519"/>
        <w:gridCol w:w="1261"/>
        <w:gridCol w:w="1537"/>
        <w:gridCol w:w="2046"/>
      </w:tblGrid>
      <w:tr w14:paraId="3CCD5D8C" w14:textId="77777777" w:rsidTr="002C18BC">
        <w:tblPrEx>
          <w:tblW w:w="9526" w:type="dxa"/>
          <w:tblInd w:w="0" w:type="dxa"/>
          <w:tblLook w:val="04A0"/>
        </w:tblPrEx>
        <w:tc>
          <w:tcPr>
            <w:tcW w:w="1006" w:type="dxa"/>
            <w:tcBorders>
              <w:top w:val="single" w:sz="4" w:space="0" w:color="auto"/>
              <w:left w:val="single" w:sz="4" w:space="0" w:color="auto"/>
              <w:bottom w:val="single" w:sz="4" w:space="0" w:color="auto"/>
              <w:right w:val="single" w:sz="4" w:space="0" w:color="auto"/>
            </w:tcBorders>
            <w:vAlign w:val="center"/>
            <w:hideMark/>
          </w:tcPr>
          <w:p w:rsidR="002C18BC" w:rsidRPr="009815D5" w:rsidP="002C18BC" w14:paraId="6584C4AA"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Га</w:t>
            </w:r>
          </w:p>
          <w:p w:rsidR="002C18BC" w:rsidRPr="009815D5" w:rsidP="002C18BC" w14:paraId="3179AA37"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(S)</w:t>
            </w:r>
          </w:p>
        </w:tc>
        <w:tc>
          <w:tcPr>
            <w:tcW w:w="2157" w:type="dxa"/>
            <w:tcBorders>
              <w:top w:val="single" w:sz="4" w:space="0" w:color="auto"/>
              <w:left w:val="single" w:sz="4" w:space="0" w:color="auto"/>
              <w:bottom w:val="single" w:sz="4" w:space="0" w:color="auto"/>
              <w:right w:val="single" w:sz="4" w:space="0" w:color="auto"/>
            </w:tcBorders>
            <w:vAlign w:val="center"/>
            <w:hideMark/>
          </w:tcPr>
          <w:p w:rsidR="002C18BC" w:rsidRPr="009815D5" w:rsidP="002C18BC" w14:paraId="2383CE82"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Середнє очікуване споживання, л/хв/га (</w:t>
            </w:r>
            <w:r w:rsidRPr="009815D5">
              <w:rPr>
                <w:rFonts w:ascii="Times New Roman" w:eastAsia="Times New Roman" w:hAnsi="Times New Roman"/>
                <w:sz w:val="24"/>
                <w:szCs w:val="28"/>
              </w:rPr>
              <w:t>d</w:t>
            </w:r>
            <w:r w:rsidRPr="009815D5">
              <w:rPr>
                <w:rFonts w:ascii="Times New Roman" w:eastAsia="Times New Roman" w:hAnsi="Times New Roman"/>
                <w:sz w:val="24"/>
                <w:szCs w:val="28"/>
                <w:vertAlign w:val="subscript"/>
              </w:rPr>
              <w:t>і</w:t>
            </w:r>
            <w:r w:rsidRPr="009815D5">
              <w:rPr>
                <w:rFonts w:ascii="Times New Roman" w:eastAsia="Times New Roman" w:hAnsi="Times New Roman"/>
                <w:sz w:val="24"/>
                <w:szCs w:val="28"/>
              </w:rPr>
              <w:t>)</w:t>
            </w:r>
          </w:p>
        </w:tc>
        <w:tc>
          <w:tcPr>
            <w:tcW w:w="1519" w:type="dxa"/>
            <w:tcBorders>
              <w:top w:val="single" w:sz="4" w:space="0" w:color="auto"/>
              <w:left w:val="single" w:sz="4" w:space="0" w:color="auto"/>
              <w:bottom w:val="single" w:sz="4" w:space="0" w:color="auto"/>
              <w:right w:val="single" w:sz="4" w:space="0" w:color="auto"/>
            </w:tcBorders>
            <w:vAlign w:val="center"/>
            <w:hideMark/>
          </w:tcPr>
          <w:p w:rsidR="002C18BC" w:rsidRPr="009815D5" w:rsidP="002C18BC" w14:paraId="1296127E"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Кількість робочих годин (T)</w:t>
            </w:r>
          </w:p>
        </w:tc>
        <w:tc>
          <w:tcPr>
            <w:tcW w:w="1261" w:type="dxa"/>
            <w:tcBorders>
              <w:top w:val="single" w:sz="4" w:space="0" w:color="auto"/>
              <w:left w:val="single" w:sz="4" w:space="0" w:color="auto"/>
              <w:bottom w:val="single" w:sz="4" w:space="0" w:color="auto"/>
              <w:right w:val="single" w:sz="4" w:space="0" w:color="auto"/>
            </w:tcBorders>
            <w:vAlign w:val="center"/>
            <w:hideMark/>
          </w:tcPr>
          <w:p w:rsidR="002C18BC" w:rsidRPr="009815D5" w:rsidP="002C18BC" w14:paraId="22502745"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Кількість робочих днів (P)</w:t>
            </w:r>
          </w:p>
        </w:tc>
        <w:tc>
          <w:tcPr>
            <w:tcW w:w="1537" w:type="dxa"/>
            <w:tcBorders>
              <w:top w:val="single" w:sz="4" w:space="0" w:color="auto"/>
              <w:left w:val="single" w:sz="4" w:space="0" w:color="auto"/>
              <w:bottom w:val="single" w:sz="4" w:space="0" w:color="auto"/>
              <w:right w:val="single" w:sz="4" w:space="0" w:color="auto"/>
            </w:tcBorders>
            <w:vAlign w:val="center"/>
            <w:hideMark/>
          </w:tcPr>
          <w:p w:rsidR="002C18BC" w:rsidRPr="009815D5" w:rsidP="002C18BC" w14:paraId="77FF3E15"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Коефіцієнт корекції гнучкості (</w:t>
            </w:r>
            <w:r w:rsidRPr="009815D5">
              <w:rPr>
                <w:rFonts w:ascii="Times New Roman" w:eastAsia="Times New Roman" w:hAnsi="Times New Roman"/>
                <w:sz w:val="24"/>
                <w:szCs w:val="28"/>
              </w:rPr>
              <w:t>K</w:t>
            </w:r>
            <w:r w:rsidRPr="009815D5">
              <w:rPr>
                <w:rFonts w:ascii="Times New Roman" w:eastAsia="Times New Roman" w:hAnsi="Times New Roman"/>
                <w:sz w:val="24"/>
                <w:szCs w:val="28"/>
                <w:vertAlign w:val="subscript"/>
              </w:rPr>
              <w:t>e</w:t>
            </w:r>
            <w:r w:rsidRPr="009815D5">
              <w:rPr>
                <w:rFonts w:ascii="Times New Roman" w:eastAsia="Times New Roman" w:hAnsi="Times New Roman"/>
                <w:sz w:val="24"/>
                <w:szCs w:val="28"/>
              </w:rPr>
              <w:t>)</w:t>
            </w:r>
          </w:p>
        </w:tc>
        <w:tc>
          <w:tcPr>
            <w:tcW w:w="2046" w:type="dxa"/>
            <w:tcBorders>
              <w:top w:val="single" w:sz="4" w:space="0" w:color="auto"/>
              <w:left w:val="single" w:sz="4" w:space="0" w:color="auto"/>
              <w:bottom w:val="single" w:sz="4" w:space="0" w:color="auto"/>
              <w:right w:val="single" w:sz="4" w:space="0" w:color="auto"/>
            </w:tcBorders>
            <w:vAlign w:val="center"/>
            <w:hideMark/>
          </w:tcPr>
          <w:p w:rsidR="002C18BC" w:rsidRPr="009815D5" w:rsidP="002C18BC" w14:paraId="15FD986D"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Очікувана потреба парку у воді, м</w:t>
            </w:r>
            <w:r w:rsidRPr="009815D5">
              <w:rPr>
                <w:rFonts w:ascii="Times New Roman" w:eastAsia="Times New Roman" w:hAnsi="Times New Roman"/>
                <w:sz w:val="24"/>
                <w:szCs w:val="28"/>
                <w:vertAlign w:val="superscript"/>
              </w:rPr>
              <w:t>3</w:t>
            </w:r>
            <w:r w:rsidRPr="009815D5">
              <w:rPr>
                <w:rFonts w:ascii="Times New Roman" w:eastAsia="Times New Roman" w:hAnsi="Times New Roman"/>
                <w:sz w:val="24"/>
                <w:szCs w:val="28"/>
              </w:rPr>
              <w:t>/місяць (Q)</w:t>
            </w:r>
          </w:p>
        </w:tc>
      </w:tr>
      <w:tr w14:paraId="2DA00FBF" w14:textId="77777777" w:rsidTr="002C18BC">
        <w:tblPrEx>
          <w:tblW w:w="9526" w:type="dxa"/>
          <w:tblInd w:w="0" w:type="dxa"/>
          <w:tblLook w:val="04A0"/>
        </w:tblPrEx>
        <w:trPr>
          <w:trHeight w:val="162"/>
        </w:trPr>
        <w:tc>
          <w:tcPr>
            <w:tcW w:w="1006" w:type="dxa"/>
            <w:tcBorders>
              <w:top w:val="single" w:sz="4" w:space="0" w:color="auto"/>
              <w:left w:val="single" w:sz="4" w:space="0" w:color="auto"/>
              <w:bottom w:val="single" w:sz="4" w:space="0" w:color="auto"/>
              <w:right w:val="single" w:sz="4" w:space="0" w:color="auto"/>
            </w:tcBorders>
            <w:hideMark/>
          </w:tcPr>
          <w:p w:rsidR="002C18BC" w:rsidRPr="009815D5" w:rsidP="002C18BC" w14:paraId="2D8A966F"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11,4173</w:t>
            </w:r>
          </w:p>
        </w:tc>
        <w:tc>
          <w:tcPr>
            <w:tcW w:w="2157" w:type="dxa"/>
            <w:tcBorders>
              <w:top w:val="single" w:sz="4" w:space="0" w:color="auto"/>
              <w:left w:val="single" w:sz="4" w:space="0" w:color="auto"/>
              <w:bottom w:val="single" w:sz="4" w:space="0" w:color="auto"/>
              <w:right w:val="single" w:sz="4" w:space="0" w:color="auto"/>
            </w:tcBorders>
            <w:hideMark/>
          </w:tcPr>
          <w:p w:rsidR="002C18BC" w:rsidRPr="009815D5" w:rsidP="002C18BC" w14:paraId="38B9DA3F"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6,66</w:t>
            </w:r>
          </w:p>
        </w:tc>
        <w:tc>
          <w:tcPr>
            <w:tcW w:w="1519" w:type="dxa"/>
            <w:tcBorders>
              <w:top w:val="single" w:sz="4" w:space="0" w:color="auto"/>
              <w:left w:val="single" w:sz="4" w:space="0" w:color="auto"/>
              <w:bottom w:val="single" w:sz="4" w:space="0" w:color="auto"/>
              <w:right w:val="single" w:sz="4" w:space="0" w:color="auto"/>
            </w:tcBorders>
            <w:hideMark/>
          </w:tcPr>
          <w:p w:rsidR="002C18BC" w:rsidRPr="009815D5" w:rsidP="002C18BC" w14:paraId="4CF66606"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8</w:t>
            </w:r>
          </w:p>
        </w:tc>
        <w:tc>
          <w:tcPr>
            <w:tcW w:w="1261" w:type="dxa"/>
            <w:tcBorders>
              <w:top w:val="single" w:sz="4" w:space="0" w:color="auto"/>
              <w:left w:val="single" w:sz="4" w:space="0" w:color="auto"/>
              <w:bottom w:val="single" w:sz="4" w:space="0" w:color="auto"/>
              <w:right w:val="single" w:sz="4" w:space="0" w:color="auto"/>
            </w:tcBorders>
            <w:hideMark/>
          </w:tcPr>
          <w:p w:rsidR="002C18BC" w:rsidRPr="009815D5" w:rsidP="002C18BC" w14:paraId="23B4C46E"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25</w:t>
            </w:r>
          </w:p>
        </w:tc>
        <w:tc>
          <w:tcPr>
            <w:tcW w:w="1537" w:type="dxa"/>
            <w:tcBorders>
              <w:top w:val="single" w:sz="4" w:space="0" w:color="auto"/>
              <w:left w:val="single" w:sz="4" w:space="0" w:color="auto"/>
              <w:bottom w:val="single" w:sz="4" w:space="0" w:color="auto"/>
              <w:right w:val="single" w:sz="4" w:space="0" w:color="auto"/>
            </w:tcBorders>
            <w:hideMark/>
          </w:tcPr>
          <w:p w:rsidR="002C18BC" w:rsidRPr="009815D5" w:rsidP="002C18BC" w14:paraId="68E0780A"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1,1</w:t>
            </w:r>
          </w:p>
        </w:tc>
        <w:tc>
          <w:tcPr>
            <w:tcW w:w="2046" w:type="dxa"/>
            <w:tcBorders>
              <w:top w:val="single" w:sz="4" w:space="0" w:color="auto"/>
              <w:left w:val="single" w:sz="4" w:space="0" w:color="auto"/>
              <w:bottom w:val="single" w:sz="4" w:space="0" w:color="auto"/>
              <w:right w:val="single" w:sz="4" w:space="0" w:color="auto"/>
            </w:tcBorders>
            <w:hideMark/>
          </w:tcPr>
          <w:p w:rsidR="002C18BC" w:rsidRPr="009815D5" w:rsidP="002C18BC" w14:paraId="066A0DCC" w14:textId="77777777">
            <w:pPr>
              <w:spacing w:line="276" w:lineRule="auto"/>
              <w:contextualSpacing/>
              <w:jc w:val="both"/>
              <w:rPr>
                <w:rFonts w:ascii="Times New Roman" w:eastAsia="Times New Roman" w:hAnsi="Times New Roman"/>
                <w:bCs/>
                <w:sz w:val="24"/>
                <w:szCs w:val="28"/>
              </w:rPr>
            </w:pPr>
            <w:r w:rsidRPr="009815D5">
              <w:rPr>
                <w:rFonts w:ascii="Times New Roman" w:eastAsia="Times New Roman" w:hAnsi="Times New Roman"/>
                <w:bCs/>
                <w:sz w:val="24"/>
                <w:szCs w:val="28"/>
              </w:rPr>
              <w:t>1003,72</w:t>
            </w:r>
          </w:p>
        </w:tc>
      </w:tr>
    </w:tbl>
    <w:p w:rsidR="002C18BC" w:rsidRPr="002C18BC" w:rsidP="009815D5" w14:paraId="7088D48C"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Отже, розрахункова потреба </w:t>
      </w:r>
      <w:r w:rsidRPr="002C18BC">
        <w:rPr>
          <w:rFonts w:ascii="Times New Roman" w:eastAsia="Times New Roman" w:hAnsi="Times New Roman" w:cs="Times New Roman"/>
          <w:sz w:val="28"/>
          <w:szCs w:val="28"/>
        </w:rPr>
        <w:t>проєктованих</w:t>
      </w:r>
      <w:r w:rsidRPr="002C18BC">
        <w:rPr>
          <w:rFonts w:ascii="Times New Roman" w:eastAsia="Times New Roman" w:hAnsi="Times New Roman" w:cs="Times New Roman"/>
          <w:sz w:val="28"/>
          <w:szCs w:val="28"/>
        </w:rPr>
        <w:t xml:space="preserve"> споживачів у технічній воді становить близько 1000 м</w:t>
      </w:r>
      <w:r w:rsidRPr="002C18BC">
        <w:rPr>
          <w:rFonts w:ascii="Times New Roman" w:eastAsia="Times New Roman" w:hAnsi="Times New Roman" w:cs="Times New Roman"/>
          <w:sz w:val="28"/>
          <w:szCs w:val="28"/>
          <w:vertAlign w:val="superscript"/>
        </w:rPr>
        <w:t>3</w:t>
      </w:r>
      <w:r w:rsidRPr="002C18BC">
        <w:rPr>
          <w:rFonts w:ascii="Times New Roman" w:eastAsia="Times New Roman" w:hAnsi="Times New Roman" w:cs="Times New Roman"/>
          <w:sz w:val="28"/>
          <w:szCs w:val="28"/>
        </w:rPr>
        <w:t>/місяць, з яких:</w:t>
      </w:r>
    </w:p>
    <w:p w:rsidR="002C18BC" w:rsidRPr="002C18BC" w:rsidP="002C18BC" w14:paraId="4C4EE79C"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промислові та господарські потреби складають 1000,0 м3/місяць;</w:t>
      </w:r>
    </w:p>
    <w:p w:rsidR="002C18BC" w:rsidP="000602A0" w14:paraId="5B07E866" w14:textId="4D7115E4">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безповоротні витрати, полив вулиць і зелених насаджень – 3,72 м</w:t>
      </w:r>
      <w:r w:rsidRPr="002C18BC">
        <w:rPr>
          <w:rFonts w:ascii="Times New Roman" w:eastAsia="Times New Roman" w:hAnsi="Times New Roman" w:cs="Times New Roman"/>
          <w:sz w:val="28"/>
          <w:szCs w:val="28"/>
          <w:vertAlign w:val="superscript"/>
        </w:rPr>
        <w:t>3</w:t>
      </w:r>
      <w:r w:rsidRPr="002C18BC">
        <w:rPr>
          <w:rFonts w:ascii="Times New Roman" w:eastAsia="Times New Roman" w:hAnsi="Times New Roman" w:cs="Times New Roman"/>
          <w:sz w:val="28"/>
          <w:szCs w:val="28"/>
        </w:rPr>
        <w:t>/ місяць.</w:t>
      </w:r>
    </w:p>
    <w:p w:rsidR="000602A0" w:rsidRPr="000602A0" w:rsidP="000602A0" w14:paraId="0661A705" w14:textId="77777777">
      <w:pPr>
        <w:spacing w:after="0"/>
        <w:ind w:left="720"/>
        <w:contextualSpacing/>
        <w:jc w:val="both"/>
        <w:rPr>
          <w:rFonts w:ascii="Times New Roman" w:eastAsia="Times New Roman" w:hAnsi="Times New Roman" w:cs="Times New Roman"/>
          <w:sz w:val="28"/>
          <w:szCs w:val="28"/>
        </w:rPr>
      </w:pPr>
    </w:p>
    <w:p w:rsidR="002C18BC" w:rsidRPr="002C18BC" w:rsidP="009815D5" w14:paraId="596B7B3A" w14:textId="77777777">
      <w:pPr>
        <w:spacing w:after="0"/>
        <w:contextualSpacing/>
        <w:jc w:val="center"/>
        <w:rPr>
          <w:rFonts w:ascii="Times New Roman" w:eastAsia="Times New Roman" w:hAnsi="Times New Roman" w:cs="Times New Roman"/>
          <w:b/>
          <w:bCs/>
          <w:sz w:val="28"/>
          <w:szCs w:val="28"/>
        </w:rPr>
      </w:pPr>
      <w:r w:rsidRPr="002C18BC">
        <w:rPr>
          <w:rFonts w:ascii="Times New Roman" w:eastAsia="Times New Roman" w:hAnsi="Times New Roman" w:cs="Times New Roman"/>
          <w:b/>
          <w:bCs/>
          <w:sz w:val="28"/>
          <w:szCs w:val="28"/>
        </w:rPr>
        <w:t>Водовідведення і каналізація</w:t>
      </w:r>
    </w:p>
    <w:p w:rsidR="002C18BC" w:rsidRPr="002C18BC" w:rsidP="009815D5" w14:paraId="0B6348AC"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Розрахункова кількість стічних вод приймається, виходячи з промислових витрат води у машинобудівному виробництві та оцінених безповоротних витрат (табл. 5).</w:t>
      </w:r>
    </w:p>
    <w:p w:rsidR="002C18BC" w:rsidRPr="002C18BC" w:rsidP="009815D5" w14:paraId="7AE7B7D6" w14:textId="77777777">
      <w:pPr>
        <w:spacing w:after="0"/>
        <w:contextualSpacing/>
        <w:jc w:val="center"/>
        <w:rPr>
          <w:rFonts w:ascii="Times New Roman" w:eastAsia="Times New Roman" w:hAnsi="Times New Roman" w:cs="Times New Roman"/>
          <w:sz w:val="28"/>
          <w:szCs w:val="28"/>
        </w:rPr>
      </w:pPr>
      <w:r w:rsidRPr="002C18BC">
        <w:rPr>
          <w:rFonts w:ascii="Times New Roman" w:eastAsia="Times New Roman" w:hAnsi="Times New Roman" w:cs="Times New Roman"/>
          <w:b/>
          <w:bCs/>
          <w:sz w:val="28"/>
          <w:szCs w:val="28"/>
        </w:rPr>
        <w:t>Табл. 5.</w:t>
      </w:r>
      <w:r w:rsidRPr="002C18BC">
        <w:rPr>
          <w:rFonts w:ascii="Times New Roman" w:eastAsia="Times New Roman" w:hAnsi="Times New Roman" w:cs="Times New Roman"/>
          <w:sz w:val="28"/>
          <w:szCs w:val="28"/>
        </w:rPr>
        <w:t xml:space="preserve"> Розрахунок потреби ІП «БУДШЛЯХМАШ» у водовідведенні, м</w:t>
      </w:r>
      <w:r w:rsidRPr="002C18BC">
        <w:rPr>
          <w:rFonts w:ascii="Times New Roman" w:eastAsia="Times New Roman" w:hAnsi="Times New Roman" w:cs="Times New Roman"/>
          <w:sz w:val="28"/>
          <w:szCs w:val="28"/>
          <w:vertAlign w:val="superscript"/>
        </w:rPr>
        <w:t>3</w:t>
      </w:r>
      <w:r w:rsidRPr="002C18BC">
        <w:rPr>
          <w:rFonts w:ascii="Times New Roman" w:eastAsia="Times New Roman" w:hAnsi="Times New Roman" w:cs="Times New Roman"/>
          <w:sz w:val="28"/>
          <w:szCs w:val="28"/>
        </w:rPr>
        <w:t>/місяць</w:t>
      </w:r>
    </w:p>
    <w:tbl>
      <w:tblPr>
        <w:tblStyle w:val="1"/>
        <w:tblW w:w="9526" w:type="dxa"/>
        <w:tblInd w:w="0" w:type="dxa"/>
        <w:tblLook w:val="04A0"/>
      </w:tblPr>
      <w:tblGrid>
        <w:gridCol w:w="1007"/>
        <w:gridCol w:w="1935"/>
        <w:gridCol w:w="1177"/>
        <w:gridCol w:w="1177"/>
        <w:gridCol w:w="1548"/>
        <w:gridCol w:w="2682"/>
      </w:tblGrid>
      <w:tr w14:paraId="06511DB1" w14:textId="77777777" w:rsidTr="002C18BC">
        <w:tblPrEx>
          <w:tblW w:w="9526" w:type="dxa"/>
          <w:tblInd w:w="0" w:type="dxa"/>
          <w:tblLook w:val="04A0"/>
        </w:tblPrEx>
        <w:tc>
          <w:tcPr>
            <w:tcW w:w="1007" w:type="dxa"/>
            <w:tcBorders>
              <w:top w:val="single" w:sz="4" w:space="0" w:color="auto"/>
              <w:left w:val="single" w:sz="4" w:space="0" w:color="auto"/>
              <w:bottom w:val="single" w:sz="4" w:space="0" w:color="auto"/>
              <w:right w:val="single" w:sz="4" w:space="0" w:color="auto"/>
            </w:tcBorders>
            <w:vAlign w:val="center"/>
            <w:hideMark/>
          </w:tcPr>
          <w:p w:rsidR="002C18BC" w:rsidRPr="009815D5" w:rsidP="002C18BC" w14:paraId="26848647"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Га</w:t>
            </w:r>
          </w:p>
          <w:p w:rsidR="002C18BC" w:rsidRPr="009815D5" w:rsidP="002C18BC" w14:paraId="45201D3F"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(S)</w:t>
            </w:r>
          </w:p>
        </w:tc>
        <w:tc>
          <w:tcPr>
            <w:tcW w:w="1965" w:type="dxa"/>
            <w:tcBorders>
              <w:top w:val="single" w:sz="4" w:space="0" w:color="auto"/>
              <w:left w:val="single" w:sz="4" w:space="0" w:color="auto"/>
              <w:bottom w:val="single" w:sz="4" w:space="0" w:color="auto"/>
              <w:right w:val="single" w:sz="4" w:space="0" w:color="auto"/>
            </w:tcBorders>
            <w:vAlign w:val="center"/>
            <w:hideMark/>
          </w:tcPr>
          <w:p w:rsidR="002C18BC" w:rsidRPr="009815D5" w:rsidP="002C18BC" w14:paraId="7C0ED05A"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Середнє очікуване відведення, л/хв/га (</w:t>
            </w:r>
            <w:r w:rsidRPr="009815D5">
              <w:rPr>
                <w:rFonts w:ascii="Times New Roman" w:eastAsia="Times New Roman" w:hAnsi="Times New Roman"/>
                <w:sz w:val="24"/>
                <w:szCs w:val="28"/>
              </w:rPr>
              <w:t>d</w:t>
            </w:r>
            <w:r w:rsidRPr="009815D5">
              <w:rPr>
                <w:rFonts w:ascii="Times New Roman" w:eastAsia="Times New Roman" w:hAnsi="Times New Roman"/>
                <w:sz w:val="24"/>
                <w:szCs w:val="28"/>
                <w:vertAlign w:val="subscript"/>
              </w:rPr>
              <w:t>і</w:t>
            </w:r>
            <w:r w:rsidRPr="009815D5">
              <w:rPr>
                <w:rFonts w:ascii="Times New Roman" w:eastAsia="Times New Roman" w:hAnsi="Times New Roman"/>
                <w:sz w:val="24"/>
                <w:szCs w:val="2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2C18BC" w:rsidRPr="009815D5" w:rsidP="002C18BC" w14:paraId="5F5BFE0F"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Кількість робочих годин (T)</w:t>
            </w:r>
          </w:p>
        </w:tc>
        <w:tc>
          <w:tcPr>
            <w:tcW w:w="1134" w:type="dxa"/>
            <w:tcBorders>
              <w:top w:val="single" w:sz="4" w:space="0" w:color="auto"/>
              <w:left w:val="single" w:sz="4" w:space="0" w:color="auto"/>
              <w:bottom w:val="single" w:sz="4" w:space="0" w:color="auto"/>
              <w:right w:val="single" w:sz="4" w:space="0" w:color="auto"/>
            </w:tcBorders>
            <w:vAlign w:val="center"/>
            <w:hideMark/>
          </w:tcPr>
          <w:p w:rsidR="002C18BC" w:rsidRPr="009815D5" w:rsidP="002C18BC" w14:paraId="672E7EE8"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Кількість робочих днів (P)</w:t>
            </w:r>
          </w:p>
        </w:tc>
        <w:tc>
          <w:tcPr>
            <w:tcW w:w="1559" w:type="dxa"/>
            <w:tcBorders>
              <w:top w:val="single" w:sz="4" w:space="0" w:color="auto"/>
              <w:left w:val="single" w:sz="4" w:space="0" w:color="auto"/>
              <w:bottom w:val="single" w:sz="4" w:space="0" w:color="auto"/>
              <w:right w:val="single" w:sz="4" w:space="0" w:color="auto"/>
            </w:tcBorders>
            <w:vAlign w:val="center"/>
            <w:hideMark/>
          </w:tcPr>
          <w:p w:rsidR="002C18BC" w:rsidRPr="009815D5" w:rsidP="002C18BC" w14:paraId="7DC774FA"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Коефіцієнт корекції гнучкості (</w:t>
            </w:r>
            <w:r w:rsidRPr="009815D5">
              <w:rPr>
                <w:rFonts w:ascii="Times New Roman" w:eastAsia="Times New Roman" w:hAnsi="Times New Roman"/>
                <w:sz w:val="24"/>
                <w:szCs w:val="28"/>
              </w:rPr>
              <w:t>K</w:t>
            </w:r>
            <w:r w:rsidRPr="009815D5">
              <w:rPr>
                <w:rFonts w:ascii="Times New Roman" w:eastAsia="Times New Roman" w:hAnsi="Times New Roman"/>
                <w:sz w:val="24"/>
                <w:szCs w:val="28"/>
                <w:vertAlign w:val="subscript"/>
              </w:rPr>
              <w:t>e</w:t>
            </w:r>
            <w:r w:rsidRPr="009815D5">
              <w:rPr>
                <w:rFonts w:ascii="Times New Roman" w:eastAsia="Times New Roman" w:hAnsi="Times New Roman"/>
                <w:sz w:val="24"/>
                <w:szCs w:val="28"/>
              </w:rPr>
              <w:t>)</w:t>
            </w:r>
          </w:p>
        </w:tc>
        <w:tc>
          <w:tcPr>
            <w:tcW w:w="2727" w:type="dxa"/>
            <w:tcBorders>
              <w:top w:val="single" w:sz="4" w:space="0" w:color="auto"/>
              <w:left w:val="single" w:sz="4" w:space="0" w:color="auto"/>
              <w:bottom w:val="single" w:sz="4" w:space="0" w:color="auto"/>
              <w:right w:val="single" w:sz="4" w:space="0" w:color="auto"/>
            </w:tcBorders>
            <w:vAlign w:val="center"/>
            <w:hideMark/>
          </w:tcPr>
          <w:p w:rsidR="002C18BC" w:rsidRPr="009815D5" w:rsidP="002C18BC" w14:paraId="67DF8DD5"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Очікувана потреба індустріального парку у водовідведенні, м</w:t>
            </w:r>
            <w:r w:rsidRPr="009815D5">
              <w:rPr>
                <w:rFonts w:ascii="Times New Roman" w:eastAsia="Times New Roman" w:hAnsi="Times New Roman"/>
                <w:sz w:val="24"/>
                <w:szCs w:val="28"/>
                <w:vertAlign w:val="superscript"/>
              </w:rPr>
              <w:t>3</w:t>
            </w:r>
            <w:r w:rsidRPr="009815D5">
              <w:rPr>
                <w:rFonts w:ascii="Times New Roman" w:eastAsia="Times New Roman" w:hAnsi="Times New Roman"/>
                <w:sz w:val="24"/>
                <w:szCs w:val="28"/>
              </w:rPr>
              <w:t>/добу (Q)</w:t>
            </w:r>
          </w:p>
        </w:tc>
      </w:tr>
      <w:tr w14:paraId="1D60DB13" w14:textId="77777777" w:rsidTr="002C18BC">
        <w:tblPrEx>
          <w:tblW w:w="9526" w:type="dxa"/>
          <w:tblInd w:w="0" w:type="dxa"/>
          <w:tblLook w:val="04A0"/>
        </w:tblPrEx>
        <w:trPr>
          <w:trHeight w:val="162"/>
        </w:trPr>
        <w:tc>
          <w:tcPr>
            <w:tcW w:w="1007" w:type="dxa"/>
            <w:tcBorders>
              <w:top w:val="single" w:sz="4" w:space="0" w:color="auto"/>
              <w:left w:val="single" w:sz="4" w:space="0" w:color="auto"/>
              <w:bottom w:val="single" w:sz="4" w:space="0" w:color="auto"/>
              <w:right w:val="single" w:sz="4" w:space="0" w:color="auto"/>
            </w:tcBorders>
            <w:hideMark/>
          </w:tcPr>
          <w:p w:rsidR="002C18BC" w:rsidRPr="009815D5" w:rsidP="002C18BC" w14:paraId="70ECC5B2"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11,4173</w:t>
            </w:r>
          </w:p>
        </w:tc>
        <w:tc>
          <w:tcPr>
            <w:tcW w:w="1965" w:type="dxa"/>
            <w:tcBorders>
              <w:top w:val="single" w:sz="4" w:space="0" w:color="auto"/>
              <w:left w:val="single" w:sz="4" w:space="0" w:color="auto"/>
              <w:bottom w:val="single" w:sz="4" w:space="0" w:color="auto"/>
              <w:right w:val="single" w:sz="4" w:space="0" w:color="auto"/>
            </w:tcBorders>
            <w:hideMark/>
          </w:tcPr>
          <w:p w:rsidR="002C18BC" w:rsidRPr="009815D5" w:rsidP="002C18BC" w14:paraId="466938EC"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6,66</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4DB987EE"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8</w:t>
            </w:r>
          </w:p>
        </w:tc>
        <w:tc>
          <w:tcPr>
            <w:tcW w:w="1134" w:type="dxa"/>
            <w:tcBorders>
              <w:top w:val="single" w:sz="4" w:space="0" w:color="auto"/>
              <w:left w:val="single" w:sz="4" w:space="0" w:color="auto"/>
              <w:bottom w:val="single" w:sz="4" w:space="0" w:color="auto"/>
              <w:right w:val="single" w:sz="4" w:space="0" w:color="auto"/>
            </w:tcBorders>
            <w:hideMark/>
          </w:tcPr>
          <w:p w:rsidR="002C18BC" w:rsidRPr="009815D5" w:rsidP="002C18BC" w14:paraId="61A09944"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25</w:t>
            </w:r>
          </w:p>
        </w:tc>
        <w:tc>
          <w:tcPr>
            <w:tcW w:w="1559" w:type="dxa"/>
            <w:tcBorders>
              <w:top w:val="single" w:sz="4" w:space="0" w:color="auto"/>
              <w:left w:val="single" w:sz="4" w:space="0" w:color="auto"/>
              <w:bottom w:val="single" w:sz="4" w:space="0" w:color="auto"/>
              <w:right w:val="single" w:sz="4" w:space="0" w:color="auto"/>
            </w:tcBorders>
            <w:hideMark/>
          </w:tcPr>
          <w:p w:rsidR="002C18BC" w:rsidRPr="009815D5" w:rsidP="002C18BC" w14:paraId="69249D71"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1,1</w:t>
            </w:r>
          </w:p>
        </w:tc>
        <w:tc>
          <w:tcPr>
            <w:tcW w:w="2727" w:type="dxa"/>
            <w:tcBorders>
              <w:top w:val="single" w:sz="4" w:space="0" w:color="auto"/>
              <w:left w:val="single" w:sz="4" w:space="0" w:color="auto"/>
              <w:bottom w:val="single" w:sz="4" w:space="0" w:color="auto"/>
              <w:right w:val="single" w:sz="4" w:space="0" w:color="auto"/>
            </w:tcBorders>
            <w:hideMark/>
          </w:tcPr>
          <w:p w:rsidR="002C18BC" w:rsidRPr="009815D5" w:rsidP="002C18BC" w14:paraId="3CB8ECCA" w14:textId="77777777">
            <w:pPr>
              <w:spacing w:line="276" w:lineRule="auto"/>
              <w:contextualSpacing/>
              <w:jc w:val="both"/>
              <w:rPr>
                <w:rFonts w:ascii="Times New Roman" w:eastAsia="Times New Roman" w:hAnsi="Times New Roman"/>
                <w:bCs/>
                <w:sz w:val="24"/>
                <w:szCs w:val="28"/>
              </w:rPr>
            </w:pPr>
            <w:r w:rsidRPr="009815D5">
              <w:rPr>
                <w:rFonts w:ascii="Times New Roman" w:eastAsia="Times New Roman" w:hAnsi="Times New Roman"/>
                <w:bCs/>
                <w:sz w:val="24"/>
                <w:szCs w:val="28"/>
              </w:rPr>
              <w:t>1003,72</w:t>
            </w:r>
          </w:p>
        </w:tc>
      </w:tr>
    </w:tbl>
    <w:p w:rsidR="002C18BC" w:rsidRPr="002C18BC" w:rsidP="009815D5" w14:paraId="27C12BA4"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Для знезараження побутових стічних вод передбачається станція біологічного очищення стічних вод типу «</w:t>
      </w:r>
      <w:r w:rsidRPr="002C18BC">
        <w:rPr>
          <w:rFonts w:ascii="Times New Roman" w:eastAsia="Times New Roman" w:hAnsi="Times New Roman" w:cs="Times New Roman"/>
          <w:sz w:val="28"/>
          <w:szCs w:val="28"/>
        </w:rPr>
        <w:t>Biotal</w:t>
      </w:r>
      <w:r w:rsidRPr="002C18BC">
        <w:rPr>
          <w:rFonts w:ascii="Times New Roman" w:eastAsia="Times New Roman" w:hAnsi="Times New Roman" w:cs="Times New Roman"/>
          <w:sz w:val="28"/>
          <w:szCs w:val="28"/>
        </w:rPr>
        <w:t xml:space="preserve"> 2BT B-200». Санітарно-захисна зона для установки складає 20 м від забудови. Відведення очищеної води після очисних споруд здійснюється у резервуар очищеної води для повторного використання: для поливу та технічної води.</w:t>
      </w:r>
    </w:p>
    <w:p w:rsidR="002C18BC" w:rsidRPr="002C18BC" w:rsidP="009815D5" w14:paraId="38B3EDD9"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Поверхневі води з асфальтованих ділянок, стоянок транспортних засобів, дахів будівель та споруд після відповідного очищення від залишків паливно-мастильних матеріалів повинні скидатись в закритий накопичувач для технічних потреб або на понижені ділянки рельєфу. Відведення дощових вод через дощові лотки та фільтруючі модулі з подальшим скиданням до власних очисних споруд дощової каналізації.</w:t>
      </w:r>
    </w:p>
    <w:p w:rsidR="002C18BC" w:rsidRPr="002C18BC" w:rsidP="009815D5" w14:paraId="69B86B4E"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Детальні технічні характеристики </w:t>
      </w:r>
      <w:r w:rsidRPr="002C18BC">
        <w:rPr>
          <w:rFonts w:ascii="Times New Roman" w:eastAsia="Times New Roman" w:hAnsi="Times New Roman" w:cs="Times New Roman"/>
          <w:sz w:val="28"/>
          <w:szCs w:val="28"/>
        </w:rPr>
        <w:t>проєктованої</w:t>
      </w:r>
      <w:r w:rsidRPr="002C18BC">
        <w:rPr>
          <w:rFonts w:ascii="Times New Roman" w:eastAsia="Times New Roman" w:hAnsi="Times New Roman" w:cs="Times New Roman"/>
          <w:sz w:val="28"/>
          <w:szCs w:val="28"/>
        </w:rPr>
        <w:t xml:space="preserve"> каналізаційної мережі, а також мережі стоку відпрацьованих промислових вод розроблятимуться на наступних стадіях </w:t>
      </w:r>
      <w:r w:rsidRPr="002C18BC">
        <w:rPr>
          <w:rFonts w:ascii="Times New Roman" w:eastAsia="Times New Roman" w:hAnsi="Times New Roman" w:cs="Times New Roman"/>
          <w:sz w:val="28"/>
          <w:szCs w:val="28"/>
        </w:rPr>
        <w:t>проєктування</w:t>
      </w:r>
      <w:r w:rsidRPr="002C18BC">
        <w:rPr>
          <w:rFonts w:ascii="Times New Roman" w:eastAsia="Times New Roman" w:hAnsi="Times New Roman" w:cs="Times New Roman"/>
          <w:sz w:val="28"/>
          <w:szCs w:val="28"/>
        </w:rPr>
        <w:t xml:space="preserve"> індустріального парку.</w:t>
      </w:r>
    </w:p>
    <w:p w:rsidR="002C18BC" w:rsidP="002C18BC" w14:paraId="62F9887E" w14:textId="7DA71282">
      <w:pPr>
        <w:spacing w:after="0"/>
        <w:contextualSpacing/>
        <w:jc w:val="both"/>
        <w:rPr>
          <w:rFonts w:ascii="Times New Roman" w:eastAsia="Times New Roman" w:hAnsi="Times New Roman" w:cs="Times New Roman"/>
          <w:sz w:val="28"/>
          <w:szCs w:val="28"/>
        </w:rPr>
      </w:pPr>
    </w:p>
    <w:p w:rsidR="009815D5" w:rsidRPr="002C18BC" w:rsidP="002C18BC" w14:paraId="0D7DEECE" w14:textId="77777777">
      <w:pPr>
        <w:spacing w:after="0"/>
        <w:contextualSpacing/>
        <w:jc w:val="both"/>
        <w:rPr>
          <w:rFonts w:ascii="Times New Roman" w:eastAsia="Times New Roman" w:hAnsi="Times New Roman" w:cs="Times New Roman"/>
          <w:sz w:val="28"/>
          <w:szCs w:val="28"/>
        </w:rPr>
      </w:pPr>
    </w:p>
    <w:p w:rsidR="002C18BC" w:rsidRPr="002C18BC" w:rsidP="009815D5" w14:paraId="19F63EF7" w14:textId="77777777">
      <w:pPr>
        <w:spacing w:after="0"/>
        <w:contextualSpacing/>
        <w:jc w:val="center"/>
        <w:rPr>
          <w:rFonts w:ascii="Times New Roman" w:eastAsia="Times New Roman" w:hAnsi="Times New Roman" w:cs="Times New Roman"/>
          <w:b/>
          <w:bCs/>
          <w:sz w:val="28"/>
          <w:szCs w:val="28"/>
        </w:rPr>
      </w:pPr>
      <w:r w:rsidRPr="002C18BC">
        <w:rPr>
          <w:rFonts w:ascii="Times New Roman" w:eastAsia="Times New Roman" w:hAnsi="Times New Roman" w:cs="Times New Roman"/>
          <w:b/>
          <w:bCs/>
          <w:sz w:val="28"/>
          <w:szCs w:val="28"/>
        </w:rPr>
        <w:t>Газопостачання</w:t>
      </w:r>
    </w:p>
    <w:p w:rsidR="002C18BC" w:rsidRPr="002C18BC" w:rsidP="00662F85" w14:paraId="4DE9663C" w14:textId="2BE9CBFB">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На час підготовки концепції на території індустріального парку газопостачання відсутнє. Поруч із земельною ділянкою проходить газопровід середнього тиску, підключений до ГРС «Велика Димерка» та </w:t>
      </w:r>
      <w:r w:rsidRPr="002C18BC">
        <w:rPr>
          <w:rFonts w:ascii="Times New Roman" w:eastAsia="Times New Roman" w:hAnsi="Times New Roman" w:cs="Times New Roman"/>
          <w:sz w:val="28"/>
          <w:szCs w:val="28"/>
        </w:rPr>
        <w:t>перебуваючий</w:t>
      </w:r>
      <w:r w:rsidRPr="002C18BC">
        <w:rPr>
          <w:rFonts w:ascii="Times New Roman" w:eastAsia="Times New Roman" w:hAnsi="Times New Roman" w:cs="Times New Roman"/>
          <w:sz w:val="28"/>
          <w:szCs w:val="28"/>
        </w:rPr>
        <w:t xml:space="preserve"> на балансі АТ «</w:t>
      </w:r>
      <w:r w:rsidRPr="002C18BC">
        <w:rPr>
          <w:rFonts w:ascii="Times New Roman" w:eastAsia="Times New Roman" w:hAnsi="Times New Roman" w:cs="Times New Roman"/>
          <w:sz w:val="28"/>
          <w:szCs w:val="28"/>
        </w:rPr>
        <w:t>Київоблгаз</w:t>
      </w:r>
      <w:r w:rsidRPr="002C18BC">
        <w:rPr>
          <w:rFonts w:ascii="Times New Roman" w:eastAsia="Times New Roman" w:hAnsi="Times New Roman" w:cs="Times New Roman"/>
          <w:sz w:val="28"/>
          <w:szCs w:val="28"/>
        </w:rPr>
        <w:t xml:space="preserve">». Для забезпечення потреб індустріального парку передбачається будівництво газорозподільного пункту (ГРП) з подальшим приєднанням до зазначеного газопроводу відповідно до технічних умов оператора ГРМ. </w:t>
      </w:r>
      <w:r w:rsidRPr="002C18BC">
        <w:rPr>
          <w:rFonts w:ascii="Times New Roman" w:eastAsia="Times New Roman" w:hAnsi="Times New Roman" w:cs="Times New Roman"/>
          <w:sz w:val="28"/>
          <w:szCs w:val="28"/>
        </w:rPr>
        <w:t>Проєктування</w:t>
      </w:r>
      <w:r w:rsidRPr="002C18BC">
        <w:rPr>
          <w:rFonts w:ascii="Times New Roman" w:eastAsia="Times New Roman" w:hAnsi="Times New Roman" w:cs="Times New Roman"/>
          <w:sz w:val="28"/>
          <w:szCs w:val="28"/>
        </w:rPr>
        <w:t xml:space="preserve"> та будівництво ГРП здійснюватиметься на наступних етапах </w:t>
      </w:r>
      <w:r w:rsidRPr="002C18BC">
        <w:rPr>
          <w:rFonts w:ascii="Times New Roman" w:eastAsia="Times New Roman" w:hAnsi="Times New Roman" w:cs="Times New Roman"/>
          <w:sz w:val="28"/>
          <w:szCs w:val="28"/>
        </w:rPr>
        <w:t>проєктування</w:t>
      </w:r>
      <w:r w:rsidRPr="002C18BC">
        <w:rPr>
          <w:rFonts w:ascii="Times New Roman" w:eastAsia="Times New Roman" w:hAnsi="Times New Roman" w:cs="Times New Roman"/>
          <w:sz w:val="28"/>
          <w:szCs w:val="28"/>
        </w:rPr>
        <w:t xml:space="preserve"> з урахуванням прогнозних навантажень та перспективного розвитку парку. Розрахункова потреба індустріального парку «БУДШЛЯХМАШ» у забезпеченні природним газом розрахована у табл. 6.</w:t>
      </w:r>
    </w:p>
    <w:p w:rsidR="002C18BC" w:rsidRPr="002C18BC" w:rsidP="009815D5" w14:paraId="0E03EFAE" w14:textId="77777777">
      <w:pPr>
        <w:spacing w:after="0"/>
        <w:contextualSpacing/>
        <w:jc w:val="center"/>
        <w:rPr>
          <w:rFonts w:ascii="Times New Roman" w:eastAsia="Times New Roman" w:hAnsi="Times New Roman" w:cs="Times New Roman"/>
          <w:sz w:val="28"/>
          <w:szCs w:val="28"/>
        </w:rPr>
      </w:pPr>
      <w:r w:rsidRPr="002C18BC">
        <w:rPr>
          <w:rFonts w:ascii="Times New Roman" w:eastAsia="Times New Roman" w:hAnsi="Times New Roman" w:cs="Times New Roman"/>
          <w:b/>
          <w:bCs/>
          <w:sz w:val="28"/>
          <w:szCs w:val="28"/>
        </w:rPr>
        <w:t>Табл. 6.</w:t>
      </w:r>
      <w:r w:rsidRPr="002C18BC">
        <w:rPr>
          <w:rFonts w:ascii="Times New Roman" w:eastAsia="Times New Roman" w:hAnsi="Times New Roman" w:cs="Times New Roman"/>
          <w:sz w:val="28"/>
          <w:szCs w:val="28"/>
        </w:rPr>
        <w:t xml:space="preserve"> Розрахунок потреби ІП «БУДШЛЯХМАШ» у газопостачанні, м</w:t>
      </w:r>
      <w:r w:rsidRPr="002C18BC">
        <w:rPr>
          <w:rFonts w:ascii="Times New Roman" w:eastAsia="Times New Roman" w:hAnsi="Times New Roman" w:cs="Times New Roman"/>
          <w:sz w:val="28"/>
          <w:szCs w:val="28"/>
          <w:vertAlign w:val="superscript"/>
        </w:rPr>
        <w:t>3</w:t>
      </w:r>
      <w:r w:rsidRPr="002C18BC">
        <w:rPr>
          <w:rFonts w:ascii="Times New Roman" w:eastAsia="Times New Roman" w:hAnsi="Times New Roman" w:cs="Times New Roman"/>
          <w:sz w:val="28"/>
          <w:szCs w:val="28"/>
        </w:rPr>
        <w:t>/год.</w:t>
      </w:r>
    </w:p>
    <w:tbl>
      <w:tblPr>
        <w:tblStyle w:val="TableGrid"/>
        <w:tblW w:w="9445" w:type="dxa"/>
        <w:tblLook w:val="04A0"/>
      </w:tblPr>
      <w:tblGrid>
        <w:gridCol w:w="1323"/>
        <w:gridCol w:w="1761"/>
        <w:gridCol w:w="1518"/>
        <w:gridCol w:w="1518"/>
        <w:gridCol w:w="1697"/>
        <w:gridCol w:w="1628"/>
      </w:tblGrid>
      <w:tr w14:paraId="68CCAF95" w14:textId="77777777" w:rsidTr="002C18BC">
        <w:tblPrEx>
          <w:tblW w:w="9445" w:type="dxa"/>
          <w:tblLook w:val="04A0"/>
        </w:tblPrEx>
        <w:trPr>
          <w:trHeight w:val="1353"/>
        </w:trPr>
        <w:tc>
          <w:tcPr>
            <w:tcW w:w="1323" w:type="dxa"/>
            <w:tcBorders>
              <w:top w:val="single" w:sz="4" w:space="0" w:color="auto"/>
              <w:left w:val="single" w:sz="4" w:space="0" w:color="auto"/>
              <w:bottom w:val="single" w:sz="4" w:space="0" w:color="auto"/>
              <w:right w:val="single" w:sz="4" w:space="0" w:color="auto"/>
            </w:tcBorders>
            <w:vAlign w:val="center"/>
            <w:hideMark/>
          </w:tcPr>
          <w:p w:rsidR="002C18BC" w:rsidRPr="009815D5" w:rsidP="002C18BC" w14:paraId="480E9E8F"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Га</w:t>
            </w:r>
          </w:p>
          <w:p w:rsidR="002C18BC" w:rsidRPr="009815D5" w:rsidP="002C18BC" w14:paraId="73E59E33"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(S)</w:t>
            </w:r>
          </w:p>
        </w:tc>
        <w:tc>
          <w:tcPr>
            <w:tcW w:w="1761" w:type="dxa"/>
            <w:tcBorders>
              <w:top w:val="single" w:sz="4" w:space="0" w:color="auto"/>
              <w:left w:val="single" w:sz="4" w:space="0" w:color="auto"/>
              <w:bottom w:val="single" w:sz="4" w:space="0" w:color="auto"/>
              <w:right w:val="single" w:sz="4" w:space="0" w:color="auto"/>
            </w:tcBorders>
            <w:vAlign w:val="center"/>
            <w:hideMark/>
          </w:tcPr>
          <w:p w:rsidR="002C18BC" w:rsidRPr="009815D5" w:rsidP="002C18BC" w14:paraId="4AF30AF4"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Середнє очікуване споживання, л/хв/га (</w:t>
            </w:r>
            <w:r w:rsidRPr="009815D5">
              <w:rPr>
                <w:rFonts w:ascii="Times New Roman" w:eastAsia="Times New Roman" w:hAnsi="Times New Roman" w:cs="Times New Roman"/>
                <w:sz w:val="24"/>
                <w:szCs w:val="28"/>
              </w:rPr>
              <w:t>d</w:t>
            </w:r>
            <w:r w:rsidRPr="009815D5">
              <w:rPr>
                <w:rFonts w:ascii="Times New Roman" w:eastAsia="Times New Roman" w:hAnsi="Times New Roman" w:cs="Times New Roman"/>
                <w:sz w:val="24"/>
                <w:szCs w:val="28"/>
                <w:vertAlign w:val="subscript"/>
              </w:rPr>
              <w:t>і</w:t>
            </w:r>
            <w:r w:rsidRPr="009815D5">
              <w:rPr>
                <w:rFonts w:ascii="Times New Roman" w:eastAsia="Times New Roman" w:hAnsi="Times New Roman" w:cs="Times New Roman"/>
                <w:sz w:val="24"/>
                <w:szCs w:val="28"/>
              </w:rPr>
              <w:t>)</w:t>
            </w:r>
          </w:p>
        </w:tc>
        <w:tc>
          <w:tcPr>
            <w:tcW w:w="1518" w:type="dxa"/>
            <w:tcBorders>
              <w:top w:val="single" w:sz="4" w:space="0" w:color="auto"/>
              <w:left w:val="single" w:sz="4" w:space="0" w:color="auto"/>
              <w:bottom w:val="single" w:sz="4" w:space="0" w:color="auto"/>
              <w:right w:val="single" w:sz="4" w:space="0" w:color="auto"/>
            </w:tcBorders>
            <w:vAlign w:val="center"/>
            <w:hideMark/>
          </w:tcPr>
          <w:p w:rsidR="002C18BC" w:rsidRPr="009815D5" w:rsidP="002C18BC" w14:paraId="68F8195D"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Кількість робочих годин (T)</w:t>
            </w:r>
          </w:p>
        </w:tc>
        <w:tc>
          <w:tcPr>
            <w:tcW w:w="1518" w:type="dxa"/>
            <w:tcBorders>
              <w:top w:val="single" w:sz="4" w:space="0" w:color="auto"/>
              <w:left w:val="single" w:sz="4" w:space="0" w:color="auto"/>
              <w:bottom w:val="single" w:sz="4" w:space="0" w:color="auto"/>
              <w:right w:val="single" w:sz="4" w:space="0" w:color="auto"/>
            </w:tcBorders>
            <w:vAlign w:val="center"/>
            <w:hideMark/>
          </w:tcPr>
          <w:p w:rsidR="002C18BC" w:rsidRPr="009815D5" w:rsidP="002C18BC" w14:paraId="10F2061D"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Кількість робочих днів (P)</w:t>
            </w:r>
          </w:p>
        </w:tc>
        <w:tc>
          <w:tcPr>
            <w:tcW w:w="1697" w:type="dxa"/>
            <w:tcBorders>
              <w:top w:val="single" w:sz="4" w:space="0" w:color="auto"/>
              <w:left w:val="single" w:sz="4" w:space="0" w:color="auto"/>
              <w:bottom w:val="single" w:sz="4" w:space="0" w:color="auto"/>
              <w:right w:val="single" w:sz="4" w:space="0" w:color="auto"/>
            </w:tcBorders>
            <w:vAlign w:val="center"/>
            <w:hideMark/>
          </w:tcPr>
          <w:p w:rsidR="002C18BC" w:rsidRPr="009815D5" w:rsidP="002C18BC" w14:paraId="2FE14DA5"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Коефіцієнт корекції гнучкості (</w:t>
            </w:r>
            <w:r w:rsidRPr="009815D5">
              <w:rPr>
                <w:rFonts w:ascii="Times New Roman" w:eastAsia="Times New Roman" w:hAnsi="Times New Roman" w:cs="Times New Roman"/>
                <w:sz w:val="24"/>
                <w:szCs w:val="28"/>
              </w:rPr>
              <w:t>K</w:t>
            </w:r>
            <w:r w:rsidRPr="009815D5">
              <w:rPr>
                <w:rFonts w:ascii="Times New Roman" w:eastAsia="Times New Roman" w:hAnsi="Times New Roman" w:cs="Times New Roman"/>
                <w:sz w:val="24"/>
                <w:szCs w:val="28"/>
                <w:vertAlign w:val="subscript"/>
              </w:rPr>
              <w:t>e</w:t>
            </w:r>
            <w:r w:rsidRPr="009815D5">
              <w:rPr>
                <w:rFonts w:ascii="Times New Roman" w:eastAsia="Times New Roman" w:hAnsi="Times New Roman" w:cs="Times New Roman"/>
                <w:sz w:val="24"/>
                <w:szCs w:val="28"/>
              </w:rPr>
              <w:t>)</w:t>
            </w:r>
          </w:p>
        </w:tc>
        <w:tc>
          <w:tcPr>
            <w:tcW w:w="1628" w:type="dxa"/>
            <w:tcBorders>
              <w:top w:val="single" w:sz="4" w:space="0" w:color="auto"/>
              <w:left w:val="single" w:sz="4" w:space="0" w:color="auto"/>
              <w:bottom w:val="single" w:sz="4" w:space="0" w:color="auto"/>
              <w:right w:val="single" w:sz="4" w:space="0" w:color="auto"/>
            </w:tcBorders>
            <w:vAlign w:val="center"/>
            <w:hideMark/>
          </w:tcPr>
          <w:p w:rsidR="002C18BC" w:rsidRPr="009815D5" w:rsidP="002C18BC" w14:paraId="716C74E0"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Очікувана потреба парку у воді, м</w:t>
            </w:r>
            <w:r w:rsidRPr="009815D5">
              <w:rPr>
                <w:rFonts w:ascii="Times New Roman" w:eastAsia="Times New Roman" w:hAnsi="Times New Roman" w:cs="Times New Roman"/>
                <w:sz w:val="24"/>
                <w:szCs w:val="28"/>
                <w:vertAlign w:val="superscript"/>
              </w:rPr>
              <w:t>3</w:t>
            </w:r>
            <w:r w:rsidRPr="009815D5">
              <w:rPr>
                <w:rFonts w:ascii="Times New Roman" w:eastAsia="Times New Roman" w:hAnsi="Times New Roman" w:cs="Times New Roman"/>
                <w:sz w:val="24"/>
                <w:szCs w:val="28"/>
              </w:rPr>
              <w:t>/год. (Q)</w:t>
            </w:r>
          </w:p>
        </w:tc>
      </w:tr>
      <w:tr w14:paraId="22F274DB" w14:textId="77777777" w:rsidTr="002C18BC">
        <w:tblPrEx>
          <w:tblW w:w="9445" w:type="dxa"/>
          <w:tblLook w:val="04A0"/>
        </w:tblPrEx>
        <w:trPr>
          <w:trHeight w:val="149"/>
        </w:trPr>
        <w:tc>
          <w:tcPr>
            <w:tcW w:w="1323" w:type="dxa"/>
            <w:tcBorders>
              <w:top w:val="single" w:sz="4" w:space="0" w:color="auto"/>
              <w:left w:val="single" w:sz="4" w:space="0" w:color="auto"/>
              <w:bottom w:val="single" w:sz="4" w:space="0" w:color="auto"/>
              <w:right w:val="single" w:sz="4" w:space="0" w:color="auto"/>
            </w:tcBorders>
            <w:hideMark/>
          </w:tcPr>
          <w:p w:rsidR="002C18BC" w:rsidRPr="009815D5" w:rsidP="002C18BC" w14:paraId="0F78CADD"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11,4173</w:t>
            </w:r>
          </w:p>
        </w:tc>
        <w:tc>
          <w:tcPr>
            <w:tcW w:w="1761" w:type="dxa"/>
            <w:tcBorders>
              <w:top w:val="single" w:sz="4" w:space="0" w:color="auto"/>
              <w:left w:val="single" w:sz="4" w:space="0" w:color="auto"/>
              <w:bottom w:val="single" w:sz="4" w:space="0" w:color="auto"/>
              <w:right w:val="single" w:sz="4" w:space="0" w:color="auto"/>
            </w:tcBorders>
            <w:hideMark/>
          </w:tcPr>
          <w:p w:rsidR="002C18BC" w:rsidRPr="009815D5" w:rsidP="002C18BC" w14:paraId="280B2AB2"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380,0</w:t>
            </w:r>
          </w:p>
        </w:tc>
        <w:tc>
          <w:tcPr>
            <w:tcW w:w="1518" w:type="dxa"/>
            <w:tcBorders>
              <w:top w:val="single" w:sz="4" w:space="0" w:color="auto"/>
              <w:left w:val="single" w:sz="4" w:space="0" w:color="auto"/>
              <w:bottom w:val="single" w:sz="4" w:space="0" w:color="auto"/>
              <w:right w:val="single" w:sz="4" w:space="0" w:color="auto"/>
            </w:tcBorders>
            <w:hideMark/>
          </w:tcPr>
          <w:p w:rsidR="002C18BC" w:rsidRPr="009815D5" w:rsidP="002C18BC" w14:paraId="4F71C129" w14:textId="77777777">
            <w:pPr>
              <w:spacing w:line="276" w:lineRule="auto"/>
              <w:contextualSpacing/>
              <w:jc w:val="both"/>
              <w:rPr>
                <w:rFonts w:ascii="Times New Roman" w:eastAsia="Times New Roman" w:hAnsi="Times New Roman" w:cs="Times New Roman"/>
                <w:sz w:val="24"/>
                <w:szCs w:val="28"/>
              </w:rPr>
            </w:pPr>
            <w:r w:rsidRPr="009815D5">
              <w:rPr>
                <w:rFonts w:ascii="Symbol" w:eastAsia="Times New Roman" w:hAnsi="Symbol" w:cs="Times New Roman"/>
                <w:sz w:val="24"/>
                <w:szCs w:val="28"/>
              </w:rPr>
              <w:sym w:font="Symbol" w:char="F0BE"/>
            </w:r>
          </w:p>
        </w:tc>
        <w:tc>
          <w:tcPr>
            <w:tcW w:w="1518" w:type="dxa"/>
            <w:tcBorders>
              <w:top w:val="single" w:sz="4" w:space="0" w:color="auto"/>
              <w:left w:val="single" w:sz="4" w:space="0" w:color="auto"/>
              <w:bottom w:val="single" w:sz="4" w:space="0" w:color="auto"/>
              <w:right w:val="single" w:sz="4" w:space="0" w:color="auto"/>
            </w:tcBorders>
            <w:hideMark/>
          </w:tcPr>
          <w:p w:rsidR="002C18BC" w:rsidRPr="009815D5" w:rsidP="002C18BC" w14:paraId="5A0C1B35" w14:textId="77777777">
            <w:pPr>
              <w:spacing w:line="276" w:lineRule="auto"/>
              <w:contextualSpacing/>
              <w:jc w:val="both"/>
              <w:rPr>
                <w:rFonts w:ascii="Times New Roman" w:eastAsia="Times New Roman" w:hAnsi="Times New Roman" w:cs="Times New Roman"/>
                <w:sz w:val="24"/>
                <w:szCs w:val="28"/>
              </w:rPr>
            </w:pPr>
            <w:r w:rsidRPr="009815D5">
              <w:rPr>
                <w:rFonts w:ascii="Symbol" w:eastAsia="Times New Roman" w:hAnsi="Symbol" w:cs="Times New Roman"/>
                <w:sz w:val="24"/>
                <w:szCs w:val="28"/>
              </w:rPr>
              <w:sym w:font="Symbol" w:char="F0BE"/>
            </w:r>
          </w:p>
        </w:tc>
        <w:tc>
          <w:tcPr>
            <w:tcW w:w="1697" w:type="dxa"/>
            <w:tcBorders>
              <w:top w:val="single" w:sz="4" w:space="0" w:color="auto"/>
              <w:left w:val="single" w:sz="4" w:space="0" w:color="auto"/>
              <w:bottom w:val="single" w:sz="4" w:space="0" w:color="auto"/>
              <w:right w:val="single" w:sz="4" w:space="0" w:color="auto"/>
            </w:tcBorders>
            <w:hideMark/>
          </w:tcPr>
          <w:p w:rsidR="002C18BC" w:rsidRPr="009815D5" w:rsidP="002C18BC" w14:paraId="1D7CADE0"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1,153</w:t>
            </w:r>
          </w:p>
        </w:tc>
        <w:tc>
          <w:tcPr>
            <w:tcW w:w="1628" w:type="dxa"/>
            <w:tcBorders>
              <w:top w:val="single" w:sz="4" w:space="0" w:color="auto"/>
              <w:left w:val="single" w:sz="4" w:space="0" w:color="auto"/>
              <w:bottom w:val="single" w:sz="4" w:space="0" w:color="auto"/>
              <w:right w:val="single" w:sz="4" w:space="0" w:color="auto"/>
            </w:tcBorders>
            <w:hideMark/>
          </w:tcPr>
          <w:p w:rsidR="002C18BC" w:rsidRPr="009815D5" w:rsidP="002C18BC" w14:paraId="53273A3F" w14:textId="77777777">
            <w:pPr>
              <w:spacing w:line="276" w:lineRule="auto"/>
              <w:contextualSpacing/>
              <w:jc w:val="both"/>
              <w:rPr>
                <w:rFonts w:ascii="Times New Roman" w:eastAsia="Times New Roman" w:hAnsi="Times New Roman" w:cs="Times New Roman"/>
                <w:b/>
                <w:bCs/>
                <w:sz w:val="24"/>
                <w:szCs w:val="28"/>
              </w:rPr>
            </w:pPr>
            <w:r w:rsidRPr="009815D5">
              <w:rPr>
                <w:rFonts w:ascii="Times New Roman" w:eastAsia="Times New Roman" w:hAnsi="Times New Roman" w:cs="Times New Roman"/>
                <w:b/>
                <w:bCs/>
                <w:sz w:val="24"/>
                <w:szCs w:val="28"/>
              </w:rPr>
              <w:t>300,1</w:t>
            </w:r>
          </w:p>
        </w:tc>
      </w:tr>
    </w:tbl>
    <w:p w:rsidR="002C18BC" w:rsidRPr="009815D5" w:rsidP="002C18BC" w14:paraId="4A79B399" w14:textId="77777777">
      <w:pPr>
        <w:spacing w:after="0"/>
        <w:contextualSpacing/>
        <w:jc w:val="both"/>
        <w:rPr>
          <w:rFonts w:ascii="Times New Roman" w:eastAsia="Times New Roman" w:hAnsi="Times New Roman" w:cs="Times New Roman"/>
          <w:sz w:val="24"/>
          <w:szCs w:val="28"/>
        </w:rPr>
      </w:pPr>
    </w:p>
    <w:p w:rsidR="002C18BC" w:rsidRPr="002C18BC" w:rsidP="009815D5" w14:paraId="39EBDDB5"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Зазначена потужність дасть можливість задовольнити передусім промислові потреби учасників індустріального парку, а також потреби в опаленні об’єктів нерухомого майна, які належать учасникам індустріального парку, за умови повного заповнення та розвитку парку. За умови приєднання учасника із технологічними потребами, що будуть перевищувати наявні потужності, можливе подальше збільшення потужності газопостачання.</w:t>
      </w:r>
    </w:p>
    <w:p w:rsidR="002C18BC" w:rsidRPr="002C18BC" w:rsidP="009815D5" w14:paraId="28A53C87"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З метою оптимізації використання природного газу в системі енергозабезпечення індустріального парку передбачається:</w:t>
      </w:r>
    </w:p>
    <w:p w:rsidR="002C18BC" w:rsidRPr="002C18BC" w:rsidP="002C18BC" w14:paraId="660FBD5D"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використання альтернативних систем енергозабезпечення на основі відновлювальних джерел енергії; </w:t>
      </w:r>
    </w:p>
    <w:p w:rsidR="002C18BC" w:rsidRPr="002C18BC" w:rsidP="002C18BC" w14:paraId="04E08D14"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впровадження енергозберігаючих технологій; </w:t>
      </w:r>
    </w:p>
    <w:p w:rsidR="002C18BC" w:rsidRPr="002C18BC" w:rsidP="002C18BC" w14:paraId="3590E825"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використання енергозберігаючих матеріалів; </w:t>
      </w:r>
    </w:p>
    <w:p w:rsidR="002C18BC" w:rsidRPr="002C18BC" w:rsidP="002C18BC" w14:paraId="1326AFE8"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використання енергозберігаючих світильників і ламп; </w:t>
      </w:r>
    </w:p>
    <w:p w:rsidR="002C18BC" w:rsidRPr="002C18BC" w:rsidP="002C18BC" w14:paraId="4E37104D"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використання енергозберігаючих побутових приладів, які мають маркування від «А» до «А++».</w:t>
      </w:r>
    </w:p>
    <w:p w:rsidR="002C18BC" w:rsidRPr="002C18BC" w:rsidP="009815D5" w14:paraId="31793C94" w14:textId="77777777">
      <w:pPr>
        <w:spacing w:after="0"/>
        <w:contextualSpacing/>
        <w:jc w:val="center"/>
        <w:rPr>
          <w:rFonts w:ascii="Times New Roman" w:eastAsia="Times New Roman" w:hAnsi="Times New Roman" w:cs="Times New Roman"/>
          <w:sz w:val="28"/>
          <w:szCs w:val="28"/>
        </w:rPr>
      </w:pPr>
      <w:r w:rsidRPr="002C18BC">
        <w:rPr>
          <w:rFonts w:ascii="Times New Roman" w:eastAsia="Times New Roman" w:hAnsi="Times New Roman" w:cs="Times New Roman"/>
          <w:b/>
          <w:bCs/>
          <w:sz w:val="28"/>
          <w:szCs w:val="28"/>
        </w:rPr>
        <w:t>Теплопостачання</w:t>
      </w:r>
    </w:p>
    <w:p w:rsidR="002C18BC" w:rsidRPr="002C18BC" w:rsidP="009815D5" w14:paraId="1315D51B"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Для забезпечення теплопостачання індустріального парку планується будівництво власної котельні, яка функціонуватиме на газі або твердому паливі. Ця котельня призначена для задоволення потреб в опаленні та гарячому водопостачанні як виробничих, так і побутових об’єктів парку. Вибір потужності котельні та оптимального виду палива буде визначено на наступних </w:t>
      </w:r>
      <w:r w:rsidRPr="002C18BC">
        <w:rPr>
          <w:rFonts w:ascii="Times New Roman" w:eastAsia="Times New Roman" w:hAnsi="Times New Roman" w:cs="Times New Roman"/>
          <w:sz w:val="28"/>
          <w:szCs w:val="28"/>
        </w:rPr>
        <w:t xml:space="preserve">етапах </w:t>
      </w:r>
      <w:r w:rsidRPr="002C18BC">
        <w:rPr>
          <w:rFonts w:ascii="Times New Roman" w:eastAsia="Times New Roman" w:hAnsi="Times New Roman" w:cs="Times New Roman"/>
          <w:sz w:val="28"/>
          <w:szCs w:val="28"/>
        </w:rPr>
        <w:t>проєктування</w:t>
      </w:r>
      <w:r w:rsidRPr="002C18BC">
        <w:rPr>
          <w:rFonts w:ascii="Times New Roman" w:eastAsia="Times New Roman" w:hAnsi="Times New Roman" w:cs="Times New Roman"/>
          <w:sz w:val="28"/>
          <w:szCs w:val="28"/>
        </w:rPr>
        <w:t xml:space="preserve"> парку з урахуванням техніко-економічного обґрунтування та екологічних вимог. </w:t>
      </w:r>
    </w:p>
    <w:p w:rsidR="002C18BC" w:rsidRPr="002C18BC" w:rsidP="00662F85" w14:paraId="74566662" w14:textId="43432BC2">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Особлива увага приділятиметься впровадженню енергоефективних рішень, зокрема використанню альтернативних джерел енергії, а також застосуванню сучасних будівельних матеріалів з покращеними теплоізоляційними властивостями. Це дозволить мінімізувати витрати паливно-енергетичних ресурсів і підвищити енергоефективність системи теплопоста</w:t>
      </w:r>
      <w:r w:rsidRPr="002C18BC">
        <w:rPr>
          <w:rFonts w:ascii="Times New Roman" w:eastAsia="Times New Roman" w:hAnsi="Times New Roman" w:cs="Times New Roman"/>
          <w:sz w:val="28"/>
          <w:szCs w:val="28"/>
        </w:rPr>
        <w:softHyphen/>
        <w:t xml:space="preserve">чання в цілому. Додатково планується встановити </w:t>
      </w:r>
      <w:r w:rsidRPr="002C18BC">
        <w:rPr>
          <w:rFonts w:ascii="Times New Roman" w:eastAsia="Times New Roman" w:hAnsi="Times New Roman" w:cs="Times New Roman"/>
          <w:sz w:val="28"/>
          <w:szCs w:val="28"/>
        </w:rPr>
        <w:t>когенераційне</w:t>
      </w:r>
      <w:r w:rsidRPr="002C18BC">
        <w:rPr>
          <w:rFonts w:ascii="Times New Roman" w:eastAsia="Times New Roman" w:hAnsi="Times New Roman" w:cs="Times New Roman"/>
          <w:sz w:val="28"/>
          <w:szCs w:val="28"/>
        </w:rPr>
        <w:t xml:space="preserve"> обладнання – комплекс установок, що одночасно виробляє електричну та теплову енергію, що дозволяє максимально ефективно використовувати паливо та знижувати витрати на енергопостачання. Зазначене обладнання працює за принципом рекуперації тепла, яке зазвичай розсіюється при роботі стандартних електрогенераторів.</w:t>
      </w:r>
    </w:p>
    <w:p w:rsidR="002C18BC" w:rsidRPr="002C18BC" w:rsidP="009815D5" w14:paraId="31A2B9AF" w14:textId="77777777">
      <w:pPr>
        <w:spacing w:after="0"/>
        <w:contextualSpacing/>
        <w:jc w:val="center"/>
        <w:rPr>
          <w:rFonts w:ascii="Times New Roman" w:eastAsia="Times New Roman" w:hAnsi="Times New Roman" w:cs="Times New Roman"/>
          <w:sz w:val="28"/>
          <w:szCs w:val="28"/>
        </w:rPr>
      </w:pPr>
      <w:r w:rsidRPr="002C18BC">
        <w:rPr>
          <w:rFonts w:ascii="Times New Roman" w:eastAsia="Times New Roman" w:hAnsi="Times New Roman" w:cs="Times New Roman"/>
          <w:b/>
          <w:bCs/>
          <w:sz w:val="28"/>
          <w:szCs w:val="28"/>
        </w:rPr>
        <w:t>Поводження з відходами</w:t>
      </w:r>
    </w:p>
    <w:p w:rsidR="002C18BC" w:rsidRPr="002C18BC" w:rsidP="009815D5" w14:paraId="4ABA409F"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Для забезпечення належного санітарного стану території індустріального парку буде організована система збору та вивезення твердих побутових відходів. На території парку передбачено облаштування спеціальних майданчиків для герметичних контейнерів, призна</w:t>
      </w:r>
      <w:r w:rsidRPr="002C18BC">
        <w:rPr>
          <w:rFonts w:ascii="Times New Roman" w:eastAsia="Times New Roman" w:hAnsi="Times New Roman" w:cs="Times New Roman"/>
          <w:sz w:val="28"/>
          <w:szCs w:val="28"/>
        </w:rPr>
        <w:softHyphen/>
        <w:t>чених для збирання відходів. Крім того, з метою ефективного управління відходами і сприяння їхній переробці, планується встановлення окремих контейнерів для роздільного збору скла, пластмаси, паперу, металевих банок та харчових відходів. Це дозволить зменшити наванта</w:t>
      </w:r>
      <w:r w:rsidRPr="002C18BC">
        <w:rPr>
          <w:rFonts w:ascii="Times New Roman" w:eastAsia="Times New Roman" w:hAnsi="Times New Roman" w:cs="Times New Roman"/>
          <w:sz w:val="28"/>
          <w:szCs w:val="28"/>
        </w:rPr>
        <w:softHyphen/>
        <w:t>ження на полігони шляхом вилучення вторинної сировини для подальшої переробки на спеціалізованих підприємствах.</w:t>
      </w:r>
    </w:p>
    <w:p w:rsidR="002C18BC" w:rsidRPr="002C18BC" w:rsidP="009815D5" w14:paraId="664DE9A1"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Вивезення та утилізація побутових відходів здійснюватиметься на основі укладених договорів з ліцензованими комунальними службами. Усі операції, пов'язані зі збиранням, зберіганням, транспортуванням та утилізацією відходів, будуть проводитися з дотриманням вимог екологічної безпеки та чинного законодавства України, що гарантуватиме мінімізацію негативного впливу на навколишнє середовище.</w:t>
      </w:r>
    </w:p>
    <w:p w:rsidR="002C18BC" w:rsidRPr="002C18BC" w:rsidP="009815D5" w14:paraId="5608A578" w14:textId="77777777">
      <w:pPr>
        <w:spacing w:after="0"/>
        <w:contextualSpacing/>
        <w:jc w:val="center"/>
        <w:rPr>
          <w:rFonts w:ascii="Times New Roman" w:eastAsia="Times New Roman" w:hAnsi="Times New Roman" w:cs="Times New Roman"/>
          <w:sz w:val="28"/>
          <w:szCs w:val="28"/>
        </w:rPr>
      </w:pPr>
      <w:r w:rsidRPr="002C18BC">
        <w:rPr>
          <w:rFonts w:ascii="Times New Roman" w:eastAsia="Times New Roman" w:hAnsi="Times New Roman" w:cs="Times New Roman"/>
          <w:b/>
          <w:bCs/>
          <w:sz w:val="28"/>
          <w:szCs w:val="28"/>
        </w:rPr>
        <w:t>Благоустрій</w:t>
      </w:r>
    </w:p>
    <w:p w:rsidR="002C18BC" w:rsidRPr="002C18BC" w:rsidP="009815D5" w14:paraId="24C0E096"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Ландшафтне планування індустріального парку передбачає раціональне зонування території з урахуванням санітарно-гігієнічних норм та потреб працівників. Особлива увага приділятиметься створенню захисних зелених зон та зон відпочинку, які сприятимуть відновленню сил персоналу. Для озеленення будуть підібрані види рослин з підвищеною стійкістю до промислового забруднення, а також з високими </w:t>
      </w:r>
      <w:r w:rsidRPr="002C18BC">
        <w:rPr>
          <w:rFonts w:ascii="Times New Roman" w:eastAsia="Times New Roman" w:hAnsi="Times New Roman" w:cs="Times New Roman"/>
          <w:sz w:val="28"/>
          <w:szCs w:val="28"/>
        </w:rPr>
        <w:t>шумо</w:t>
      </w:r>
      <w:r w:rsidRPr="002C18BC">
        <w:rPr>
          <w:rFonts w:ascii="Times New Roman" w:eastAsia="Times New Roman" w:hAnsi="Times New Roman" w:cs="Times New Roman"/>
          <w:sz w:val="28"/>
          <w:szCs w:val="28"/>
        </w:rPr>
        <w:t xml:space="preserve">-, пило- та газозахисними властивостями. Такі насадження не лише покращать мікроклімат, але й </w:t>
      </w:r>
      <w:r w:rsidRPr="002C18BC">
        <w:rPr>
          <w:rFonts w:ascii="Times New Roman" w:eastAsia="Times New Roman" w:hAnsi="Times New Roman" w:cs="Times New Roman"/>
          <w:sz w:val="28"/>
          <w:szCs w:val="28"/>
        </w:rPr>
        <w:t>виконуватимуть функцію природного бар’єру між різними функціональними зонами парку.</w:t>
      </w:r>
    </w:p>
    <w:p w:rsidR="002C18BC" w:rsidRPr="002C18BC" w:rsidP="009815D5" w14:paraId="167494DD"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При </w:t>
      </w:r>
      <w:r w:rsidRPr="002C18BC">
        <w:rPr>
          <w:rFonts w:ascii="Times New Roman" w:eastAsia="Times New Roman" w:hAnsi="Times New Roman" w:cs="Times New Roman"/>
          <w:sz w:val="28"/>
          <w:szCs w:val="28"/>
        </w:rPr>
        <w:t>проєктуванні</w:t>
      </w:r>
      <w:r w:rsidRPr="002C18BC">
        <w:rPr>
          <w:rFonts w:ascii="Times New Roman" w:eastAsia="Times New Roman" w:hAnsi="Times New Roman" w:cs="Times New Roman"/>
          <w:sz w:val="28"/>
          <w:szCs w:val="28"/>
        </w:rPr>
        <w:t xml:space="preserve"> ландшафту планується використання місцевих </w:t>
      </w:r>
      <w:r w:rsidRPr="002C18BC">
        <w:rPr>
          <w:rFonts w:ascii="Times New Roman" w:eastAsia="Times New Roman" w:hAnsi="Times New Roman" w:cs="Times New Roman"/>
          <w:sz w:val="28"/>
          <w:szCs w:val="28"/>
        </w:rPr>
        <w:t>містоформуючих</w:t>
      </w:r>
      <w:r w:rsidRPr="002C18BC">
        <w:rPr>
          <w:rFonts w:ascii="Times New Roman" w:eastAsia="Times New Roman" w:hAnsi="Times New Roman" w:cs="Times New Roman"/>
          <w:sz w:val="28"/>
          <w:szCs w:val="28"/>
        </w:rPr>
        <w:t xml:space="preserve"> видів рослин, які найкраще адаптовані до місцевих умов і стійкі до негативних впливів. Композиційні рішення включатимуть масиви, смуги, групи, рядові та поодинокі посадки, а також вертикальне озеленення та квіткові композиції. Масиви дерев і чагарників формуватимуться за принципом вільного планування, а </w:t>
      </w:r>
      <w:r w:rsidRPr="002C18BC">
        <w:rPr>
          <w:rFonts w:ascii="Times New Roman" w:eastAsia="Times New Roman" w:hAnsi="Times New Roman" w:cs="Times New Roman"/>
          <w:sz w:val="28"/>
          <w:szCs w:val="28"/>
        </w:rPr>
        <w:t>однопородні</w:t>
      </w:r>
      <w:r w:rsidRPr="002C18BC">
        <w:rPr>
          <w:rFonts w:ascii="Times New Roman" w:eastAsia="Times New Roman" w:hAnsi="Times New Roman" w:cs="Times New Roman"/>
          <w:sz w:val="28"/>
          <w:szCs w:val="28"/>
        </w:rPr>
        <w:t xml:space="preserve"> та змішані групи насаджень будуть розмі</w:t>
      </w:r>
      <w:r w:rsidRPr="002C18BC">
        <w:rPr>
          <w:rFonts w:ascii="Times New Roman" w:eastAsia="Times New Roman" w:hAnsi="Times New Roman" w:cs="Times New Roman"/>
          <w:sz w:val="28"/>
          <w:szCs w:val="28"/>
        </w:rPr>
        <w:softHyphen/>
        <w:t>щу</w:t>
      </w:r>
      <w:r w:rsidRPr="002C18BC">
        <w:rPr>
          <w:rFonts w:ascii="Times New Roman" w:eastAsia="Times New Roman" w:hAnsi="Times New Roman" w:cs="Times New Roman"/>
          <w:sz w:val="28"/>
          <w:szCs w:val="28"/>
        </w:rPr>
        <w:softHyphen/>
        <w:t>ватися в зонах відпочинку з урахуванням оптимальної відстані для візуального сприйняття.</w:t>
      </w:r>
    </w:p>
    <w:p w:rsidR="002C18BC" w:rsidRPr="002C18BC" w:rsidP="009815D5" w14:paraId="117FA8DF"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Загальна площа озеленення парку сягатиме майже 2,98 га, що забезпечить комфортне середовище для праці та відпочинку, а також сприятиме екологічній збалансовано</w:t>
      </w:r>
      <w:r w:rsidRPr="002C18BC">
        <w:rPr>
          <w:rFonts w:ascii="Times New Roman" w:eastAsia="Times New Roman" w:hAnsi="Times New Roman" w:cs="Times New Roman"/>
          <w:sz w:val="28"/>
          <w:szCs w:val="28"/>
        </w:rPr>
        <w:softHyphen/>
        <w:t>сті території.</w:t>
      </w:r>
    </w:p>
    <w:p w:rsidR="002C18BC" w:rsidRPr="002C18BC" w:rsidP="009815D5" w14:paraId="697E2A88"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Комплексний благоустрій території індустріального парку включатиме створення комфортних умов для праці та відпочинку. Зокрема, передбачено:</w:t>
      </w:r>
    </w:p>
    <w:p w:rsidR="002C18BC" w:rsidRPr="002C18BC" w:rsidP="002C18BC" w14:paraId="2832941A"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організацію зелених зон і територій для відпочинку працівників та відвідувачів;</w:t>
      </w:r>
    </w:p>
    <w:p w:rsidR="002C18BC" w:rsidRPr="002C18BC" w:rsidP="002C18BC" w14:paraId="3768641D"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влаштування твердого покриття — асфальтобетону, бруківки — на проїздах, тротуарах, автостоянках, пішохідних доріжках та майданчиках для відпочинку;</w:t>
      </w:r>
    </w:p>
    <w:p w:rsidR="002C18BC" w:rsidRPr="002C18BC" w:rsidP="002C18BC" w14:paraId="3AD58EFE"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встановлення малих архітектурних форм: лавочок, урн для сміття, </w:t>
      </w:r>
      <w:r w:rsidRPr="002C18BC">
        <w:rPr>
          <w:rFonts w:ascii="Times New Roman" w:eastAsia="Times New Roman" w:hAnsi="Times New Roman" w:cs="Times New Roman"/>
          <w:sz w:val="28"/>
          <w:szCs w:val="28"/>
        </w:rPr>
        <w:t>велопарковок</w:t>
      </w:r>
      <w:r w:rsidRPr="002C18BC">
        <w:rPr>
          <w:rFonts w:ascii="Times New Roman" w:eastAsia="Times New Roman" w:hAnsi="Times New Roman" w:cs="Times New Roman"/>
          <w:sz w:val="28"/>
          <w:szCs w:val="28"/>
        </w:rPr>
        <w:t>, інформаційних табло та інших елементів благоустрою;</w:t>
      </w:r>
    </w:p>
    <w:p w:rsidR="002C18BC" w:rsidRPr="002C18BC" w:rsidP="002C18BC" w14:paraId="2DDB73AD"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огородження території парку;</w:t>
      </w:r>
    </w:p>
    <w:p w:rsidR="002C18BC" w:rsidRPr="002C18BC" w:rsidP="002C18BC" w14:paraId="56F17FAD"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облаштування зовнішнього освітлення для забезпечення безпеки та комфорту в темний час доби.</w:t>
      </w:r>
    </w:p>
    <w:p w:rsidR="002C18BC" w:rsidRPr="002C18BC" w:rsidP="009815D5" w14:paraId="09BBE2CC"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Основна зона відпочинку, що включатиме лавочки, пішохідні доріжки та декоративне озеленення, розташовуватиметься поблизу адміністративно-побутового комплексу, їдальні та тимчасової стоянки для легкового транспорту працівників. Це дозволить створити зручне і функціональне середовище для персоналу та гостей парку.</w:t>
      </w:r>
    </w:p>
    <w:p w:rsidR="002C18BC" w:rsidRPr="002C18BC" w:rsidP="002C18BC" w14:paraId="07F86283" w14:textId="77777777">
      <w:pPr>
        <w:spacing w:after="0"/>
        <w:contextualSpacing/>
        <w:jc w:val="both"/>
        <w:rPr>
          <w:rFonts w:ascii="Times New Roman" w:eastAsia="Times New Roman" w:hAnsi="Times New Roman" w:cs="Times New Roman"/>
          <w:sz w:val="28"/>
          <w:szCs w:val="28"/>
        </w:rPr>
      </w:pPr>
    </w:p>
    <w:p w:rsidR="002C18BC" w:rsidRPr="002C18BC" w:rsidP="009815D5" w14:paraId="5EE7EA1E" w14:textId="77777777">
      <w:pPr>
        <w:spacing w:after="0"/>
        <w:contextualSpacing/>
        <w:jc w:val="center"/>
        <w:rPr>
          <w:rFonts w:ascii="Times New Roman" w:eastAsia="Times New Roman" w:hAnsi="Times New Roman" w:cs="Times New Roman"/>
          <w:b/>
          <w:bCs/>
          <w:sz w:val="28"/>
          <w:szCs w:val="28"/>
        </w:rPr>
      </w:pPr>
      <w:bookmarkStart w:id="6" w:name="_Toc194054631"/>
      <w:r w:rsidRPr="002C18BC">
        <w:rPr>
          <w:rFonts w:ascii="Times New Roman" w:eastAsia="Times New Roman" w:hAnsi="Times New Roman" w:cs="Times New Roman"/>
          <w:b/>
          <w:bCs/>
          <w:sz w:val="28"/>
          <w:szCs w:val="28"/>
        </w:rPr>
        <w:t>8. ПЛАН РОЗВИТКУ ІНДУСТРІАЛЬНОГО ПАРКУ</w:t>
      </w:r>
      <w:bookmarkEnd w:id="6"/>
    </w:p>
    <w:p w:rsidR="002C18BC" w:rsidRPr="002C18BC" w:rsidP="009815D5" w14:paraId="020D7963"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Реалізація </w:t>
      </w:r>
      <w:r w:rsidRPr="002C18BC">
        <w:rPr>
          <w:rFonts w:ascii="Times New Roman" w:eastAsia="Times New Roman" w:hAnsi="Times New Roman" w:cs="Times New Roman"/>
          <w:sz w:val="28"/>
          <w:szCs w:val="28"/>
        </w:rPr>
        <w:t>проєкту</w:t>
      </w:r>
      <w:r w:rsidRPr="002C18BC">
        <w:rPr>
          <w:rFonts w:ascii="Times New Roman" w:eastAsia="Times New Roman" w:hAnsi="Times New Roman" w:cs="Times New Roman"/>
          <w:sz w:val="28"/>
          <w:szCs w:val="28"/>
        </w:rPr>
        <w:t xml:space="preserve"> індустріального парку «БУДШЛЯХМАШ» відбуватиметься в три ключові етапи:</w:t>
      </w:r>
    </w:p>
    <w:p w:rsidR="002C18BC" w:rsidRPr="002C18BC" w:rsidP="002C18BC" w14:paraId="59F68170"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Підготовчий етап — включає розробку </w:t>
      </w:r>
      <w:r w:rsidRPr="002C18BC">
        <w:rPr>
          <w:rFonts w:ascii="Times New Roman" w:eastAsia="Times New Roman" w:hAnsi="Times New Roman" w:cs="Times New Roman"/>
          <w:sz w:val="28"/>
          <w:szCs w:val="28"/>
        </w:rPr>
        <w:t>проєктної</w:t>
      </w:r>
      <w:r w:rsidRPr="002C18BC">
        <w:rPr>
          <w:rFonts w:ascii="Times New Roman" w:eastAsia="Times New Roman" w:hAnsi="Times New Roman" w:cs="Times New Roman"/>
          <w:sz w:val="28"/>
          <w:szCs w:val="28"/>
        </w:rPr>
        <w:t xml:space="preserve"> документації, узгодження з контролюючими органами, отримання необхідних дозволів та підготовку території до будівництва.</w:t>
      </w:r>
    </w:p>
    <w:p w:rsidR="002C18BC" w:rsidRPr="002C18BC" w:rsidP="002C18BC" w14:paraId="60D0818D"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Облаштування та наповнення індустріального парку — передбачає будівництво інфраструктури, підключення комунікацій, створення умов для розміщення підприємств та залучення резидентів.</w:t>
      </w:r>
    </w:p>
    <w:p w:rsidR="002C18BC" w:rsidRPr="002C18BC" w:rsidP="002C18BC" w14:paraId="3A06E33A"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Запуск роботи індустріального парку — охоплює введення об’єктів в експлуатацію, початку діяльності підприємств та забезпечення їх повноцінного функціонування.</w:t>
      </w:r>
    </w:p>
    <w:p w:rsidR="002C18BC" w:rsidRPr="002C18BC" w:rsidP="009815D5" w14:paraId="3547FC37"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Кожен етап спрямований на ефективне впровадження </w:t>
      </w:r>
      <w:r w:rsidRPr="002C18BC">
        <w:rPr>
          <w:rFonts w:ascii="Times New Roman" w:eastAsia="Times New Roman" w:hAnsi="Times New Roman" w:cs="Times New Roman"/>
          <w:sz w:val="28"/>
          <w:szCs w:val="28"/>
        </w:rPr>
        <w:t>проєкту</w:t>
      </w:r>
      <w:r w:rsidRPr="002C18BC">
        <w:rPr>
          <w:rFonts w:ascii="Times New Roman" w:eastAsia="Times New Roman" w:hAnsi="Times New Roman" w:cs="Times New Roman"/>
          <w:sz w:val="28"/>
          <w:szCs w:val="28"/>
        </w:rPr>
        <w:t xml:space="preserve"> та досягнення його стратегічних цілей.</w:t>
      </w:r>
    </w:p>
    <w:p w:rsidR="002C18BC" w:rsidRPr="002C18BC" w:rsidP="009815D5" w14:paraId="25A3A326"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b/>
          <w:bCs/>
          <w:sz w:val="28"/>
          <w:szCs w:val="28"/>
        </w:rPr>
        <w:t>Підготовчий етап</w:t>
      </w:r>
      <w:r w:rsidRPr="002C18BC">
        <w:rPr>
          <w:rFonts w:ascii="Times New Roman" w:eastAsia="Times New Roman" w:hAnsi="Times New Roman" w:cs="Times New Roman"/>
          <w:sz w:val="28"/>
          <w:szCs w:val="28"/>
        </w:rPr>
        <w:t xml:space="preserve"> </w:t>
      </w:r>
      <w:r w:rsidRPr="002C18BC">
        <w:rPr>
          <w:rFonts w:ascii="Times New Roman" w:eastAsia="Times New Roman" w:hAnsi="Times New Roman" w:cs="Times New Roman"/>
          <w:sz w:val="28"/>
          <w:szCs w:val="28"/>
        </w:rPr>
        <w:t>проєкту</w:t>
      </w:r>
      <w:r w:rsidRPr="002C18BC">
        <w:rPr>
          <w:rFonts w:ascii="Times New Roman" w:eastAsia="Times New Roman" w:hAnsi="Times New Roman" w:cs="Times New Roman"/>
          <w:sz w:val="28"/>
          <w:szCs w:val="28"/>
        </w:rPr>
        <w:t xml:space="preserve"> індустріального парку «БУДШЛЯХМАШ» триватиме близько одного року. Його основне завдання — проведення організаційно-правових заходів та підготовка документації, необхідної для офіційної реєстрації парку.</w:t>
      </w:r>
    </w:p>
    <w:p w:rsidR="002C18BC" w:rsidRPr="002C18BC" w:rsidP="009815D5" w14:paraId="11B6A221"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На цьому етапі планується:</w:t>
      </w:r>
    </w:p>
    <w:p w:rsidR="002C18BC" w:rsidRPr="002C18BC" w:rsidP="002C18BC" w14:paraId="26767DBE"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розробка та затвердження концепції індустріального парку;</w:t>
      </w:r>
    </w:p>
    <w:p w:rsidR="002C18BC" w:rsidRPr="002C18BC" w:rsidP="002C18BC" w14:paraId="2AC2ACE1"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підготовка юридичної документації на земельну ділянку, за необхідністю розроблення детального плану території та оформлення відповідної землевпорядної документації;</w:t>
      </w:r>
    </w:p>
    <w:p w:rsidR="002C18BC" w:rsidRPr="002C18BC" w:rsidP="002C18BC" w14:paraId="096EF8D3"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включення парку до Реєстру індустріальних (промислових) парків Міністерства економіки, довкілля та сільського господарства України;</w:t>
      </w:r>
    </w:p>
    <w:p w:rsidR="002C18BC" w:rsidRPr="002C18BC" w:rsidP="002C18BC" w14:paraId="014C7C44"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відбір керуючої компанії, укладення з нею необхідних документів по управлінню парком;</w:t>
      </w:r>
    </w:p>
    <w:p w:rsidR="002C18BC" w:rsidRPr="002C18BC" w:rsidP="002C18BC" w14:paraId="6E47E65C"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підготовка фінансово-економічного обґрунтування для залучення інвестицій в індустріальний парк.</w:t>
      </w:r>
    </w:p>
    <w:p w:rsidR="002C18BC" w:rsidRPr="002C18BC" w:rsidP="009815D5" w14:paraId="575D5753"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На етапі </w:t>
      </w:r>
      <w:r w:rsidRPr="002C18BC">
        <w:rPr>
          <w:rFonts w:ascii="Times New Roman" w:eastAsia="Times New Roman" w:hAnsi="Times New Roman" w:cs="Times New Roman"/>
          <w:b/>
          <w:bCs/>
          <w:sz w:val="28"/>
          <w:szCs w:val="28"/>
        </w:rPr>
        <w:t>облаштування та наповнення індустріального парку</w:t>
      </w:r>
      <w:r w:rsidRPr="002C18BC">
        <w:rPr>
          <w:rFonts w:ascii="Times New Roman" w:eastAsia="Times New Roman" w:hAnsi="Times New Roman" w:cs="Times New Roman"/>
          <w:sz w:val="28"/>
          <w:szCs w:val="28"/>
        </w:rPr>
        <w:t xml:space="preserve"> основним завданням стане залучення потенційних учасників та створення інфраструктури для їх господарської діяльності. Цей процес включатиме:</w:t>
      </w:r>
    </w:p>
    <w:p w:rsidR="002C18BC" w:rsidRPr="002C18BC" w:rsidP="002C18BC" w14:paraId="32EBF2EE"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роботу з інвесторами та партнерами: проведення переговорів з потенційними учасниками, надання інформації за їхніми запитами, укладення угод про участь у парку;</w:t>
      </w:r>
    </w:p>
    <w:p w:rsidR="002C18BC" w:rsidRPr="002C18BC" w:rsidP="002C18BC" w14:paraId="20D35DE5"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передачу земельних ділянок: надання учасникам та іншим суб’єктам парку землі в суборенду для будівництва та обслуговування виробничих і допоміжних об’єктів.</w:t>
      </w:r>
    </w:p>
    <w:p w:rsidR="002C18BC" w:rsidRPr="002C18BC" w:rsidP="002C18BC" w14:paraId="67C5CDF7"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проєктування</w:t>
      </w:r>
      <w:r w:rsidRPr="002C18BC">
        <w:rPr>
          <w:rFonts w:ascii="Times New Roman" w:eastAsia="Times New Roman" w:hAnsi="Times New Roman" w:cs="Times New Roman"/>
          <w:sz w:val="28"/>
          <w:szCs w:val="28"/>
        </w:rPr>
        <w:t xml:space="preserve"> та будівництво інфраструктури: підготовка технічної та кошторисної документації, отримання технічних умов і дозволів на будівництво логістичної та інженерно-технічної інфраструктури, а також безпосереднє облаштування території парку;</w:t>
      </w:r>
    </w:p>
    <w:p w:rsidR="002C18BC" w:rsidRPr="002C18BC" w:rsidP="002C18BC" w14:paraId="2A7B6A47"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вибір підрядників та фінансування: конкурсний відбір генерального підрядника та забезпечення фінансування робіт з розбудови інфраструктури;</w:t>
      </w:r>
    </w:p>
    <w:p w:rsidR="002C18BC" w:rsidRPr="002C18BC" w:rsidP="002C18BC" w14:paraId="5BA8EEB2"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сприяння учасникам у будівництві: допомога в оформленні технічної документації та отриманні дозволів на зведення виробничих будівель.</w:t>
      </w:r>
    </w:p>
    <w:p w:rsidR="002C18BC" w:rsidRPr="002C18BC" w:rsidP="009815D5" w14:paraId="7ADA18BF"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Керуюча компанія та Ініціатор індустріального парку братимуть активну участь у </w:t>
      </w:r>
      <w:r w:rsidRPr="002C18BC">
        <w:rPr>
          <w:rFonts w:ascii="Times New Roman" w:eastAsia="Times New Roman" w:hAnsi="Times New Roman" w:cs="Times New Roman"/>
          <w:sz w:val="28"/>
          <w:szCs w:val="28"/>
        </w:rPr>
        <w:t>проєктуванні</w:t>
      </w:r>
      <w:r w:rsidRPr="002C18BC">
        <w:rPr>
          <w:rFonts w:ascii="Times New Roman" w:eastAsia="Times New Roman" w:hAnsi="Times New Roman" w:cs="Times New Roman"/>
          <w:sz w:val="28"/>
          <w:szCs w:val="28"/>
        </w:rPr>
        <w:t xml:space="preserve"> та розвитку парку, пропонуючи учасникам два варіанти співпраці:</w:t>
      </w:r>
    </w:p>
    <w:p w:rsidR="002C18BC" w:rsidRPr="002C18BC" w:rsidP="002C18BC" w14:paraId="1BF461C8"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самостійне інвестування у будівництво власних виробничих </w:t>
      </w:r>
      <w:r w:rsidRPr="002C18BC">
        <w:rPr>
          <w:rFonts w:ascii="Times New Roman" w:eastAsia="Times New Roman" w:hAnsi="Times New Roman" w:cs="Times New Roman"/>
          <w:sz w:val="28"/>
          <w:szCs w:val="28"/>
        </w:rPr>
        <w:t>потужностей</w:t>
      </w:r>
      <w:r w:rsidRPr="002C18BC">
        <w:rPr>
          <w:rFonts w:ascii="Times New Roman" w:eastAsia="Times New Roman" w:hAnsi="Times New Roman" w:cs="Times New Roman"/>
          <w:sz w:val="28"/>
          <w:szCs w:val="28"/>
        </w:rPr>
        <w:t>;</w:t>
      </w:r>
    </w:p>
    <w:p w:rsidR="002C18BC" w:rsidRPr="002C18BC" w:rsidP="002C18BC" w14:paraId="0957FC05"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оренда або придбання готових приміщень, зведених ініціатором або керуючою компанією.</w:t>
      </w:r>
    </w:p>
    <w:p w:rsidR="002C18BC" w:rsidRPr="002C18BC" w:rsidP="009815D5" w14:paraId="0F6BEE70"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Метою етапу є створення оптимальних умов для розвитку бізнесу, забезпечення учасників усім необхідним для ефективного функціонування та росту.</w:t>
      </w:r>
    </w:p>
    <w:p w:rsidR="002C18BC" w:rsidRPr="002C18BC" w:rsidP="002C18BC" w14:paraId="3AA6EF04" w14:textId="77777777">
      <w:p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b/>
          <w:bCs/>
          <w:sz w:val="28"/>
          <w:szCs w:val="28"/>
        </w:rPr>
        <w:t>Етап запуску індустріального парку</w:t>
      </w:r>
      <w:r w:rsidRPr="002C18BC">
        <w:rPr>
          <w:rFonts w:ascii="Times New Roman" w:eastAsia="Times New Roman" w:hAnsi="Times New Roman" w:cs="Times New Roman"/>
          <w:sz w:val="28"/>
          <w:szCs w:val="28"/>
        </w:rPr>
        <w:t xml:space="preserve"> передбачає початок повноцінної роботи його учасників у сфері переробної промисловості. На цьому етапі планується:</w:t>
      </w:r>
    </w:p>
    <w:p w:rsidR="002C18BC" w:rsidRPr="002C18BC" w:rsidP="002C18BC" w14:paraId="312C4C5D"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розміщення та введення в експлуатацію виробничих </w:t>
      </w:r>
      <w:r w:rsidRPr="002C18BC">
        <w:rPr>
          <w:rFonts w:ascii="Times New Roman" w:eastAsia="Times New Roman" w:hAnsi="Times New Roman" w:cs="Times New Roman"/>
          <w:sz w:val="28"/>
          <w:szCs w:val="28"/>
        </w:rPr>
        <w:t>потужностей</w:t>
      </w:r>
      <w:r w:rsidRPr="002C18BC">
        <w:rPr>
          <w:rFonts w:ascii="Times New Roman" w:eastAsia="Times New Roman" w:hAnsi="Times New Roman" w:cs="Times New Roman"/>
          <w:sz w:val="28"/>
          <w:szCs w:val="28"/>
        </w:rPr>
        <w:t xml:space="preserve"> учасниками парку;</w:t>
      </w:r>
    </w:p>
    <w:p w:rsidR="002C18BC" w:rsidRPr="002C18BC" w:rsidP="002C18BC" w14:paraId="0B7A5272"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супровід та подальший розвиток інфраструктури, а також підтримка бізнес-процесів резидентів.</w:t>
      </w:r>
    </w:p>
    <w:p w:rsidR="002C18BC" w:rsidRPr="002C18BC" w:rsidP="009815D5" w14:paraId="6EB99DE7"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Повноцінний запуск індустріального парку заплановано у 2029 році. До цього часу передбачено:</w:t>
      </w:r>
    </w:p>
    <w:p w:rsidR="002C18BC" w:rsidRPr="002C18BC" w:rsidP="002C18BC" w14:paraId="61EB937D"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завершити комплектування парку учасниками відповідно до його функціонального призначення (галузевої спеціалізації) ;</w:t>
      </w:r>
    </w:p>
    <w:p w:rsidR="002C18BC" w:rsidRPr="002C18BC" w:rsidP="002C18BC" w14:paraId="258603E5"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залучити необхідне приватне та державне фінансування відповідно до укладених меморандумів з потенційними учасниками й уповноваженим державним органом, що реалізує державну політику щодо створення і функціонування індустріальних парків на території України;</w:t>
      </w:r>
    </w:p>
    <w:p w:rsidR="002C18BC" w:rsidRPr="002C18BC" w:rsidP="002C18BC" w14:paraId="215027BC"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виконати всі </w:t>
      </w:r>
      <w:r w:rsidRPr="002C18BC">
        <w:rPr>
          <w:rFonts w:ascii="Times New Roman" w:eastAsia="Times New Roman" w:hAnsi="Times New Roman" w:cs="Times New Roman"/>
          <w:sz w:val="28"/>
          <w:szCs w:val="28"/>
        </w:rPr>
        <w:t>проєктні</w:t>
      </w:r>
      <w:r w:rsidRPr="002C18BC">
        <w:rPr>
          <w:rFonts w:ascii="Times New Roman" w:eastAsia="Times New Roman" w:hAnsi="Times New Roman" w:cs="Times New Roman"/>
          <w:sz w:val="28"/>
          <w:szCs w:val="28"/>
        </w:rPr>
        <w:t xml:space="preserve"> роботи;</w:t>
      </w:r>
    </w:p>
    <w:p w:rsidR="002C18BC" w:rsidRPr="002C18BC" w:rsidP="002C18BC" w14:paraId="1B110BF9"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звести та ввести в експлуатацію ключові об’єкти інфраструктури.</w:t>
      </w:r>
    </w:p>
    <w:p w:rsidR="002C18BC" w:rsidRPr="002C18BC" w:rsidP="009815D5" w14:paraId="2CFAB226" w14:textId="72CFE62A">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Орієнтовний графік реалізації </w:t>
      </w:r>
      <w:r w:rsidRPr="002C18BC">
        <w:rPr>
          <w:rFonts w:ascii="Times New Roman" w:eastAsia="Times New Roman" w:hAnsi="Times New Roman" w:cs="Times New Roman"/>
          <w:sz w:val="28"/>
          <w:szCs w:val="28"/>
        </w:rPr>
        <w:t>проєкту</w:t>
      </w:r>
      <w:r w:rsidRPr="002C18BC">
        <w:rPr>
          <w:rFonts w:ascii="Times New Roman" w:eastAsia="Times New Roman" w:hAnsi="Times New Roman" w:cs="Times New Roman"/>
          <w:sz w:val="28"/>
          <w:szCs w:val="28"/>
        </w:rPr>
        <w:t xml:space="preserve"> подано в таблиці 7.</w:t>
      </w:r>
    </w:p>
    <w:p w:rsidR="002C18BC" w:rsidRPr="002C18BC" w:rsidP="009815D5" w14:paraId="28912011" w14:textId="77777777">
      <w:pPr>
        <w:spacing w:after="0"/>
        <w:contextualSpacing/>
        <w:jc w:val="center"/>
        <w:rPr>
          <w:rFonts w:ascii="Times New Roman" w:eastAsia="Times New Roman" w:hAnsi="Times New Roman" w:cs="Times New Roman"/>
          <w:sz w:val="28"/>
          <w:szCs w:val="28"/>
        </w:rPr>
      </w:pPr>
      <w:r w:rsidRPr="002C18BC">
        <w:rPr>
          <w:rFonts w:ascii="Times New Roman" w:eastAsia="Times New Roman" w:hAnsi="Times New Roman" w:cs="Times New Roman"/>
          <w:b/>
          <w:bCs/>
          <w:sz w:val="28"/>
          <w:szCs w:val="28"/>
        </w:rPr>
        <w:t>Табл. 7</w:t>
      </w:r>
      <w:r w:rsidRPr="002C18BC">
        <w:rPr>
          <w:rFonts w:ascii="Times New Roman" w:eastAsia="Times New Roman" w:hAnsi="Times New Roman" w:cs="Times New Roman"/>
          <w:sz w:val="28"/>
          <w:szCs w:val="28"/>
        </w:rPr>
        <w:t xml:space="preserve">. Попередній графік реалізації </w:t>
      </w:r>
      <w:r w:rsidRPr="002C18BC">
        <w:rPr>
          <w:rFonts w:ascii="Times New Roman" w:eastAsia="Times New Roman" w:hAnsi="Times New Roman" w:cs="Times New Roman"/>
          <w:sz w:val="28"/>
          <w:szCs w:val="28"/>
        </w:rPr>
        <w:t>проєкту</w:t>
      </w:r>
      <w:r w:rsidRPr="002C18BC">
        <w:rPr>
          <w:rFonts w:ascii="Times New Roman" w:eastAsia="Times New Roman" w:hAnsi="Times New Roman" w:cs="Times New Roman"/>
          <w:sz w:val="28"/>
          <w:szCs w:val="28"/>
        </w:rPr>
        <w:t xml:space="preserve"> індустріального парку</w:t>
      </w:r>
    </w:p>
    <w:tbl>
      <w:tblPr>
        <w:tblStyle w:val="TableGrid"/>
        <w:tblW w:w="0" w:type="auto"/>
        <w:tblLook w:val="04A0"/>
      </w:tblPr>
      <w:tblGrid>
        <w:gridCol w:w="3884"/>
        <w:gridCol w:w="2092"/>
        <w:gridCol w:w="2107"/>
        <w:gridCol w:w="1405"/>
      </w:tblGrid>
      <w:tr w14:paraId="774A85B3" w14:textId="77777777" w:rsidTr="002C18BC">
        <w:tblPrEx>
          <w:tblW w:w="0" w:type="auto"/>
          <w:tblLook w:val="04A0"/>
        </w:tblPrEx>
        <w:trPr>
          <w:trHeight w:val="537"/>
        </w:trPr>
        <w:tc>
          <w:tcPr>
            <w:tcW w:w="3964" w:type="dxa"/>
            <w:tcBorders>
              <w:top w:val="single" w:sz="4" w:space="0" w:color="auto"/>
              <w:left w:val="single" w:sz="4" w:space="0" w:color="auto"/>
              <w:bottom w:val="single" w:sz="4" w:space="0" w:color="auto"/>
              <w:right w:val="single" w:sz="4" w:space="0" w:color="auto"/>
            </w:tcBorders>
            <w:vAlign w:val="center"/>
            <w:hideMark/>
          </w:tcPr>
          <w:p w:rsidR="002C18BC" w:rsidRPr="009815D5" w:rsidP="002C18BC" w14:paraId="6287F1DB" w14:textId="77777777">
            <w:pPr>
              <w:spacing w:line="276" w:lineRule="auto"/>
              <w:contextualSpacing/>
              <w:jc w:val="both"/>
              <w:rPr>
                <w:rFonts w:ascii="Times New Roman" w:eastAsia="Times New Roman" w:hAnsi="Times New Roman" w:cs="Times New Roman"/>
                <w:b/>
                <w:bCs/>
                <w:sz w:val="24"/>
                <w:szCs w:val="28"/>
              </w:rPr>
            </w:pPr>
            <w:r w:rsidRPr="009815D5">
              <w:rPr>
                <w:rFonts w:ascii="Times New Roman" w:eastAsia="Times New Roman" w:hAnsi="Times New Roman" w:cs="Times New Roman"/>
                <w:b/>
                <w:bCs/>
                <w:sz w:val="24"/>
                <w:szCs w:val="28"/>
              </w:rPr>
              <w:t xml:space="preserve">Етапи </w:t>
            </w:r>
            <w:r w:rsidRPr="009815D5">
              <w:rPr>
                <w:rFonts w:ascii="Times New Roman" w:eastAsia="Times New Roman" w:hAnsi="Times New Roman" w:cs="Times New Roman"/>
                <w:b/>
                <w:bCs/>
                <w:sz w:val="24"/>
                <w:szCs w:val="28"/>
              </w:rPr>
              <w:t>проєкту</w:t>
            </w:r>
          </w:p>
        </w:tc>
        <w:tc>
          <w:tcPr>
            <w:tcW w:w="2126" w:type="dxa"/>
            <w:tcBorders>
              <w:top w:val="single" w:sz="4" w:space="0" w:color="auto"/>
              <w:left w:val="single" w:sz="4" w:space="0" w:color="auto"/>
              <w:bottom w:val="single" w:sz="4" w:space="0" w:color="auto"/>
              <w:right w:val="single" w:sz="4" w:space="0" w:color="auto"/>
            </w:tcBorders>
            <w:vAlign w:val="center"/>
            <w:hideMark/>
          </w:tcPr>
          <w:p w:rsidR="002C18BC" w:rsidRPr="009815D5" w:rsidP="002C18BC" w14:paraId="14565BEB" w14:textId="77777777">
            <w:pPr>
              <w:spacing w:line="276" w:lineRule="auto"/>
              <w:contextualSpacing/>
              <w:jc w:val="both"/>
              <w:rPr>
                <w:rFonts w:ascii="Times New Roman" w:eastAsia="Times New Roman" w:hAnsi="Times New Roman" w:cs="Times New Roman"/>
                <w:b/>
                <w:bCs/>
                <w:sz w:val="24"/>
                <w:szCs w:val="28"/>
              </w:rPr>
            </w:pPr>
            <w:r w:rsidRPr="009815D5">
              <w:rPr>
                <w:rFonts w:ascii="Times New Roman" w:eastAsia="Times New Roman" w:hAnsi="Times New Roman" w:cs="Times New Roman"/>
                <w:b/>
                <w:bCs/>
                <w:sz w:val="24"/>
                <w:szCs w:val="28"/>
              </w:rPr>
              <w:t>Початок</w:t>
            </w:r>
          </w:p>
        </w:tc>
        <w:tc>
          <w:tcPr>
            <w:tcW w:w="2127" w:type="dxa"/>
            <w:tcBorders>
              <w:top w:val="single" w:sz="4" w:space="0" w:color="auto"/>
              <w:left w:val="single" w:sz="4" w:space="0" w:color="auto"/>
              <w:bottom w:val="single" w:sz="4" w:space="0" w:color="auto"/>
              <w:right w:val="single" w:sz="4" w:space="0" w:color="auto"/>
            </w:tcBorders>
            <w:vAlign w:val="center"/>
            <w:hideMark/>
          </w:tcPr>
          <w:p w:rsidR="002C18BC" w:rsidRPr="009815D5" w:rsidP="002C18BC" w14:paraId="5010F56D" w14:textId="77777777">
            <w:pPr>
              <w:spacing w:line="276" w:lineRule="auto"/>
              <w:contextualSpacing/>
              <w:jc w:val="both"/>
              <w:rPr>
                <w:rFonts w:ascii="Times New Roman" w:eastAsia="Times New Roman" w:hAnsi="Times New Roman" w:cs="Times New Roman"/>
                <w:b/>
                <w:bCs/>
                <w:sz w:val="24"/>
                <w:szCs w:val="28"/>
              </w:rPr>
            </w:pPr>
            <w:r w:rsidRPr="009815D5">
              <w:rPr>
                <w:rFonts w:ascii="Times New Roman" w:eastAsia="Times New Roman" w:hAnsi="Times New Roman" w:cs="Times New Roman"/>
                <w:b/>
                <w:bCs/>
                <w:sz w:val="24"/>
                <w:szCs w:val="28"/>
              </w:rPr>
              <w:t>Завершення</w:t>
            </w:r>
          </w:p>
        </w:tc>
        <w:tc>
          <w:tcPr>
            <w:tcW w:w="1410" w:type="dxa"/>
            <w:tcBorders>
              <w:top w:val="single" w:sz="4" w:space="0" w:color="auto"/>
              <w:left w:val="single" w:sz="4" w:space="0" w:color="auto"/>
              <w:bottom w:val="single" w:sz="4" w:space="0" w:color="auto"/>
              <w:right w:val="single" w:sz="4" w:space="0" w:color="auto"/>
            </w:tcBorders>
            <w:vAlign w:val="center"/>
            <w:hideMark/>
          </w:tcPr>
          <w:p w:rsidR="002C18BC" w:rsidRPr="009815D5" w:rsidP="002C18BC" w14:paraId="35A43323" w14:textId="77777777">
            <w:pPr>
              <w:spacing w:line="276" w:lineRule="auto"/>
              <w:contextualSpacing/>
              <w:jc w:val="both"/>
              <w:rPr>
                <w:rFonts w:ascii="Times New Roman" w:eastAsia="Times New Roman" w:hAnsi="Times New Roman" w:cs="Times New Roman"/>
                <w:b/>
                <w:bCs/>
                <w:sz w:val="24"/>
                <w:szCs w:val="28"/>
              </w:rPr>
            </w:pPr>
            <w:r w:rsidRPr="009815D5">
              <w:rPr>
                <w:rFonts w:ascii="Times New Roman" w:eastAsia="Times New Roman" w:hAnsi="Times New Roman" w:cs="Times New Roman"/>
                <w:b/>
                <w:bCs/>
                <w:sz w:val="24"/>
                <w:szCs w:val="28"/>
              </w:rPr>
              <w:t>Кількість місяців</w:t>
            </w:r>
          </w:p>
        </w:tc>
      </w:tr>
      <w:tr w14:paraId="0E55E52A" w14:textId="77777777" w:rsidTr="002C18BC">
        <w:tblPrEx>
          <w:tblW w:w="0" w:type="auto"/>
          <w:tblLook w:val="04A0"/>
        </w:tblPrEx>
        <w:trPr>
          <w:trHeight w:val="397"/>
        </w:trPr>
        <w:tc>
          <w:tcPr>
            <w:tcW w:w="3964" w:type="dxa"/>
            <w:tcBorders>
              <w:top w:val="single" w:sz="4" w:space="0" w:color="auto"/>
              <w:left w:val="single" w:sz="4" w:space="0" w:color="auto"/>
              <w:bottom w:val="single" w:sz="4" w:space="0" w:color="auto"/>
              <w:right w:val="single" w:sz="4" w:space="0" w:color="auto"/>
            </w:tcBorders>
            <w:hideMark/>
          </w:tcPr>
          <w:p w:rsidR="002C18BC" w:rsidRPr="009815D5" w:rsidP="002C18BC" w14:paraId="00F828E1"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В цілому</w:t>
            </w:r>
          </w:p>
        </w:tc>
        <w:tc>
          <w:tcPr>
            <w:tcW w:w="2126" w:type="dxa"/>
            <w:tcBorders>
              <w:top w:val="single" w:sz="4" w:space="0" w:color="auto"/>
              <w:left w:val="single" w:sz="4" w:space="0" w:color="auto"/>
              <w:bottom w:val="single" w:sz="4" w:space="0" w:color="auto"/>
              <w:right w:val="single" w:sz="4" w:space="0" w:color="auto"/>
            </w:tcBorders>
            <w:hideMark/>
          </w:tcPr>
          <w:p w:rsidR="002C18BC" w:rsidRPr="009815D5" w:rsidP="002C18BC" w14:paraId="4B44F529"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 xml:space="preserve">1 </w:t>
            </w:r>
            <w:r w:rsidRPr="009815D5">
              <w:rPr>
                <w:rFonts w:ascii="Times New Roman" w:eastAsia="Times New Roman" w:hAnsi="Times New Roman" w:cs="Times New Roman"/>
                <w:sz w:val="24"/>
                <w:szCs w:val="28"/>
              </w:rPr>
              <w:t>кв</w:t>
            </w:r>
            <w:r w:rsidRPr="009815D5">
              <w:rPr>
                <w:rFonts w:ascii="Times New Roman" w:eastAsia="Times New Roman" w:hAnsi="Times New Roman" w:cs="Times New Roman"/>
                <w:sz w:val="24"/>
                <w:szCs w:val="28"/>
              </w:rPr>
              <w:t>. 2026 р.</w:t>
            </w:r>
          </w:p>
        </w:tc>
        <w:tc>
          <w:tcPr>
            <w:tcW w:w="2127" w:type="dxa"/>
            <w:tcBorders>
              <w:top w:val="single" w:sz="4" w:space="0" w:color="auto"/>
              <w:left w:val="single" w:sz="4" w:space="0" w:color="auto"/>
              <w:bottom w:val="single" w:sz="4" w:space="0" w:color="auto"/>
              <w:right w:val="single" w:sz="4" w:space="0" w:color="auto"/>
            </w:tcBorders>
            <w:hideMark/>
          </w:tcPr>
          <w:p w:rsidR="002C18BC" w:rsidRPr="009815D5" w:rsidP="002C18BC" w14:paraId="2F7E134B"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 xml:space="preserve">1 </w:t>
            </w:r>
            <w:r w:rsidRPr="009815D5">
              <w:rPr>
                <w:rFonts w:ascii="Times New Roman" w:eastAsia="Times New Roman" w:hAnsi="Times New Roman" w:cs="Times New Roman"/>
                <w:sz w:val="24"/>
                <w:szCs w:val="28"/>
              </w:rPr>
              <w:t>кв</w:t>
            </w:r>
            <w:r w:rsidRPr="009815D5">
              <w:rPr>
                <w:rFonts w:ascii="Times New Roman" w:eastAsia="Times New Roman" w:hAnsi="Times New Roman" w:cs="Times New Roman"/>
                <w:sz w:val="24"/>
                <w:szCs w:val="28"/>
              </w:rPr>
              <w:t>. 2029 р.</w:t>
            </w:r>
          </w:p>
        </w:tc>
        <w:tc>
          <w:tcPr>
            <w:tcW w:w="1410" w:type="dxa"/>
            <w:tcBorders>
              <w:top w:val="single" w:sz="4" w:space="0" w:color="auto"/>
              <w:left w:val="single" w:sz="4" w:space="0" w:color="auto"/>
              <w:bottom w:val="single" w:sz="4" w:space="0" w:color="auto"/>
              <w:right w:val="single" w:sz="4" w:space="0" w:color="auto"/>
            </w:tcBorders>
            <w:hideMark/>
          </w:tcPr>
          <w:p w:rsidR="002C18BC" w:rsidRPr="009815D5" w:rsidP="002C18BC" w14:paraId="12B6EAAF"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36</w:t>
            </w:r>
          </w:p>
        </w:tc>
      </w:tr>
      <w:tr w14:paraId="31935064" w14:textId="77777777" w:rsidTr="002C18BC">
        <w:tblPrEx>
          <w:tblW w:w="0" w:type="auto"/>
          <w:tblLook w:val="04A0"/>
        </w:tblPrEx>
        <w:trPr>
          <w:trHeight w:val="397"/>
        </w:trPr>
        <w:tc>
          <w:tcPr>
            <w:tcW w:w="3964" w:type="dxa"/>
            <w:tcBorders>
              <w:top w:val="single" w:sz="4" w:space="0" w:color="auto"/>
              <w:left w:val="single" w:sz="4" w:space="0" w:color="auto"/>
              <w:bottom w:val="single" w:sz="4" w:space="0" w:color="auto"/>
              <w:right w:val="single" w:sz="4" w:space="0" w:color="auto"/>
            </w:tcBorders>
            <w:hideMark/>
          </w:tcPr>
          <w:p w:rsidR="002C18BC" w:rsidRPr="009815D5" w:rsidP="002C18BC" w14:paraId="10452878"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Реєстрація ІП</w:t>
            </w:r>
          </w:p>
        </w:tc>
        <w:tc>
          <w:tcPr>
            <w:tcW w:w="2126" w:type="dxa"/>
            <w:tcBorders>
              <w:top w:val="single" w:sz="4" w:space="0" w:color="auto"/>
              <w:left w:val="single" w:sz="4" w:space="0" w:color="auto"/>
              <w:bottom w:val="single" w:sz="4" w:space="0" w:color="auto"/>
              <w:right w:val="single" w:sz="4" w:space="0" w:color="auto"/>
            </w:tcBorders>
            <w:hideMark/>
          </w:tcPr>
          <w:p w:rsidR="002C18BC" w:rsidRPr="009815D5" w:rsidP="002C18BC" w14:paraId="482E3D83"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 xml:space="preserve">1 </w:t>
            </w:r>
            <w:r w:rsidRPr="009815D5">
              <w:rPr>
                <w:rFonts w:ascii="Times New Roman" w:eastAsia="Times New Roman" w:hAnsi="Times New Roman" w:cs="Times New Roman"/>
                <w:sz w:val="24"/>
                <w:szCs w:val="28"/>
              </w:rPr>
              <w:t>кв</w:t>
            </w:r>
            <w:r w:rsidRPr="009815D5">
              <w:rPr>
                <w:rFonts w:ascii="Times New Roman" w:eastAsia="Times New Roman" w:hAnsi="Times New Roman" w:cs="Times New Roman"/>
                <w:sz w:val="24"/>
                <w:szCs w:val="28"/>
              </w:rPr>
              <w:t>. 2026 р.</w:t>
            </w:r>
          </w:p>
        </w:tc>
        <w:tc>
          <w:tcPr>
            <w:tcW w:w="2127" w:type="dxa"/>
            <w:tcBorders>
              <w:top w:val="single" w:sz="4" w:space="0" w:color="auto"/>
              <w:left w:val="single" w:sz="4" w:space="0" w:color="auto"/>
              <w:bottom w:val="single" w:sz="4" w:space="0" w:color="auto"/>
              <w:right w:val="single" w:sz="4" w:space="0" w:color="auto"/>
            </w:tcBorders>
            <w:hideMark/>
          </w:tcPr>
          <w:p w:rsidR="002C18BC" w:rsidRPr="009815D5" w:rsidP="002C18BC" w14:paraId="30FAB417"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 xml:space="preserve">1 </w:t>
            </w:r>
            <w:r w:rsidRPr="009815D5">
              <w:rPr>
                <w:rFonts w:ascii="Times New Roman" w:eastAsia="Times New Roman" w:hAnsi="Times New Roman" w:cs="Times New Roman"/>
                <w:sz w:val="24"/>
                <w:szCs w:val="28"/>
              </w:rPr>
              <w:t>кв</w:t>
            </w:r>
            <w:r w:rsidRPr="009815D5">
              <w:rPr>
                <w:rFonts w:ascii="Times New Roman" w:eastAsia="Times New Roman" w:hAnsi="Times New Roman" w:cs="Times New Roman"/>
                <w:sz w:val="24"/>
                <w:szCs w:val="28"/>
              </w:rPr>
              <w:t>. 2026 р.</w:t>
            </w:r>
          </w:p>
        </w:tc>
        <w:tc>
          <w:tcPr>
            <w:tcW w:w="1410" w:type="dxa"/>
            <w:tcBorders>
              <w:top w:val="single" w:sz="4" w:space="0" w:color="auto"/>
              <w:left w:val="single" w:sz="4" w:space="0" w:color="auto"/>
              <w:bottom w:val="single" w:sz="4" w:space="0" w:color="auto"/>
              <w:right w:val="single" w:sz="4" w:space="0" w:color="auto"/>
            </w:tcBorders>
            <w:hideMark/>
          </w:tcPr>
          <w:p w:rsidR="002C18BC" w:rsidRPr="009815D5" w:rsidP="002C18BC" w14:paraId="1CDBA69B"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3</w:t>
            </w:r>
          </w:p>
        </w:tc>
      </w:tr>
      <w:tr w14:paraId="540CA93A" w14:textId="77777777" w:rsidTr="002C18BC">
        <w:tblPrEx>
          <w:tblW w:w="0" w:type="auto"/>
          <w:tblLook w:val="04A0"/>
        </w:tblPrEx>
        <w:trPr>
          <w:trHeight w:val="397"/>
        </w:trPr>
        <w:tc>
          <w:tcPr>
            <w:tcW w:w="3964" w:type="dxa"/>
            <w:tcBorders>
              <w:top w:val="single" w:sz="4" w:space="0" w:color="auto"/>
              <w:left w:val="single" w:sz="4" w:space="0" w:color="auto"/>
              <w:bottom w:val="single" w:sz="4" w:space="0" w:color="auto"/>
              <w:right w:val="single" w:sz="4" w:space="0" w:color="auto"/>
            </w:tcBorders>
            <w:hideMark/>
          </w:tcPr>
          <w:p w:rsidR="002C18BC" w:rsidRPr="009815D5" w:rsidP="002C18BC" w14:paraId="7B7FDC20"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Проєктування</w:t>
            </w:r>
            <w:r w:rsidRPr="009815D5">
              <w:rPr>
                <w:rFonts w:ascii="Times New Roman" w:eastAsia="Times New Roman" w:hAnsi="Times New Roman" w:cs="Times New Roman"/>
                <w:sz w:val="24"/>
                <w:szCs w:val="28"/>
              </w:rPr>
              <w:t xml:space="preserve"> мереж та об’єктів</w:t>
            </w:r>
          </w:p>
        </w:tc>
        <w:tc>
          <w:tcPr>
            <w:tcW w:w="2126" w:type="dxa"/>
            <w:tcBorders>
              <w:top w:val="single" w:sz="4" w:space="0" w:color="auto"/>
              <w:left w:val="single" w:sz="4" w:space="0" w:color="auto"/>
              <w:bottom w:val="single" w:sz="4" w:space="0" w:color="auto"/>
              <w:right w:val="single" w:sz="4" w:space="0" w:color="auto"/>
            </w:tcBorders>
            <w:hideMark/>
          </w:tcPr>
          <w:p w:rsidR="002C18BC" w:rsidRPr="009815D5" w:rsidP="002C18BC" w14:paraId="732CA29F"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 xml:space="preserve">2 </w:t>
            </w:r>
            <w:r w:rsidRPr="009815D5">
              <w:rPr>
                <w:rFonts w:ascii="Times New Roman" w:eastAsia="Times New Roman" w:hAnsi="Times New Roman" w:cs="Times New Roman"/>
                <w:sz w:val="24"/>
                <w:szCs w:val="28"/>
              </w:rPr>
              <w:t>кв</w:t>
            </w:r>
            <w:r w:rsidRPr="009815D5">
              <w:rPr>
                <w:rFonts w:ascii="Times New Roman" w:eastAsia="Times New Roman" w:hAnsi="Times New Roman" w:cs="Times New Roman"/>
                <w:sz w:val="24"/>
                <w:szCs w:val="28"/>
              </w:rPr>
              <w:t>. 2026 р.</w:t>
            </w:r>
          </w:p>
        </w:tc>
        <w:tc>
          <w:tcPr>
            <w:tcW w:w="2127" w:type="dxa"/>
            <w:tcBorders>
              <w:top w:val="single" w:sz="4" w:space="0" w:color="auto"/>
              <w:left w:val="single" w:sz="4" w:space="0" w:color="auto"/>
              <w:bottom w:val="single" w:sz="4" w:space="0" w:color="auto"/>
              <w:right w:val="single" w:sz="4" w:space="0" w:color="auto"/>
            </w:tcBorders>
            <w:hideMark/>
          </w:tcPr>
          <w:p w:rsidR="002C18BC" w:rsidRPr="009815D5" w:rsidP="002C18BC" w14:paraId="1267964A"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 xml:space="preserve">2 </w:t>
            </w:r>
            <w:r w:rsidRPr="009815D5">
              <w:rPr>
                <w:rFonts w:ascii="Times New Roman" w:eastAsia="Times New Roman" w:hAnsi="Times New Roman" w:cs="Times New Roman"/>
                <w:sz w:val="24"/>
                <w:szCs w:val="28"/>
              </w:rPr>
              <w:t>кв</w:t>
            </w:r>
            <w:r w:rsidRPr="009815D5">
              <w:rPr>
                <w:rFonts w:ascii="Times New Roman" w:eastAsia="Times New Roman" w:hAnsi="Times New Roman" w:cs="Times New Roman"/>
                <w:sz w:val="24"/>
                <w:szCs w:val="28"/>
              </w:rPr>
              <w:t>. 2027 р.</w:t>
            </w:r>
          </w:p>
        </w:tc>
        <w:tc>
          <w:tcPr>
            <w:tcW w:w="1410" w:type="dxa"/>
            <w:tcBorders>
              <w:top w:val="single" w:sz="4" w:space="0" w:color="auto"/>
              <w:left w:val="single" w:sz="4" w:space="0" w:color="auto"/>
              <w:bottom w:val="single" w:sz="4" w:space="0" w:color="auto"/>
              <w:right w:val="single" w:sz="4" w:space="0" w:color="auto"/>
            </w:tcBorders>
            <w:hideMark/>
          </w:tcPr>
          <w:p w:rsidR="002C18BC" w:rsidRPr="009815D5" w:rsidP="002C18BC" w14:paraId="2AFD5759"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12</w:t>
            </w:r>
          </w:p>
        </w:tc>
      </w:tr>
      <w:tr w14:paraId="395BF81F" w14:textId="77777777" w:rsidTr="002C18BC">
        <w:tblPrEx>
          <w:tblW w:w="0" w:type="auto"/>
          <w:tblLook w:val="04A0"/>
        </w:tblPrEx>
        <w:trPr>
          <w:trHeight w:val="397"/>
        </w:trPr>
        <w:tc>
          <w:tcPr>
            <w:tcW w:w="3964" w:type="dxa"/>
            <w:tcBorders>
              <w:top w:val="single" w:sz="4" w:space="0" w:color="auto"/>
              <w:left w:val="single" w:sz="4" w:space="0" w:color="auto"/>
              <w:bottom w:val="single" w:sz="4" w:space="0" w:color="auto"/>
              <w:right w:val="single" w:sz="4" w:space="0" w:color="auto"/>
            </w:tcBorders>
            <w:hideMark/>
          </w:tcPr>
          <w:p w:rsidR="002C18BC" w:rsidRPr="009815D5" w:rsidP="002C18BC" w14:paraId="04C5033F"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Будівництво інженерно-транспортних мереж</w:t>
            </w:r>
          </w:p>
        </w:tc>
        <w:tc>
          <w:tcPr>
            <w:tcW w:w="2126" w:type="dxa"/>
            <w:tcBorders>
              <w:top w:val="single" w:sz="4" w:space="0" w:color="auto"/>
              <w:left w:val="single" w:sz="4" w:space="0" w:color="auto"/>
              <w:bottom w:val="single" w:sz="4" w:space="0" w:color="auto"/>
              <w:right w:val="single" w:sz="4" w:space="0" w:color="auto"/>
            </w:tcBorders>
            <w:hideMark/>
          </w:tcPr>
          <w:p w:rsidR="002C18BC" w:rsidRPr="009815D5" w:rsidP="002C18BC" w14:paraId="151A2DF4"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 xml:space="preserve">4 </w:t>
            </w:r>
            <w:r w:rsidRPr="009815D5">
              <w:rPr>
                <w:rFonts w:ascii="Times New Roman" w:eastAsia="Times New Roman" w:hAnsi="Times New Roman" w:cs="Times New Roman"/>
                <w:sz w:val="24"/>
                <w:szCs w:val="28"/>
              </w:rPr>
              <w:t>кв</w:t>
            </w:r>
            <w:r w:rsidRPr="009815D5">
              <w:rPr>
                <w:rFonts w:ascii="Times New Roman" w:eastAsia="Times New Roman" w:hAnsi="Times New Roman" w:cs="Times New Roman"/>
                <w:sz w:val="24"/>
                <w:szCs w:val="28"/>
              </w:rPr>
              <w:t>. 2026 р.</w:t>
            </w:r>
          </w:p>
        </w:tc>
        <w:tc>
          <w:tcPr>
            <w:tcW w:w="2127" w:type="dxa"/>
            <w:tcBorders>
              <w:top w:val="single" w:sz="4" w:space="0" w:color="auto"/>
              <w:left w:val="single" w:sz="4" w:space="0" w:color="auto"/>
              <w:bottom w:val="single" w:sz="4" w:space="0" w:color="auto"/>
              <w:right w:val="single" w:sz="4" w:space="0" w:color="auto"/>
            </w:tcBorders>
            <w:hideMark/>
          </w:tcPr>
          <w:p w:rsidR="002C18BC" w:rsidRPr="009815D5" w:rsidP="002C18BC" w14:paraId="2861A79C"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 xml:space="preserve">1 </w:t>
            </w:r>
            <w:r w:rsidRPr="009815D5">
              <w:rPr>
                <w:rFonts w:ascii="Times New Roman" w:eastAsia="Times New Roman" w:hAnsi="Times New Roman" w:cs="Times New Roman"/>
                <w:sz w:val="24"/>
                <w:szCs w:val="28"/>
              </w:rPr>
              <w:t>кв</w:t>
            </w:r>
            <w:r w:rsidRPr="009815D5">
              <w:rPr>
                <w:rFonts w:ascii="Times New Roman" w:eastAsia="Times New Roman" w:hAnsi="Times New Roman" w:cs="Times New Roman"/>
                <w:sz w:val="24"/>
                <w:szCs w:val="28"/>
              </w:rPr>
              <w:t>. 2028 р.</w:t>
            </w:r>
          </w:p>
        </w:tc>
        <w:tc>
          <w:tcPr>
            <w:tcW w:w="1410" w:type="dxa"/>
            <w:tcBorders>
              <w:top w:val="single" w:sz="4" w:space="0" w:color="auto"/>
              <w:left w:val="single" w:sz="4" w:space="0" w:color="auto"/>
              <w:bottom w:val="single" w:sz="4" w:space="0" w:color="auto"/>
              <w:right w:val="single" w:sz="4" w:space="0" w:color="auto"/>
            </w:tcBorders>
            <w:hideMark/>
          </w:tcPr>
          <w:p w:rsidR="002C18BC" w:rsidRPr="009815D5" w:rsidP="002C18BC" w14:paraId="4567C777"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18</w:t>
            </w:r>
          </w:p>
        </w:tc>
      </w:tr>
      <w:tr w14:paraId="3300EFB7" w14:textId="77777777" w:rsidTr="002C18BC">
        <w:tblPrEx>
          <w:tblW w:w="0" w:type="auto"/>
          <w:tblLook w:val="04A0"/>
        </w:tblPrEx>
        <w:trPr>
          <w:trHeight w:val="397"/>
        </w:trPr>
        <w:tc>
          <w:tcPr>
            <w:tcW w:w="3964" w:type="dxa"/>
            <w:tcBorders>
              <w:top w:val="single" w:sz="4" w:space="0" w:color="auto"/>
              <w:left w:val="single" w:sz="4" w:space="0" w:color="auto"/>
              <w:bottom w:val="single" w:sz="4" w:space="0" w:color="auto"/>
              <w:right w:val="single" w:sz="4" w:space="0" w:color="auto"/>
            </w:tcBorders>
            <w:hideMark/>
          </w:tcPr>
          <w:p w:rsidR="002C18BC" w:rsidRPr="009815D5" w:rsidP="002C18BC" w14:paraId="184A9993"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Будівництво об’єктів</w:t>
            </w:r>
          </w:p>
        </w:tc>
        <w:tc>
          <w:tcPr>
            <w:tcW w:w="2126" w:type="dxa"/>
            <w:tcBorders>
              <w:top w:val="single" w:sz="4" w:space="0" w:color="auto"/>
              <w:left w:val="single" w:sz="4" w:space="0" w:color="auto"/>
              <w:bottom w:val="single" w:sz="4" w:space="0" w:color="auto"/>
              <w:right w:val="single" w:sz="4" w:space="0" w:color="auto"/>
            </w:tcBorders>
            <w:hideMark/>
          </w:tcPr>
          <w:p w:rsidR="002C18BC" w:rsidRPr="009815D5" w:rsidP="002C18BC" w14:paraId="00F26DDB"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 xml:space="preserve">4 </w:t>
            </w:r>
            <w:r w:rsidRPr="009815D5">
              <w:rPr>
                <w:rFonts w:ascii="Times New Roman" w:eastAsia="Times New Roman" w:hAnsi="Times New Roman" w:cs="Times New Roman"/>
                <w:sz w:val="24"/>
                <w:szCs w:val="28"/>
              </w:rPr>
              <w:t>кв</w:t>
            </w:r>
            <w:r w:rsidRPr="009815D5">
              <w:rPr>
                <w:rFonts w:ascii="Times New Roman" w:eastAsia="Times New Roman" w:hAnsi="Times New Roman" w:cs="Times New Roman"/>
                <w:sz w:val="24"/>
                <w:szCs w:val="28"/>
              </w:rPr>
              <w:t>. 2026 р.</w:t>
            </w:r>
          </w:p>
        </w:tc>
        <w:tc>
          <w:tcPr>
            <w:tcW w:w="2127" w:type="dxa"/>
            <w:tcBorders>
              <w:top w:val="single" w:sz="4" w:space="0" w:color="auto"/>
              <w:left w:val="single" w:sz="4" w:space="0" w:color="auto"/>
              <w:bottom w:val="single" w:sz="4" w:space="0" w:color="auto"/>
              <w:right w:val="single" w:sz="4" w:space="0" w:color="auto"/>
            </w:tcBorders>
            <w:hideMark/>
          </w:tcPr>
          <w:p w:rsidR="002C18BC" w:rsidRPr="009815D5" w:rsidP="002C18BC" w14:paraId="6F6D08AD"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 xml:space="preserve">4 </w:t>
            </w:r>
            <w:r w:rsidRPr="009815D5">
              <w:rPr>
                <w:rFonts w:ascii="Times New Roman" w:eastAsia="Times New Roman" w:hAnsi="Times New Roman" w:cs="Times New Roman"/>
                <w:sz w:val="24"/>
                <w:szCs w:val="28"/>
              </w:rPr>
              <w:t>кв</w:t>
            </w:r>
            <w:r w:rsidRPr="009815D5">
              <w:rPr>
                <w:rFonts w:ascii="Times New Roman" w:eastAsia="Times New Roman" w:hAnsi="Times New Roman" w:cs="Times New Roman"/>
                <w:sz w:val="24"/>
                <w:szCs w:val="28"/>
              </w:rPr>
              <w:t>. 2028 р.</w:t>
            </w:r>
          </w:p>
        </w:tc>
        <w:tc>
          <w:tcPr>
            <w:tcW w:w="1410" w:type="dxa"/>
            <w:tcBorders>
              <w:top w:val="single" w:sz="4" w:space="0" w:color="auto"/>
              <w:left w:val="single" w:sz="4" w:space="0" w:color="auto"/>
              <w:bottom w:val="single" w:sz="4" w:space="0" w:color="auto"/>
              <w:right w:val="single" w:sz="4" w:space="0" w:color="auto"/>
            </w:tcBorders>
            <w:hideMark/>
          </w:tcPr>
          <w:p w:rsidR="002C18BC" w:rsidRPr="009815D5" w:rsidP="002C18BC" w14:paraId="44F2D5CD"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24</w:t>
            </w:r>
          </w:p>
        </w:tc>
      </w:tr>
      <w:tr w14:paraId="651F7605" w14:textId="77777777" w:rsidTr="002C18BC">
        <w:tblPrEx>
          <w:tblW w:w="0" w:type="auto"/>
          <w:tblLook w:val="04A0"/>
        </w:tblPrEx>
        <w:trPr>
          <w:trHeight w:val="397"/>
        </w:trPr>
        <w:tc>
          <w:tcPr>
            <w:tcW w:w="3964" w:type="dxa"/>
            <w:tcBorders>
              <w:top w:val="single" w:sz="4" w:space="0" w:color="auto"/>
              <w:left w:val="single" w:sz="4" w:space="0" w:color="auto"/>
              <w:bottom w:val="single" w:sz="4" w:space="0" w:color="auto"/>
              <w:right w:val="single" w:sz="4" w:space="0" w:color="auto"/>
            </w:tcBorders>
            <w:hideMark/>
          </w:tcPr>
          <w:p w:rsidR="002C18BC" w:rsidRPr="009815D5" w:rsidP="002C18BC" w14:paraId="45F91BF1"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Залучення керуючої компанії</w:t>
            </w:r>
          </w:p>
        </w:tc>
        <w:tc>
          <w:tcPr>
            <w:tcW w:w="2126" w:type="dxa"/>
            <w:tcBorders>
              <w:top w:val="single" w:sz="4" w:space="0" w:color="auto"/>
              <w:left w:val="single" w:sz="4" w:space="0" w:color="auto"/>
              <w:bottom w:val="single" w:sz="4" w:space="0" w:color="auto"/>
              <w:right w:val="single" w:sz="4" w:space="0" w:color="auto"/>
            </w:tcBorders>
            <w:hideMark/>
          </w:tcPr>
          <w:p w:rsidR="002C18BC" w:rsidRPr="009815D5" w:rsidP="002C18BC" w14:paraId="00B1CBF0"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 xml:space="preserve">4 </w:t>
            </w:r>
            <w:r w:rsidRPr="009815D5">
              <w:rPr>
                <w:rFonts w:ascii="Times New Roman" w:eastAsia="Times New Roman" w:hAnsi="Times New Roman" w:cs="Times New Roman"/>
                <w:sz w:val="24"/>
                <w:szCs w:val="28"/>
              </w:rPr>
              <w:t>кв</w:t>
            </w:r>
            <w:r w:rsidRPr="009815D5">
              <w:rPr>
                <w:rFonts w:ascii="Times New Roman" w:eastAsia="Times New Roman" w:hAnsi="Times New Roman" w:cs="Times New Roman"/>
                <w:sz w:val="24"/>
                <w:szCs w:val="28"/>
              </w:rPr>
              <w:t>. 2026 р.</w:t>
            </w:r>
          </w:p>
        </w:tc>
        <w:tc>
          <w:tcPr>
            <w:tcW w:w="2127" w:type="dxa"/>
            <w:tcBorders>
              <w:top w:val="single" w:sz="4" w:space="0" w:color="auto"/>
              <w:left w:val="single" w:sz="4" w:space="0" w:color="auto"/>
              <w:bottom w:val="single" w:sz="4" w:space="0" w:color="auto"/>
              <w:right w:val="single" w:sz="4" w:space="0" w:color="auto"/>
            </w:tcBorders>
            <w:hideMark/>
          </w:tcPr>
          <w:p w:rsidR="002C18BC" w:rsidRPr="009815D5" w:rsidP="002C18BC" w14:paraId="3FE9726E"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 xml:space="preserve">1 </w:t>
            </w:r>
            <w:r w:rsidRPr="009815D5">
              <w:rPr>
                <w:rFonts w:ascii="Times New Roman" w:eastAsia="Times New Roman" w:hAnsi="Times New Roman" w:cs="Times New Roman"/>
                <w:sz w:val="24"/>
                <w:szCs w:val="28"/>
              </w:rPr>
              <w:t>кв</w:t>
            </w:r>
            <w:r w:rsidRPr="009815D5">
              <w:rPr>
                <w:rFonts w:ascii="Times New Roman" w:eastAsia="Times New Roman" w:hAnsi="Times New Roman" w:cs="Times New Roman"/>
                <w:sz w:val="24"/>
                <w:szCs w:val="28"/>
              </w:rPr>
              <w:t>. 2027 р.</w:t>
            </w:r>
          </w:p>
        </w:tc>
        <w:tc>
          <w:tcPr>
            <w:tcW w:w="1410" w:type="dxa"/>
            <w:tcBorders>
              <w:top w:val="single" w:sz="4" w:space="0" w:color="auto"/>
              <w:left w:val="single" w:sz="4" w:space="0" w:color="auto"/>
              <w:bottom w:val="single" w:sz="4" w:space="0" w:color="auto"/>
              <w:right w:val="single" w:sz="4" w:space="0" w:color="auto"/>
            </w:tcBorders>
            <w:hideMark/>
          </w:tcPr>
          <w:p w:rsidR="002C18BC" w:rsidRPr="009815D5" w:rsidP="002C18BC" w14:paraId="79D7C14C"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6</w:t>
            </w:r>
          </w:p>
        </w:tc>
      </w:tr>
      <w:tr w14:paraId="4C0CA2C8" w14:textId="77777777" w:rsidTr="002C18BC">
        <w:tblPrEx>
          <w:tblW w:w="0" w:type="auto"/>
          <w:tblLook w:val="04A0"/>
        </w:tblPrEx>
        <w:trPr>
          <w:trHeight w:val="397"/>
        </w:trPr>
        <w:tc>
          <w:tcPr>
            <w:tcW w:w="3964" w:type="dxa"/>
            <w:tcBorders>
              <w:top w:val="single" w:sz="4" w:space="0" w:color="auto"/>
              <w:left w:val="single" w:sz="4" w:space="0" w:color="auto"/>
              <w:bottom w:val="single" w:sz="4" w:space="0" w:color="auto"/>
              <w:right w:val="single" w:sz="4" w:space="0" w:color="auto"/>
            </w:tcBorders>
            <w:hideMark/>
          </w:tcPr>
          <w:p w:rsidR="002C18BC" w:rsidRPr="009815D5" w:rsidP="002C18BC" w14:paraId="02FF8FF0"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Залучення учасників, інших суб’єктів та фінансування</w:t>
            </w:r>
          </w:p>
        </w:tc>
        <w:tc>
          <w:tcPr>
            <w:tcW w:w="2126" w:type="dxa"/>
            <w:tcBorders>
              <w:top w:val="single" w:sz="4" w:space="0" w:color="auto"/>
              <w:left w:val="single" w:sz="4" w:space="0" w:color="auto"/>
              <w:bottom w:val="single" w:sz="4" w:space="0" w:color="auto"/>
              <w:right w:val="single" w:sz="4" w:space="0" w:color="auto"/>
            </w:tcBorders>
            <w:hideMark/>
          </w:tcPr>
          <w:p w:rsidR="002C18BC" w:rsidRPr="009815D5" w:rsidP="002C18BC" w14:paraId="21418FCE"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 xml:space="preserve">1 </w:t>
            </w:r>
            <w:r w:rsidRPr="009815D5">
              <w:rPr>
                <w:rFonts w:ascii="Times New Roman" w:eastAsia="Times New Roman" w:hAnsi="Times New Roman" w:cs="Times New Roman"/>
                <w:sz w:val="24"/>
                <w:szCs w:val="28"/>
              </w:rPr>
              <w:t>кв</w:t>
            </w:r>
            <w:r w:rsidRPr="009815D5">
              <w:rPr>
                <w:rFonts w:ascii="Times New Roman" w:eastAsia="Times New Roman" w:hAnsi="Times New Roman" w:cs="Times New Roman"/>
                <w:sz w:val="24"/>
                <w:szCs w:val="28"/>
              </w:rPr>
              <w:t>. 2027 р.</w:t>
            </w:r>
          </w:p>
        </w:tc>
        <w:tc>
          <w:tcPr>
            <w:tcW w:w="2127" w:type="dxa"/>
            <w:tcBorders>
              <w:top w:val="single" w:sz="4" w:space="0" w:color="auto"/>
              <w:left w:val="single" w:sz="4" w:space="0" w:color="auto"/>
              <w:bottom w:val="single" w:sz="4" w:space="0" w:color="auto"/>
              <w:right w:val="single" w:sz="4" w:space="0" w:color="auto"/>
            </w:tcBorders>
            <w:hideMark/>
          </w:tcPr>
          <w:p w:rsidR="002C18BC" w:rsidRPr="009815D5" w:rsidP="002C18BC" w14:paraId="6B368C5B"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 xml:space="preserve">2 </w:t>
            </w:r>
            <w:r w:rsidRPr="009815D5">
              <w:rPr>
                <w:rFonts w:ascii="Times New Roman" w:eastAsia="Times New Roman" w:hAnsi="Times New Roman" w:cs="Times New Roman"/>
                <w:sz w:val="24"/>
                <w:szCs w:val="28"/>
              </w:rPr>
              <w:t>кв</w:t>
            </w:r>
            <w:r w:rsidRPr="009815D5">
              <w:rPr>
                <w:rFonts w:ascii="Times New Roman" w:eastAsia="Times New Roman" w:hAnsi="Times New Roman" w:cs="Times New Roman"/>
                <w:sz w:val="24"/>
                <w:szCs w:val="28"/>
              </w:rPr>
              <w:t>. 2028 р.</w:t>
            </w:r>
          </w:p>
        </w:tc>
        <w:tc>
          <w:tcPr>
            <w:tcW w:w="1410" w:type="dxa"/>
            <w:tcBorders>
              <w:top w:val="single" w:sz="4" w:space="0" w:color="auto"/>
              <w:left w:val="single" w:sz="4" w:space="0" w:color="auto"/>
              <w:bottom w:val="single" w:sz="4" w:space="0" w:color="auto"/>
              <w:right w:val="single" w:sz="4" w:space="0" w:color="auto"/>
            </w:tcBorders>
            <w:hideMark/>
          </w:tcPr>
          <w:p w:rsidR="002C18BC" w:rsidRPr="009815D5" w:rsidP="002C18BC" w14:paraId="26B36A95"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15</w:t>
            </w:r>
          </w:p>
        </w:tc>
      </w:tr>
      <w:tr w14:paraId="6296FE10" w14:textId="77777777" w:rsidTr="002C18BC">
        <w:tblPrEx>
          <w:tblW w:w="0" w:type="auto"/>
          <w:tblLook w:val="04A0"/>
        </w:tblPrEx>
        <w:trPr>
          <w:trHeight w:val="397"/>
        </w:trPr>
        <w:tc>
          <w:tcPr>
            <w:tcW w:w="3964" w:type="dxa"/>
            <w:tcBorders>
              <w:top w:val="single" w:sz="4" w:space="0" w:color="auto"/>
              <w:left w:val="single" w:sz="4" w:space="0" w:color="auto"/>
              <w:bottom w:val="single" w:sz="4" w:space="0" w:color="auto"/>
              <w:right w:val="single" w:sz="4" w:space="0" w:color="auto"/>
            </w:tcBorders>
            <w:hideMark/>
          </w:tcPr>
          <w:p w:rsidR="002C18BC" w:rsidRPr="009815D5" w:rsidP="002C18BC" w14:paraId="1BCDA588"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Завезення, інсталяція та налаштування обладнання</w:t>
            </w:r>
          </w:p>
        </w:tc>
        <w:tc>
          <w:tcPr>
            <w:tcW w:w="2126" w:type="dxa"/>
            <w:tcBorders>
              <w:top w:val="single" w:sz="4" w:space="0" w:color="auto"/>
              <w:left w:val="single" w:sz="4" w:space="0" w:color="auto"/>
              <w:bottom w:val="single" w:sz="4" w:space="0" w:color="auto"/>
              <w:right w:val="single" w:sz="4" w:space="0" w:color="auto"/>
            </w:tcBorders>
            <w:hideMark/>
          </w:tcPr>
          <w:p w:rsidR="002C18BC" w:rsidRPr="009815D5" w:rsidP="002C18BC" w14:paraId="3B5401D6"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 xml:space="preserve">4 </w:t>
            </w:r>
            <w:r w:rsidRPr="009815D5">
              <w:rPr>
                <w:rFonts w:ascii="Times New Roman" w:eastAsia="Times New Roman" w:hAnsi="Times New Roman" w:cs="Times New Roman"/>
                <w:sz w:val="24"/>
                <w:szCs w:val="28"/>
              </w:rPr>
              <w:t>кв</w:t>
            </w:r>
            <w:r w:rsidRPr="009815D5">
              <w:rPr>
                <w:rFonts w:ascii="Times New Roman" w:eastAsia="Times New Roman" w:hAnsi="Times New Roman" w:cs="Times New Roman"/>
                <w:sz w:val="24"/>
                <w:szCs w:val="28"/>
              </w:rPr>
              <w:t>. 2027 р.</w:t>
            </w:r>
          </w:p>
        </w:tc>
        <w:tc>
          <w:tcPr>
            <w:tcW w:w="2127" w:type="dxa"/>
            <w:tcBorders>
              <w:top w:val="single" w:sz="4" w:space="0" w:color="auto"/>
              <w:left w:val="single" w:sz="4" w:space="0" w:color="auto"/>
              <w:bottom w:val="single" w:sz="4" w:space="0" w:color="auto"/>
              <w:right w:val="single" w:sz="4" w:space="0" w:color="auto"/>
            </w:tcBorders>
            <w:hideMark/>
          </w:tcPr>
          <w:p w:rsidR="002C18BC" w:rsidRPr="009815D5" w:rsidP="002C18BC" w14:paraId="20D747C2"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 xml:space="preserve">4 </w:t>
            </w:r>
            <w:r w:rsidRPr="009815D5">
              <w:rPr>
                <w:rFonts w:ascii="Times New Roman" w:eastAsia="Times New Roman" w:hAnsi="Times New Roman" w:cs="Times New Roman"/>
                <w:sz w:val="24"/>
                <w:szCs w:val="28"/>
              </w:rPr>
              <w:t>кв</w:t>
            </w:r>
            <w:r w:rsidRPr="009815D5">
              <w:rPr>
                <w:rFonts w:ascii="Times New Roman" w:eastAsia="Times New Roman" w:hAnsi="Times New Roman" w:cs="Times New Roman"/>
                <w:sz w:val="24"/>
                <w:szCs w:val="28"/>
              </w:rPr>
              <w:t>. 2028 р.</w:t>
            </w:r>
          </w:p>
        </w:tc>
        <w:tc>
          <w:tcPr>
            <w:tcW w:w="1410" w:type="dxa"/>
            <w:tcBorders>
              <w:top w:val="single" w:sz="4" w:space="0" w:color="auto"/>
              <w:left w:val="single" w:sz="4" w:space="0" w:color="auto"/>
              <w:bottom w:val="single" w:sz="4" w:space="0" w:color="auto"/>
              <w:right w:val="single" w:sz="4" w:space="0" w:color="auto"/>
            </w:tcBorders>
            <w:hideMark/>
          </w:tcPr>
          <w:p w:rsidR="002C18BC" w:rsidRPr="009815D5" w:rsidP="002C18BC" w14:paraId="7DE8AF38"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18</w:t>
            </w:r>
          </w:p>
        </w:tc>
      </w:tr>
      <w:tr w14:paraId="76145D36" w14:textId="77777777" w:rsidTr="002C18BC">
        <w:tblPrEx>
          <w:tblW w:w="0" w:type="auto"/>
          <w:tblLook w:val="04A0"/>
        </w:tblPrEx>
        <w:trPr>
          <w:trHeight w:val="397"/>
        </w:trPr>
        <w:tc>
          <w:tcPr>
            <w:tcW w:w="3964" w:type="dxa"/>
            <w:tcBorders>
              <w:top w:val="single" w:sz="4" w:space="0" w:color="auto"/>
              <w:left w:val="single" w:sz="4" w:space="0" w:color="auto"/>
              <w:bottom w:val="single" w:sz="4" w:space="0" w:color="auto"/>
              <w:right w:val="single" w:sz="4" w:space="0" w:color="auto"/>
            </w:tcBorders>
            <w:hideMark/>
          </w:tcPr>
          <w:p w:rsidR="002C18BC" w:rsidRPr="009815D5" w:rsidP="002C18BC" w14:paraId="559D9C6E"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Завершення і запуск роботи ІП</w:t>
            </w:r>
          </w:p>
        </w:tc>
        <w:tc>
          <w:tcPr>
            <w:tcW w:w="2126" w:type="dxa"/>
            <w:tcBorders>
              <w:top w:val="single" w:sz="4" w:space="0" w:color="auto"/>
              <w:left w:val="single" w:sz="4" w:space="0" w:color="auto"/>
              <w:bottom w:val="single" w:sz="4" w:space="0" w:color="auto"/>
              <w:right w:val="single" w:sz="4" w:space="0" w:color="auto"/>
            </w:tcBorders>
            <w:hideMark/>
          </w:tcPr>
          <w:p w:rsidR="002C18BC" w:rsidRPr="009815D5" w:rsidP="002C18BC" w14:paraId="1A870207"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 xml:space="preserve">4 </w:t>
            </w:r>
            <w:r w:rsidRPr="009815D5">
              <w:rPr>
                <w:rFonts w:ascii="Times New Roman" w:eastAsia="Times New Roman" w:hAnsi="Times New Roman" w:cs="Times New Roman"/>
                <w:sz w:val="24"/>
                <w:szCs w:val="28"/>
              </w:rPr>
              <w:t>кв</w:t>
            </w:r>
            <w:r w:rsidRPr="009815D5">
              <w:rPr>
                <w:rFonts w:ascii="Times New Roman" w:eastAsia="Times New Roman" w:hAnsi="Times New Roman" w:cs="Times New Roman"/>
                <w:sz w:val="24"/>
                <w:szCs w:val="28"/>
              </w:rPr>
              <w:t>. 2028 р.</w:t>
            </w:r>
          </w:p>
        </w:tc>
        <w:tc>
          <w:tcPr>
            <w:tcW w:w="2127" w:type="dxa"/>
            <w:tcBorders>
              <w:top w:val="single" w:sz="4" w:space="0" w:color="auto"/>
              <w:left w:val="single" w:sz="4" w:space="0" w:color="auto"/>
              <w:bottom w:val="single" w:sz="4" w:space="0" w:color="auto"/>
              <w:right w:val="single" w:sz="4" w:space="0" w:color="auto"/>
            </w:tcBorders>
            <w:hideMark/>
          </w:tcPr>
          <w:p w:rsidR="002C18BC" w:rsidRPr="009815D5" w:rsidP="002C18BC" w14:paraId="486586C2"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 xml:space="preserve">1 </w:t>
            </w:r>
            <w:r w:rsidRPr="009815D5">
              <w:rPr>
                <w:rFonts w:ascii="Times New Roman" w:eastAsia="Times New Roman" w:hAnsi="Times New Roman" w:cs="Times New Roman"/>
                <w:sz w:val="24"/>
                <w:szCs w:val="28"/>
              </w:rPr>
              <w:t>кв</w:t>
            </w:r>
            <w:r w:rsidRPr="009815D5">
              <w:rPr>
                <w:rFonts w:ascii="Times New Roman" w:eastAsia="Times New Roman" w:hAnsi="Times New Roman" w:cs="Times New Roman"/>
                <w:sz w:val="24"/>
                <w:szCs w:val="28"/>
              </w:rPr>
              <w:t>. 2029 р.</w:t>
            </w:r>
          </w:p>
        </w:tc>
        <w:tc>
          <w:tcPr>
            <w:tcW w:w="1410" w:type="dxa"/>
            <w:tcBorders>
              <w:top w:val="single" w:sz="4" w:space="0" w:color="auto"/>
              <w:left w:val="single" w:sz="4" w:space="0" w:color="auto"/>
              <w:bottom w:val="single" w:sz="4" w:space="0" w:color="auto"/>
              <w:right w:val="single" w:sz="4" w:space="0" w:color="auto"/>
            </w:tcBorders>
            <w:hideMark/>
          </w:tcPr>
          <w:p w:rsidR="002C18BC" w:rsidRPr="009815D5" w:rsidP="002C18BC" w14:paraId="79EF8D80" w14:textId="77777777">
            <w:pPr>
              <w:spacing w:line="276" w:lineRule="auto"/>
              <w:contextualSpacing/>
              <w:jc w:val="both"/>
              <w:rPr>
                <w:rFonts w:ascii="Times New Roman" w:eastAsia="Times New Roman" w:hAnsi="Times New Roman" w:cs="Times New Roman"/>
                <w:sz w:val="24"/>
                <w:szCs w:val="28"/>
              </w:rPr>
            </w:pPr>
            <w:r w:rsidRPr="009815D5">
              <w:rPr>
                <w:rFonts w:ascii="Times New Roman" w:eastAsia="Times New Roman" w:hAnsi="Times New Roman" w:cs="Times New Roman"/>
                <w:sz w:val="24"/>
                <w:szCs w:val="28"/>
              </w:rPr>
              <w:t>6</w:t>
            </w:r>
          </w:p>
        </w:tc>
      </w:tr>
    </w:tbl>
    <w:p w:rsidR="002C18BC" w:rsidRPr="002C18BC" w:rsidP="002C18BC" w14:paraId="0648C83F" w14:textId="77777777">
      <w:pPr>
        <w:spacing w:after="0"/>
        <w:contextualSpacing/>
        <w:jc w:val="both"/>
        <w:rPr>
          <w:rFonts w:ascii="Times New Roman" w:eastAsia="Times New Roman" w:hAnsi="Times New Roman" w:cs="Times New Roman"/>
          <w:b/>
          <w:bCs/>
          <w:sz w:val="28"/>
          <w:szCs w:val="28"/>
        </w:rPr>
      </w:pPr>
    </w:p>
    <w:p w:rsidR="002C18BC" w:rsidRPr="002C18BC" w:rsidP="009815D5" w14:paraId="3136D475" w14:textId="77777777">
      <w:pPr>
        <w:spacing w:after="0"/>
        <w:contextualSpacing/>
        <w:jc w:val="center"/>
        <w:rPr>
          <w:rFonts w:ascii="Times New Roman" w:eastAsia="Times New Roman" w:hAnsi="Times New Roman" w:cs="Times New Roman"/>
          <w:b/>
          <w:bCs/>
          <w:sz w:val="28"/>
          <w:szCs w:val="28"/>
        </w:rPr>
      </w:pPr>
      <w:r w:rsidRPr="002C18BC">
        <w:rPr>
          <w:rFonts w:ascii="Times New Roman" w:eastAsia="Times New Roman" w:hAnsi="Times New Roman" w:cs="Times New Roman"/>
          <w:b/>
          <w:bCs/>
          <w:sz w:val="28"/>
          <w:szCs w:val="28"/>
        </w:rPr>
        <w:t>ПОПЕРЕДНІЙ МАЙСТЕР-ПЛАН</w:t>
      </w:r>
    </w:p>
    <w:p w:rsidR="002C18BC" w:rsidRPr="002C18BC" w:rsidP="009815D5" w14:paraId="1F814F7E"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При розробці попереднього майстер-плану індустріального парку ініціатором були враховані ключові чинники, що визначатимуть його ефективність та стійкий розвиток:</w:t>
      </w:r>
    </w:p>
    <w:p w:rsidR="002C18BC" w:rsidRPr="002C18BC" w:rsidP="002C18BC" w14:paraId="3ED35716"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Стратегічне бачення — сформульовано довгострокову концепцію з орієнтацією на кластеризацію машинобудування та підвищення міжнародної конкурентоспроможності.</w:t>
      </w:r>
    </w:p>
    <w:p w:rsidR="002C18BC" w:rsidRPr="002C18BC" w:rsidP="002C18BC" w14:paraId="4CC0B751"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Потреби потенційних учасників — планування здійснювалося з урахуванням специфіки їхньої діяльності та функціонального призначення парку.</w:t>
      </w:r>
    </w:p>
    <w:p w:rsidR="002C18BC" w:rsidRPr="002C18BC" w:rsidP="002C18BC" w14:paraId="18456D7A"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Екологічна та соціальна складова — акцент зроблено на комплексному екологічному менеджменті, розвитку комунальної інфраструктури та створенні інклюзивного соціального середовища.</w:t>
      </w:r>
    </w:p>
    <w:p w:rsidR="002C18BC" w:rsidRPr="002C18BC" w:rsidP="002C18BC" w14:paraId="3A85AD00"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Гнучкість забудови — передбачено можливість використання ділянок для різноманітних цілей, що дозволить адаптуватися до змінних вимог ринку.</w:t>
      </w:r>
    </w:p>
    <w:p w:rsidR="002C18BC" w:rsidRPr="002C18BC" w:rsidP="002C18BC" w14:paraId="354A9E03"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Транспортна доступність — забезпечено фізичне сполучення з сусідніми громадами та територіями для зручності логістики та взаємодії.</w:t>
      </w:r>
    </w:p>
    <w:p w:rsidR="002C18BC" w:rsidRPr="002C18BC" w:rsidP="002C18BC" w14:paraId="0A9C97BC"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Енергоефективність та екологічність — впроваджено рішення, спрямовані на енергозбереження, використання чистих і низьковуглецевих технологій.</w:t>
      </w:r>
    </w:p>
    <w:p w:rsidR="002C18BC" w:rsidRPr="002C18BC" w:rsidP="009815D5" w14:paraId="3475B514"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Цей підхід гарантує збалансований розвиток парку з урахуванням економічних, екологічних та соціальних аспектів.</w:t>
      </w:r>
    </w:p>
    <w:p w:rsidR="002C18BC" w:rsidRPr="002C18BC" w:rsidP="002C18BC" w14:paraId="22B0996F" w14:textId="77777777">
      <w:p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Метою розробки майстер-плану є визначення планувальної структури території парку для розташування в ньому промислового кластеру машинобудівного виробництва.</w:t>
      </w:r>
    </w:p>
    <w:p w:rsidR="002C18BC" w:rsidRPr="002C18BC" w:rsidP="009815D5" w14:paraId="6BFAF0A4"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На території індустріального парку планується розташувати цілий ряд будівель та споруд виробничого, складського, інженерно-технічного та транспортно-логістичного призначення. Поруч з входом на територію індустріального парку </w:t>
      </w:r>
      <w:r w:rsidRPr="002C18BC">
        <w:rPr>
          <w:rFonts w:ascii="Times New Roman" w:eastAsia="Times New Roman" w:hAnsi="Times New Roman" w:cs="Times New Roman"/>
          <w:sz w:val="28"/>
          <w:szCs w:val="28"/>
        </w:rPr>
        <w:t>запроєктовано</w:t>
      </w:r>
      <w:r w:rsidRPr="002C18BC">
        <w:rPr>
          <w:rFonts w:ascii="Times New Roman" w:eastAsia="Times New Roman" w:hAnsi="Times New Roman" w:cs="Times New Roman"/>
          <w:sz w:val="28"/>
          <w:szCs w:val="28"/>
        </w:rPr>
        <w:t xml:space="preserve"> адміністративно-побутовий корпус у три </w:t>
      </w:r>
      <w:r w:rsidRPr="002C18BC">
        <w:rPr>
          <w:rFonts w:ascii="Times New Roman" w:eastAsia="Times New Roman" w:hAnsi="Times New Roman" w:cs="Times New Roman"/>
          <w:sz w:val="28"/>
          <w:szCs w:val="28"/>
        </w:rPr>
        <w:t>поверхи, який стане центром управління та обслуговування персоналу. Також передбачено автомобільні стоянки/ангари для легкового і вантажного транспорту, зелені зони відпочинку для працівників, що забезпечують комфортні умови праці.</w:t>
      </w:r>
    </w:p>
    <w:p w:rsidR="002C18BC" w:rsidRPr="002C18BC" w:rsidP="009815D5" w14:paraId="14EEC20F"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Всі об’єкти парку — адміністративні, виробничі та відпочинкові зони — пов’язані зручною системою доріг, яка інтегрується з зовнішньою вуличною мережею. Це гарантує легкий доступ та ефективну логістику як всередині парку, так і за його межами.</w:t>
      </w:r>
    </w:p>
    <w:p w:rsidR="002C18BC" w:rsidRPr="002C18BC" w:rsidP="009815D5" w14:paraId="2697844E"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Для забезпечення безперебійної роботи індустріального парку передбачено комплекс інженерно-технічних та допоміжних споруд. Серед них — лабораторія, вагові комплекси, трансформаторна підстанція, газорозподільний пункт, котельня, пожежний резервуар, резервуар для питної води й очисні споруди. </w:t>
      </w:r>
      <w:r w:rsidRPr="002C18BC">
        <w:rPr>
          <w:rFonts w:ascii="Times New Roman" w:eastAsia="Times New Roman" w:hAnsi="Times New Roman" w:cs="Times New Roman"/>
          <w:sz w:val="28"/>
          <w:szCs w:val="28"/>
        </w:rPr>
        <w:t>Проєктом</w:t>
      </w:r>
      <w:r w:rsidRPr="002C18BC">
        <w:rPr>
          <w:rFonts w:ascii="Times New Roman" w:eastAsia="Times New Roman" w:hAnsi="Times New Roman" w:cs="Times New Roman"/>
          <w:sz w:val="28"/>
          <w:szCs w:val="28"/>
        </w:rPr>
        <w:t xml:space="preserve"> ретельно пророблено систему проїздів, трасування яких враховує існуючі умови та дотримується чинних нормативних вимог. Це дозволяє оптимізувати транспортні потоки та забезпечити безпеку на території.</w:t>
      </w:r>
    </w:p>
    <w:p w:rsidR="002C18BC" w:rsidRPr="002C18BC" w:rsidP="009815D5" w14:paraId="1DBB696C"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На території індустріального парку </w:t>
      </w:r>
      <w:r w:rsidRPr="002C18BC">
        <w:rPr>
          <w:rFonts w:ascii="Times New Roman" w:eastAsia="Times New Roman" w:hAnsi="Times New Roman" w:cs="Times New Roman"/>
          <w:sz w:val="28"/>
          <w:szCs w:val="28"/>
        </w:rPr>
        <w:t>спроєктовані</w:t>
      </w:r>
      <w:r w:rsidRPr="002C18BC">
        <w:rPr>
          <w:rFonts w:ascii="Times New Roman" w:eastAsia="Times New Roman" w:hAnsi="Times New Roman" w:cs="Times New Roman"/>
          <w:sz w:val="28"/>
          <w:szCs w:val="28"/>
        </w:rPr>
        <w:t xml:space="preserve"> наступні зони:</w:t>
      </w:r>
    </w:p>
    <w:p w:rsidR="002C18BC" w:rsidRPr="002C18BC" w:rsidP="002C18BC" w14:paraId="39C819D8"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зона розміщення промислово-складських будівель відповідно до спеціалізації парку;</w:t>
      </w:r>
    </w:p>
    <w:p w:rsidR="002C18BC" w:rsidRPr="002C18BC" w:rsidP="002C18BC" w14:paraId="4C94437E"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офісно</w:t>
      </w:r>
      <w:r w:rsidRPr="002C18BC">
        <w:rPr>
          <w:rFonts w:ascii="Times New Roman" w:eastAsia="Times New Roman" w:hAnsi="Times New Roman" w:cs="Times New Roman"/>
          <w:sz w:val="28"/>
          <w:szCs w:val="28"/>
        </w:rPr>
        <w:t>-побутові будівлі та споруди, об’єкти соціальної інфраструктури, в тому числі адміністративні приміщення, їдальня, лабораторія, науково-дослідні центри;</w:t>
      </w:r>
    </w:p>
    <w:p w:rsidR="002C18BC" w:rsidRPr="002C18BC" w:rsidP="002C18BC" w14:paraId="6EEE124F"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ділянки інженерно-технічного забезпечення, в тому числі водоочисні установки, точки збору твердих відходів, трансформаторна підстанція, газорозподільний пункт, склад паливно-мастильних матеріалів, резервуари і насосну станцію пожежогасіння;</w:t>
      </w:r>
    </w:p>
    <w:p w:rsidR="002C18BC" w:rsidRPr="002C18BC" w:rsidP="002C18BC" w14:paraId="3E41633A"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 xml:space="preserve">зона </w:t>
      </w:r>
      <w:r w:rsidRPr="002C18BC">
        <w:rPr>
          <w:rFonts w:ascii="Times New Roman" w:eastAsia="Times New Roman" w:hAnsi="Times New Roman" w:cs="Times New Roman"/>
          <w:sz w:val="28"/>
          <w:szCs w:val="28"/>
        </w:rPr>
        <w:t>навантажувально</w:t>
      </w:r>
      <w:r w:rsidRPr="002C18BC">
        <w:rPr>
          <w:rFonts w:ascii="Times New Roman" w:eastAsia="Times New Roman" w:hAnsi="Times New Roman" w:cs="Times New Roman"/>
          <w:sz w:val="28"/>
          <w:szCs w:val="28"/>
        </w:rPr>
        <w:t>-вивантажувальних робіт;</w:t>
      </w:r>
    </w:p>
    <w:p w:rsidR="002C18BC" w:rsidRPr="002C18BC" w:rsidP="002C18BC" w14:paraId="6D886BBA"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ангар для зберігання автотранспорту;</w:t>
      </w:r>
    </w:p>
    <w:p w:rsidR="002C18BC" w:rsidRPr="002C18BC" w:rsidP="002C18BC" w14:paraId="2599BF99"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виставкова зона для презентації продукції;</w:t>
      </w:r>
    </w:p>
    <w:p w:rsidR="002C18BC" w:rsidRPr="002C18BC" w:rsidP="002C18BC" w14:paraId="16582255"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зони зелених насаджень;</w:t>
      </w:r>
    </w:p>
    <w:p w:rsidR="002C18BC" w:rsidRPr="002C18BC" w:rsidP="002C18BC" w14:paraId="4E29D0DF"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бомбосховища</w:t>
      </w:r>
    </w:p>
    <w:p w:rsidR="002C18BC" w:rsidP="009815D5" w14:paraId="353EEB7B" w14:textId="02F28793">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Функціональний розподіл ділянки індустріального парку «БУДШЛЯХМАШ» узагальнено в таблиці 8.</w:t>
      </w:r>
    </w:p>
    <w:p w:rsidR="00662F85" w:rsidP="009815D5" w14:paraId="2D47BA91" w14:textId="33CD0DF1">
      <w:pPr>
        <w:spacing w:after="0"/>
        <w:ind w:firstLine="567"/>
        <w:contextualSpacing/>
        <w:jc w:val="both"/>
        <w:rPr>
          <w:rFonts w:ascii="Times New Roman" w:eastAsia="Times New Roman" w:hAnsi="Times New Roman" w:cs="Times New Roman"/>
          <w:sz w:val="28"/>
          <w:szCs w:val="28"/>
        </w:rPr>
      </w:pPr>
    </w:p>
    <w:p w:rsidR="00662F85" w:rsidP="009815D5" w14:paraId="5C9CA90C" w14:textId="010E0AAE">
      <w:pPr>
        <w:spacing w:after="0"/>
        <w:ind w:firstLine="567"/>
        <w:contextualSpacing/>
        <w:jc w:val="both"/>
        <w:rPr>
          <w:rFonts w:ascii="Times New Roman" w:eastAsia="Times New Roman" w:hAnsi="Times New Roman" w:cs="Times New Roman"/>
          <w:sz w:val="28"/>
          <w:szCs w:val="28"/>
        </w:rPr>
      </w:pPr>
    </w:p>
    <w:p w:rsidR="00662F85" w:rsidP="009815D5" w14:paraId="12BC561C" w14:textId="5E4019AF">
      <w:pPr>
        <w:spacing w:after="0"/>
        <w:ind w:firstLine="567"/>
        <w:contextualSpacing/>
        <w:jc w:val="both"/>
        <w:rPr>
          <w:rFonts w:ascii="Times New Roman" w:eastAsia="Times New Roman" w:hAnsi="Times New Roman" w:cs="Times New Roman"/>
          <w:sz w:val="28"/>
          <w:szCs w:val="28"/>
        </w:rPr>
      </w:pPr>
    </w:p>
    <w:p w:rsidR="00662F85" w:rsidP="009815D5" w14:paraId="5C2625AD" w14:textId="3E8050F0">
      <w:pPr>
        <w:spacing w:after="0"/>
        <w:ind w:firstLine="567"/>
        <w:contextualSpacing/>
        <w:jc w:val="both"/>
        <w:rPr>
          <w:rFonts w:ascii="Times New Roman" w:eastAsia="Times New Roman" w:hAnsi="Times New Roman" w:cs="Times New Roman"/>
          <w:sz w:val="28"/>
          <w:szCs w:val="28"/>
        </w:rPr>
      </w:pPr>
    </w:p>
    <w:p w:rsidR="00662F85" w:rsidRPr="002C18BC" w:rsidP="009815D5" w14:paraId="5BADE106" w14:textId="77777777">
      <w:pPr>
        <w:spacing w:after="0"/>
        <w:ind w:firstLine="567"/>
        <w:contextualSpacing/>
        <w:jc w:val="both"/>
        <w:rPr>
          <w:rFonts w:ascii="Times New Roman" w:eastAsia="Times New Roman" w:hAnsi="Times New Roman" w:cs="Times New Roman"/>
          <w:sz w:val="28"/>
          <w:szCs w:val="28"/>
        </w:rPr>
      </w:pPr>
    </w:p>
    <w:p w:rsidR="002C18BC" w:rsidRPr="002C18BC" w:rsidP="009815D5" w14:paraId="49DC99CF" w14:textId="77777777">
      <w:pPr>
        <w:spacing w:after="0"/>
        <w:contextualSpacing/>
        <w:jc w:val="center"/>
        <w:rPr>
          <w:rFonts w:ascii="Times New Roman" w:eastAsia="Times New Roman" w:hAnsi="Times New Roman" w:cs="Times New Roman"/>
          <w:sz w:val="28"/>
          <w:szCs w:val="28"/>
        </w:rPr>
      </w:pPr>
      <w:r w:rsidRPr="002C18BC">
        <w:rPr>
          <w:rFonts w:ascii="Times New Roman" w:eastAsia="Times New Roman" w:hAnsi="Times New Roman" w:cs="Times New Roman"/>
          <w:b/>
          <w:bCs/>
          <w:sz w:val="28"/>
          <w:szCs w:val="28"/>
        </w:rPr>
        <w:t>Табл. 8.</w:t>
      </w:r>
      <w:r w:rsidRPr="002C18BC">
        <w:rPr>
          <w:rFonts w:ascii="Times New Roman" w:eastAsia="Times New Roman" w:hAnsi="Times New Roman" w:cs="Times New Roman"/>
          <w:sz w:val="28"/>
          <w:szCs w:val="28"/>
        </w:rPr>
        <w:t xml:space="preserve"> Функціональний розподіл земельної ділянки індустріального парку «БУДШЛЯХМАШ»</w:t>
      </w:r>
    </w:p>
    <w:tbl>
      <w:tblPr>
        <w:tblStyle w:val="1"/>
        <w:tblW w:w="0" w:type="auto"/>
        <w:tblInd w:w="0" w:type="dxa"/>
        <w:tblLook w:val="04A0"/>
      </w:tblPr>
      <w:tblGrid>
        <w:gridCol w:w="5109"/>
        <w:gridCol w:w="1385"/>
        <w:gridCol w:w="1550"/>
        <w:gridCol w:w="1444"/>
      </w:tblGrid>
      <w:tr w14:paraId="6BA3B72E" w14:textId="77777777" w:rsidTr="002C18BC">
        <w:tblPrEx>
          <w:tblW w:w="0" w:type="auto"/>
          <w:tblInd w:w="0" w:type="dxa"/>
          <w:tblLook w:val="04A0"/>
        </w:tblPrEx>
        <w:tc>
          <w:tcPr>
            <w:tcW w:w="5109" w:type="dxa"/>
            <w:tcBorders>
              <w:top w:val="single" w:sz="4" w:space="0" w:color="auto"/>
              <w:left w:val="single" w:sz="4" w:space="0" w:color="auto"/>
              <w:bottom w:val="single" w:sz="4" w:space="0" w:color="auto"/>
              <w:right w:val="single" w:sz="4" w:space="0" w:color="auto"/>
            </w:tcBorders>
            <w:hideMark/>
          </w:tcPr>
          <w:p w:rsidR="002C18BC" w:rsidRPr="009815D5" w:rsidP="002C18BC" w14:paraId="2F058905" w14:textId="77777777">
            <w:pPr>
              <w:spacing w:line="276" w:lineRule="auto"/>
              <w:contextualSpacing/>
              <w:jc w:val="both"/>
              <w:rPr>
                <w:rFonts w:ascii="Times New Roman" w:eastAsia="Times New Roman" w:hAnsi="Times New Roman"/>
                <w:b/>
                <w:bCs/>
                <w:sz w:val="24"/>
                <w:szCs w:val="28"/>
              </w:rPr>
            </w:pPr>
            <w:r w:rsidRPr="009815D5">
              <w:rPr>
                <w:rFonts w:ascii="Times New Roman" w:eastAsia="Times New Roman" w:hAnsi="Times New Roman"/>
                <w:b/>
                <w:bCs/>
                <w:sz w:val="24"/>
                <w:szCs w:val="28"/>
              </w:rPr>
              <w:t>Функціональне призначення</w:t>
            </w:r>
          </w:p>
        </w:tc>
        <w:tc>
          <w:tcPr>
            <w:tcW w:w="1385" w:type="dxa"/>
            <w:tcBorders>
              <w:top w:val="single" w:sz="4" w:space="0" w:color="auto"/>
              <w:left w:val="single" w:sz="4" w:space="0" w:color="auto"/>
              <w:bottom w:val="single" w:sz="4" w:space="0" w:color="auto"/>
              <w:right w:val="single" w:sz="4" w:space="0" w:color="auto"/>
            </w:tcBorders>
            <w:hideMark/>
          </w:tcPr>
          <w:p w:rsidR="002C18BC" w:rsidRPr="009815D5" w:rsidP="002C18BC" w14:paraId="02665119" w14:textId="77777777">
            <w:pPr>
              <w:spacing w:line="276" w:lineRule="auto"/>
              <w:contextualSpacing/>
              <w:jc w:val="both"/>
              <w:rPr>
                <w:rFonts w:ascii="Times New Roman" w:eastAsia="Times New Roman" w:hAnsi="Times New Roman"/>
                <w:b/>
                <w:bCs/>
                <w:sz w:val="24"/>
                <w:szCs w:val="28"/>
                <w:vertAlign w:val="superscript"/>
              </w:rPr>
            </w:pPr>
            <w:r w:rsidRPr="009815D5">
              <w:rPr>
                <w:rFonts w:ascii="Times New Roman" w:eastAsia="Times New Roman" w:hAnsi="Times New Roman"/>
                <w:b/>
                <w:bCs/>
                <w:sz w:val="24"/>
                <w:szCs w:val="28"/>
              </w:rPr>
              <w:t>м</w:t>
            </w:r>
            <w:r w:rsidRPr="009815D5">
              <w:rPr>
                <w:rFonts w:ascii="Times New Roman" w:eastAsia="Times New Roman" w:hAnsi="Times New Roman"/>
                <w:b/>
                <w:bCs/>
                <w:sz w:val="24"/>
                <w:szCs w:val="28"/>
                <w:vertAlign w:val="superscript"/>
              </w:rPr>
              <w:t>2</w:t>
            </w:r>
          </w:p>
        </w:tc>
        <w:tc>
          <w:tcPr>
            <w:tcW w:w="1550" w:type="dxa"/>
            <w:tcBorders>
              <w:top w:val="single" w:sz="4" w:space="0" w:color="auto"/>
              <w:left w:val="single" w:sz="4" w:space="0" w:color="auto"/>
              <w:bottom w:val="single" w:sz="4" w:space="0" w:color="auto"/>
              <w:right w:val="single" w:sz="4" w:space="0" w:color="auto"/>
            </w:tcBorders>
            <w:hideMark/>
          </w:tcPr>
          <w:p w:rsidR="002C18BC" w:rsidRPr="009815D5" w:rsidP="002C18BC" w14:paraId="2A41DC1D" w14:textId="77777777">
            <w:pPr>
              <w:spacing w:line="276" w:lineRule="auto"/>
              <w:contextualSpacing/>
              <w:jc w:val="both"/>
              <w:rPr>
                <w:rFonts w:ascii="Times New Roman" w:eastAsia="Times New Roman" w:hAnsi="Times New Roman"/>
                <w:b/>
                <w:bCs/>
                <w:sz w:val="24"/>
                <w:szCs w:val="28"/>
              </w:rPr>
            </w:pPr>
            <w:r w:rsidRPr="009815D5">
              <w:rPr>
                <w:rFonts w:ascii="Times New Roman" w:eastAsia="Times New Roman" w:hAnsi="Times New Roman"/>
                <w:b/>
                <w:bCs/>
                <w:sz w:val="24"/>
                <w:szCs w:val="28"/>
              </w:rPr>
              <w:t>га</w:t>
            </w:r>
          </w:p>
        </w:tc>
        <w:tc>
          <w:tcPr>
            <w:tcW w:w="1444" w:type="dxa"/>
            <w:tcBorders>
              <w:top w:val="single" w:sz="4" w:space="0" w:color="auto"/>
              <w:left w:val="single" w:sz="4" w:space="0" w:color="auto"/>
              <w:bottom w:val="single" w:sz="4" w:space="0" w:color="auto"/>
              <w:right w:val="single" w:sz="4" w:space="0" w:color="auto"/>
            </w:tcBorders>
            <w:hideMark/>
          </w:tcPr>
          <w:p w:rsidR="002C18BC" w:rsidRPr="009815D5" w:rsidP="002C18BC" w14:paraId="3BA60893" w14:textId="77777777">
            <w:pPr>
              <w:spacing w:line="276" w:lineRule="auto"/>
              <w:contextualSpacing/>
              <w:jc w:val="both"/>
              <w:rPr>
                <w:rFonts w:ascii="Times New Roman" w:eastAsia="Times New Roman" w:hAnsi="Times New Roman"/>
                <w:b/>
                <w:bCs/>
                <w:sz w:val="24"/>
                <w:szCs w:val="28"/>
              </w:rPr>
            </w:pPr>
            <w:r w:rsidRPr="009815D5">
              <w:rPr>
                <w:rFonts w:ascii="Times New Roman" w:eastAsia="Times New Roman" w:hAnsi="Times New Roman"/>
                <w:b/>
                <w:bCs/>
                <w:sz w:val="24"/>
                <w:szCs w:val="28"/>
              </w:rPr>
              <w:t>%</w:t>
            </w:r>
          </w:p>
        </w:tc>
      </w:tr>
      <w:tr w14:paraId="30649774" w14:textId="77777777" w:rsidTr="002C18BC">
        <w:tblPrEx>
          <w:tblW w:w="0" w:type="auto"/>
          <w:tblInd w:w="0" w:type="dxa"/>
          <w:tblLook w:val="04A0"/>
        </w:tblPrEx>
        <w:tc>
          <w:tcPr>
            <w:tcW w:w="5109" w:type="dxa"/>
            <w:tcBorders>
              <w:top w:val="single" w:sz="4" w:space="0" w:color="auto"/>
              <w:left w:val="single" w:sz="4" w:space="0" w:color="auto"/>
              <w:bottom w:val="single" w:sz="4" w:space="0" w:color="auto"/>
              <w:right w:val="single" w:sz="4" w:space="0" w:color="auto"/>
            </w:tcBorders>
            <w:hideMark/>
          </w:tcPr>
          <w:p w:rsidR="002C18BC" w:rsidRPr="009815D5" w:rsidP="002C18BC" w14:paraId="02B7605E" w14:textId="77777777">
            <w:pPr>
              <w:spacing w:line="276" w:lineRule="auto"/>
              <w:contextualSpacing/>
              <w:jc w:val="both"/>
              <w:rPr>
                <w:rFonts w:ascii="Times New Roman" w:eastAsia="Times New Roman" w:hAnsi="Times New Roman"/>
                <w:b/>
                <w:bCs/>
                <w:sz w:val="24"/>
                <w:szCs w:val="28"/>
              </w:rPr>
            </w:pPr>
            <w:r w:rsidRPr="009815D5">
              <w:rPr>
                <w:rFonts w:ascii="Times New Roman" w:eastAsia="Times New Roman" w:hAnsi="Times New Roman"/>
                <w:b/>
                <w:bCs/>
                <w:sz w:val="24"/>
                <w:szCs w:val="28"/>
              </w:rPr>
              <w:t>Загальна площа ділянки</w:t>
            </w:r>
          </w:p>
        </w:tc>
        <w:tc>
          <w:tcPr>
            <w:tcW w:w="1385" w:type="dxa"/>
            <w:tcBorders>
              <w:top w:val="single" w:sz="4" w:space="0" w:color="auto"/>
              <w:left w:val="single" w:sz="4" w:space="0" w:color="auto"/>
              <w:bottom w:val="single" w:sz="4" w:space="0" w:color="auto"/>
              <w:right w:val="single" w:sz="4" w:space="0" w:color="auto"/>
            </w:tcBorders>
            <w:hideMark/>
          </w:tcPr>
          <w:p w:rsidR="002C18BC" w:rsidRPr="009815D5" w:rsidP="002C18BC" w14:paraId="4FF8A4FA" w14:textId="77777777">
            <w:pPr>
              <w:spacing w:line="276" w:lineRule="auto"/>
              <w:contextualSpacing/>
              <w:jc w:val="both"/>
              <w:rPr>
                <w:rFonts w:ascii="Times New Roman" w:eastAsia="Times New Roman" w:hAnsi="Times New Roman"/>
                <w:b/>
                <w:bCs/>
                <w:sz w:val="24"/>
                <w:szCs w:val="28"/>
              </w:rPr>
            </w:pPr>
            <w:r w:rsidRPr="009815D5">
              <w:rPr>
                <w:rFonts w:ascii="Times New Roman" w:eastAsia="Times New Roman" w:hAnsi="Times New Roman"/>
                <w:b/>
                <w:bCs/>
                <w:sz w:val="24"/>
                <w:szCs w:val="28"/>
              </w:rPr>
              <w:t>114 173</w:t>
            </w:r>
          </w:p>
        </w:tc>
        <w:tc>
          <w:tcPr>
            <w:tcW w:w="1550" w:type="dxa"/>
            <w:tcBorders>
              <w:top w:val="single" w:sz="4" w:space="0" w:color="auto"/>
              <w:left w:val="single" w:sz="4" w:space="0" w:color="auto"/>
              <w:bottom w:val="single" w:sz="4" w:space="0" w:color="auto"/>
              <w:right w:val="single" w:sz="4" w:space="0" w:color="auto"/>
            </w:tcBorders>
            <w:hideMark/>
          </w:tcPr>
          <w:p w:rsidR="002C18BC" w:rsidRPr="009815D5" w:rsidP="002C18BC" w14:paraId="10DDF8D2" w14:textId="77777777">
            <w:pPr>
              <w:spacing w:line="276" w:lineRule="auto"/>
              <w:contextualSpacing/>
              <w:jc w:val="both"/>
              <w:rPr>
                <w:rFonts w:ascii="Times New Roman" w:eastAsia="Times New Roman" w:hAnsi="Times New Roman"/>
                <w:b/>
                <w:bCs/>
                <w:sz w:val="24"/>
                <w:szCs w:val="28"/>
              </w:rPr>
            </w:pPr>
            <w:r w:rsidRPr="009815D5">
              <w:rPr>
                <w:rFonts w:ascii="Times New Roman" w:eastAsia="Times New Roman" w:hAnsi="Times New Roman"/>
                <w:b/>
                <w:bCs/>
                <w:sz w:val="24"/>
                <w:szCs w:val="28"/>
              </w:rPr>
              <w:t>11,4173</w:t>
            </w:r>
          </w:p>
        </w:tc>
        <w:tc>
          <w:tcPr>
            <w:tcW w:w="1444" w:type="dxa"/>
            <w:tcBorders>
              <w:top w:val="single" w:sz="4" w:space="0" w:color="auto"/>
              <w:left w:val="single" w:sz="4" w:space="0" w:color="auto"/>
              <w:bottom w:val="single" w:sz="4" w:space="0" w:color="auto"/>
              <w:right w:val="single" w:sz="4" w:space="0" w:color="auto"/>
            </w:tcBorders>
            <w:hideMark/>
          </w:tcPr>
          <w:p w:rsidR="002C18BC" w:rsidRPr="009815D5" w:rsidP="002C18BC" w14:paraId="2E9F4D48" w14:textId="77777777">
            <w:pPr>
              <w:spacing w:line="276" w:lineRule="auto"/>
              <w:contextualSpacing/>
              <w:jc w:val="both"/>
              <w:rPr>
                <w:rFonts w:ascii="Times New Roman" w:eastAsia="Times New Roman" w:hAnsi="Times New Roman"/>
                <w:b/>
                <w:bCs/>
                <w:sz w:val="24"/>
                <w:szCs w:val="28"/>
              </w:rPr>
            </w:pPr>
            <w:r w:rsidRPr="009815D5">
              <w:rPr>
                <w:rFonts w:ascii="Times New Roman" w:eastAsia="Times New Roman" w:hAnsi="Times New Roman"/>
                <w:b/>
                <w:bCs/>
                <w:sz w:val="24"/>
                <w:szCs w:val="28"/>
              </w:rPr>
              <w:t>100,00</w:t>
            </w:r>
          </w:p>
        </w:tc>
      </w:tr>
      <w:tr w14:paraId="148F3A01" w14:textId="77777777" w:rsidTr="002C18BC">
        <w:tblPrEx>
          <w:tblW w:w="0" w:type="auto"/>
          <w:tblInd w:w="0" w:type="dxa"/>
          <w:tblLook w:val="04A0"/>
        </w:tblPrEx>
        <w:tc>
          <w:tcPr>
            <w:tcW w:w="5109" w:type="dxa"/>
            <w:tcBorders>
              <w:top w:val="single" w:sz="4" w:space="0" w:color="auto"/>
              <w:left w:val="single" w:sz="4" w:space="0" w:color="auto"/>
              <w:bottom w:val="single" w:sz="4" w:space="0" w:color="auto"/>
              <w:right w:val="single" w:sz="4" w:space="0" w:color="auto"/>
            </w:tcBorders>
            <w:hideMark/>
          </w:tcPr>
          <w:p w:rsidR="002C18BC" w:rsidRPr="009815D5" w:rsidP="002C18BC" w14:paraId="1E12FDE2"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Промислові об’єкти</w:t>
            </w:r>
          </w:p>
        </w:tc>
        <w:tc>
          <w:tcPr>
            <w:tcW w:w="1385" w:type="dxa"/>
            <w:tcBorders>
              <w:top w:val="single" w:sz="4" w:space="0" w:color="auto"/>
              <w:left w:val="single" w:sz="4" w:space="0" w:color="auto"/>
              <w:bottom w:val="single" w:sz="4" w:space="0" w:color="auto"/>
              <w:right w:val="single" w:sz="4" w:space="0" w:color="auto"/>
            </w:tcBorders>
            <w:hideMark/>
          </w:tcPr>
          <w:p w:rsidR="002C18BC" w:rsidRPr="009815D5" w:rsidP="002C18BC" w14:paraId="59A2782E" w14:textId="77777777">
            <w:pPr>
              <w:spacing w:line="276" w:lineRule="auto"/>
              <w:contextualSpacing/>
              <w:jc w:val="both"/>
              <w:rPr>
                <w:rFonts w:ascii="Times New Roman" w:eastAsia="Times New Roman" w:hAnsi="Times New Roman"/>
                <w:sz w:val="24"/>
                <w:szCs w:val="28"/>
                <w:lang w:val="en-CA"/>
              </w:rPr>
            </w:pPr>
            <w:r w:rsidRPr="009815D5">
              <w:rPr>
                <w:rFonts w:ascii="Times New Roman" w:eastAsia="Times New Roman" w:hAnsi="Times New Roman"/>
                <w:sz w:val="24"/>
                <w:szCs w:val="28"/>
              </w:rPr>
              <w:t>20 000</w:t>
            </w:r>
          </w:p>
        </w:tc>
        <w:tc>
          <w:tcPr>
            <w:tcW w:w="1550" w:type="dxa"/>
            <w:tcBorders>
              <w:top w:val="single" w:sz="4" w:space="0" w:color="auto"/>
              <w:left w:val="single" w:sz="4" w:space="0" w:color="auto"/>
              <w:bottom w:val="single" w:sz="4" w:space="0" w:color="auto"/>
              <w:right w:val="single" w:sz="4" w:space="0" w:color="auto"/>
            </w:tcBorders>
            <w:hideMark/>
          </w:tcPr>
          <w:p w:rsidR="002C18BC" w:rsidRPr="009815D5" w:rsidP="002C18BC" w14:paraId="48E95593" w14:textId="77777777">
            <w:pPr>
              <w:spacing w:line="276" w:lineRule="auto"/>
              <w:contextualSpacing/>
              <w:jc w:val="both"/>
              <w:rPr>
                <w:rFonts w:ascii="Times New Roman" w:eastAsia="Times New Roman" w:hAnsi="Times New Roman"/>
                <w:sz w:val="24"/>
                <w:szCs w:val="28"/>
                <w:lang w:val="en-CA"/>
              </w:rPr>
            </w:pPr>
            <w:r w:rsidRPr="009815D5">
              <w:rPr>
                <w:rFonts w:ascii="Times New Roman" w:eastAsia="Times New Roman" w:hAnsi="Times New Roman"/>
                <w:sz w:val="24"/>
                <w:szCs w:val="28"/>
              </w:rPr>
              <w:t>2,0000</w:t>
            </w:r>
          </w:p>
        </w:tc>
        <w:tc>
          <w:tcPr>
            <w:tcW w:w="1444" w:type="dxa"/>
            <w:tcBorders>
              <w:top w:val="single" w:sz="4" w:space="0" w:color="auto"/>
              <w:left w:val="single" w:sz="4" w:space="0" w:color="auto"/>
              <w:bottom w:val="single" w:sz="4" w:space="0" w:color="auto"/>
              <w:right w:val="single" w:sz="4" w:space="0" w:color="auto"/>
            </w:tcBorders>
            <w:hideMark/>
          </w:tcPr>
          <w:p w:rsidR="002C18BC" w:rsidRPr="009815D5" w:rsidP="002C18BC" w14:paraId="3A84D294"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17,5</w:t>
            </w:r>
          </w:p>
        </w:tc>
      </w:tr>
      <w:tr w14:paraId="627E18F9" w14:textId="77777777" w:rsidTr="002C18BC">
        <w:tblPrEx>
          <w:tblW w:w="0" w:type="auto"/>
          <w:tblInd w:w="0" w:type="dxa"/>
          <w:tblLook w:val="04A0"/>
        </w:tblPrEx>
        <w:tc>
          <w:tcPr>
            <w:tcW w:w="5109" w:type="dxa"/>
            <w:tcBorders>
              <w:top w:val="single" w:sz="4" w:space="0" w:color="auto"/>
              <w:left w:val="single" w:sz="4" w:space="0" w:color="auto"/>
              <w:bottom w:val="single" w:sz="4" w:space="0" w:color="auto"/>
              <w:right w:val="single" w:sz="4" w:space="0" w:color="auto"/>
            </w:tcBorders>
            <w:hideMark/>
          </w:tcPr>
          <w:p w:rsidR="002C18BC" w:rsidRPr="009815D5" w:rsidP="002C18BC" w14:paraId="55B101B8"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 xml:space="preserve">Складські об’єкти </w:t>
            </w:r>
          </w:p>
        </w:tc>
        <w:tc>
          <w:tcPr>
            <w:tcW w:w="1385" w:type="dxa"/>
            <w:tcBorders>
              <w:top w:val="single" w:sz="4" w:space="0" w:color="auto"/>
              <w:left w:val="single" w:sz="4" w:space="0" w:color="auto"/>
              <w:bottom w:val="single" w:sz="4" w:space="0" w:color="auto"/>
              <w:right w:val="single" w:sz="4" w:space="0" w:color="auto"/>
            </w:tcBorders>
            <w:hideMark/>
          </w:tcPr>
          <w:p w:rsidR="002C18BC" w:rsidRPr="009815D5" w:rsidP="002C18BC" w14:paraId="029BC305"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20 000</w:t>
            </w:r>
          </w:p>
        </w:tc>
        <w:tc>
          <w:tcPr>
            <w:tcW w:w="1550" w:type="dxa"/>
            <w:tcBorders>
              <w:top w:val="single" w:sz="4" w:space="0" w:color="auto"/>
              <w:left w:val="single" w:sz="4" w:space="0" w:color="auto"/>
              <w:bottom w:val="single" w:sz="4" w:space="0" w:color="auto"/>
              <w:right w:val="single" w:sz="4" w:space="0" w:color="auto"/>
            </w:tcBorders>
            <w:hideMark/>
          </w:tcPr>
          <w:p w:rsidR="002C18BC" w:rsidRPr="009815D5" w:rsidP="002C18BC" w14:paraId="2C953BC2"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2,0000</w:t>
            </w:r>
          </w:p>
        </w:tc>
        <w:tc>
          <w:tcPr>
            <w:tcW w:w="1444" w:type="dxa"/>
            <w:tcBorders>
              <w:top w:val="single" w:sz="4" w:space="0" w:color="auto"/>
              <w:left w:val="single" w:sz="4" w:space="0" w:color="auto"/>
              <w:bottom w:val="single" w:sz="4" w:space="0" w:color="auto"/>
              <w:right w:val="single" w:sz="4" w:space="0" w:color="auto"/>
            </w:tcBorders>
            <w:hideMark/>
          </w:tcPr>
          <w:p w:rsidR="002C18BC" w:rsidRPr="009815D5" w:rsidP="002C18BC" w14:paraId="74224A02"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17,5</w:t>
            </w:r>
          </w:p>
        </w:tc>
      </w:tr>
      <w:tr w14:paraId="3A9F4A7E" w14:textId="77777777" w:rsidTr="002C18BC">
        <w:tblPrEx>
          <w:tblW w:w="0" w:type="auto"/>
          <w:tblInd w:w="0" w:type="dxa"/>
          <w:tblLook w:val="04A0"/>
        </w:tblPrEx>
        <w:tc>
          <w:tcPr>
            <w:tcW w:w="5109" w:type="dxa"/>
            <w:tcBorders>
              <w:top w:val="single" w:sz="4" w:space="0" w:color="auto"/>
              <w:left w:val="single" w:sz="4" w:space="0" w:color="auto"/>
              <w:bottom w:val="single" w:sz="4" w:space="0" w:color="auto"/>
              <w:right w:val="single" w:sz="4" w:space="0" w:color="auto"/>
            </w:tcBorders>
            <w:hideMark/>
          </w:tcPr>
          <w:p w:rsidR="002C18BC" w:rsidRPr="009815D5" w:rsidP="002C18BC" w14:paraId="1A90F82D"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Адміністративно-побутові приміщення</w:t>
            </w:r>
          </w:p>
        </w:tc>
        <w:tc>
          <w:tcPr>
            <w:tcW w:w="1385" w:type="dxa"/>
            <w:tcBorders>
              <w:top w:val="single" w:sz="4" w:space="0" w:color="auto"/>
              <w:left w:val="single" w:sz="4" w:space="0" w:color="auto"/>
              <w:bottom w:val="single" w:sz="4" w:space="0" w:color="auto"/>
              <w:right w:val="single" w:sz="4" w:space="0" w:color="auto"/>
            </w:tcBorders>
            <w:hideMark/>
          </w:tcPr>
          <w:p w:rsidR="002C18BC" w:rsidRPr="009815D5" w:rsidP="002C18BC" w14:paraId="468DA985"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1 000</w:t>
            </w:r>
          </w:p>
        </w:tc>
        <w:tc>
          <w:tcPr>
            <w:tcW w:w="1550" w:type="dxa"/>
            <w:tcBorders>
              <w:top w:val="single" w:sz="4" w:space="0" w:color="auto"/>
              <w:left w:val="single" w:sz="4" w:space="0" w:color="auto"/>
              <w:bottom w:val="single" w:sz="4" w:space="0" w:color="auto"/>
              <w:right w:val="single" w:sz="4" w:space="0" w:color="auto"/>
            </w:tcBorders>
            <w:hideMark/>
          </w:tcPr>
          <w:p w:rsidR="002C18BC" w:rsidRPr="009815D5" w:rsidP="002C18BC" w14:paraId="43AD1E9F"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0,1000</w:t>
            </w:r>
          </w:p>
        </w:tc>
        <w:tc>
          <w:tcPr>
            <w:tcW w:w="1444" w:type="dxa"/>
            <w:tcBorders>
              <w:top w:val="single" w:sz="4" w:space="0" w:color="auto"/>
              <w:left w:val="single" w:sz="4" w:space="0" w:color="auto"/>
              <w:bottom w:val="single" w:sz="4" w:space="0" w:color="auto"/>
              <w:right w:val="single" w:sz="4" w:space="0" w:color="auto"/>
            </w:tcBorders>
            <w:hideMark/>
          </w:tcPr>
          <w:p w:rsidR="002C18BC" w:rsidRPr="009815D5" w:rsidP="002C18BC" w14:paraId="637C824A"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0,9</w:t>
            </w:r>
          </w:p>
        </w:tc>
      </w:tr>
      <w:tr w14:paraId="72333A1B" w14:textId="77777777" w:rsidTr="002C18BC">
        <w:tblPrEx>
          <w:tblW w:w="0" w:type="auto"/>
          <w:tblInd w:w="0" w:type="dxa"/>
          <w:tblLook w:val="04A0"/>
        </w:tblPrEx>
        <w:tc>
          <w:tcPr>
            <w:tcW w:w="5109" w:type="dxa"/>
            <w:tcBorders>
              <w:top w:val="single" w:sz="4" w:space="0" w:color="auto"/>
              <w:left w:val="single" w:sz="4" w:space="0" w:color="auto"/>
              <w:bottom w:val="single" w:sz="4" w:space="0" w:color="auto"/>
              <w:right w:val="single" w:sz="4" w:space="0" w:color="auto"/>
            </w:tcBorders>
            <w:hideMark/>
          </w:tcPr>
          <w:p w:rsidR="002C18BC" w:rsidRPr="009815D5" w:rsidP="002C18BC" w14:paraId="0BF9960C"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Технічні об’єкти</w:t>
            </w:r>
          </w:p>
        </w:tc>
        <w:tc>
          <w:tcPr>
            <w:tcW w:w="1385" w:type="dxa"/>
            <w:tcBorders>
              <w:top w:val="single" w:sz="4" w:space="0" w:color="auto"/>
              <w:left w:val="single" w:sz="4" w:space="0" w:color="auto"/>
              <w:bottom w:val="single" w:sz="4" w:space="0" w:color="auto"/>
              <w:right w:val="single" w:sz="4" w:space="0" w:color="auto"/>
            </w:tcBorders>
            <w:hideMark/>
          </w:tcPr>
          <w:p w:rsidR="002C18BC" w:rsidRPr="009815D5" w:rsidP="002C18BC" w14:paraId="00FE0EC6"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1 000</w:t>
            </w:r>
          </w:p>
        </w:tc>
        <w:tc>
          <w:tcPr>
            <w:tcW w:w="1550" w:type="dxa"/>
            <w:tcBorders>
              <w:top w:val="single" w:sz="4" w:space="0" w:color="auto"/>
              <w:left w:val="single" w:sz="4" w:space="0" w:color="auto"/>
              <w:bottom w:val="single" w:sz="4" w:space="0" w:color="auto"/>
              <w:right w:val="single" w:sz="4" w:space="0" w:color="auto"/>
            </w:tcBorders>
            <w:hideMark/>
          </w:tcPr>
          <w:p w:rsidR="002C18BC" w:rsidRPr="009815D5" w:rsidP="002C18BC" w14:paraId="2D896F30"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0,1000</w:t>
            </w:r>
          </w:p>
        </w:tc>
        <w:tc>
          <w:tcPr>
            <w:tcW w:w="1444" w:type="dxa"/>
            <w:tcBorders>
              <w:top w:val="single" w:sz="4" w:space="0" w:color="auto"/>
              <w:left w:val="single" w:sz="4" w:space="0" w:color="auto"/>
              <w:bottom w:val="single" w:sz="4" w:space="0" w:color="auto"/>
              <w:right w:val="single" w:sz="4" w:space="0" w:color="auto"/>
            </w:tcBorders>
            <w:hideMark/>
          </w:tcPr>
          <w:p w:rsidR="002C18BC" w:rsidRPr="009815D5" w:rsidP="002C18BC" w14:paraId="0C7B5331"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0,9</w:t>
            </w:r>
          </w:p>
        </w:tc>
      </w:tr>
      <w:tr w14:paraId="35A06CD7" w14:textId="77777777" w:rsidTr="002C18BC">
        <w:tblPrEx>
          <w:tblW w:w="0" w:type="auto"/>
          <w:tblInd w:w="0" w:type="dxa"/>
          <w:tblLook w:val="04A0"/>
        </w:tblPrEx>
        <w:tc>
          <w:tcPr>
            <w:tcW w:w="5109" w:type="dxa"/>
            <w:tcBorders>
              <w:top w:val="single" w:sz="4" w:space="0" w:color="auto"/>
              <w:left w:val="single" w:sz="4" w:space="0" w:color="auto"/>
              <w:bottom w:val="single" w:sz="4" w:space="0" w:color="auto"/>
              <w:right w:val="single" w:sz="4" w:space="0" w:color="auto"/>
            </w:tcBorders>
            <w:hideMark/>
          </w:tcPr>
          <w:p w:rsidR="002C18BC" w:rsidRPr="009815D5" w:rsidP="002C18BC" w14:paraId="324901F4"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Озеленення і благоустрій</w:t>
            </w:r>
          </w:p>
        </w:tc>
        <w:tc>
          <w:tcPr>
            <w:tcW w:w="1385" w:type="dxa"/>
            <w:tcBorders>
              <w:top w:val="single" w:sz="4" w:space="0" w:color="auto"/>
              <w:left w:val="single" w:sz="4" w:space="0" w:color="auto"/>
              <w:bottom w:val="single" w:sz="4" w:space="0" w:color="auto"/>
              <w:right w:val="single" w:sz="4" w:space="0" w:color="auto"/>
            </w:tcBorders>
            <w:hideMark/>
          </w:tcPr>
          <w:p w:rsidR="002C18BC" w:rsidRPr="009815D5" w:rsidP="002C18BC" w14:paraId="35DCAB4F"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29 773</w:t>
            </w:r>
          </w:p>
        </w:tc>
        <w:tc>
          <w:tcPr>
            <w:tcW w:w="1550" w:type="dxa"/>
            <w:tcBorders>
              <w:top w:val="single" w:sz="4" w:space="0" w:color="auto"/>
              <w:left w:val="single" w:sz="4" w:space="0" w:color="auto"/>
              <w:bottom w:val="single" w:sz="4" w:space="0" w:color="auto"/>
              <w:right w:val="single" w:sz="4" w:space="0" w:color="auto"/>
            </w:tcBorders>
            <w:hideMark/>
          </w:tcPr>
          <w:p w:rsidR="002C18BC" w:rsidRPr="009815D5" w:rsidP="002C18BC" w14:paraId="6DA4BBFB"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2,9773</w:t>
            </w:r>
          </w:p>
        </w:tc>
        <w:tc>
          <w:tcPr>
            <w:tcW w:w="1444" w:type="dxa"/>
            <w:tcBorders>
              <w:top w:val="single" w:sz="4" w:space="0" w:color="auto"/>
              <w:left w:val="single" w:sz="4" w:space="0" w:color="auto"/>
              <w:bottom w:val="single" w:sz="4" w:space="0" w:color="auto"/>
              <w:right w:val="single" w:sz="4" w:space="0" w:color="auto"/>
            </w:tcBorders>
            <w:hideMark/>
          </w:tcPr>
          <w:p w:rsidR="002C18BC" w:rsidRPr="009815D5" w:rsidP="002C18BC" w14:paraId="63CC748F"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26,1</w:t>
            </w:r>
          </w:p>
        </w:tc>
      </w:tr>
      <w:tr w14:paraId="54EBBFB4" w14:textId="77777777" w:rsidTr="002C18BC">
        <w:tblPrEx>
          <w:tblW w:w="0" w:type="auto"/>
          <w:tblInd w:w="0" w:type="dxa"/>
          <w:tblLook w:val="04A0"/>
        </w:tblPrEx>
        <w:tc>
          <w:tcPr>
            <w:tcW w:w="5109" w:type="dxa"/>
            <w:tcBorders>
              <w:top w:val="single" w:sz="4" w:space="0" w:color="auto"/>
              <w:left w:val="single" w:sz="4" w:space="0" w:color="auto"/>
              <w:bottom w:val="single" w:sz="4" w:space="0" w:color="auto"/>
              <w:right w:val="single" w:sz="4" w:space="0" w:color="auto"/>
            </w:tcBorders>
            <w:hideMark/>
          </w:tcPr>
          <w:p w:rsidR="002C18BC" w:rsidRPr="009815D5" w:rsidP="002C18BC" w14:paraId="667C343E"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Дороги й автостоянки (з твердим покриттям)</w:t>
            </w:r>
          </w:p>
        </w:tc>
        <w:tc>
          <w:tcPr>
            <w:tcW w:w="1385" w:type="dxa"/>
            <w:tcBorders>
              <w:top w:val="single" w:sz="4" w:space="0" w:color="auto"/>
              <w:left w:val="single" w:sz="4" w:space="0" w:color="auto"/>
              <w:bottom w:val="single" w:sz="4" w:space="0" w:color="auto"/>
              <w:right w:val="single" w:sz="4" w:space="0" w:color="auto"/>
            </w:tcBorders>
            <w:hideMark/>
          </w:tcPr>
          <w:p w:rsidR="002C18BC" w:rsidRPr="009815D5" w:rsidP="002C18BC" w14:paraId="45ED1AF2"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42 400</w:t>
            </w:r>
          </w:p>
        </w:tc>
        <w:tc>
          <w:tcPr>
            <w:tcW w:w="1550" w:type="dxa"/>
            <w:tcBorders>
              <w:top w:val="single" w:sz="4" w:space="0" w:color="auto"/>
              <w:left w:val="single" w:sz="4" w:space="0" w:color="auto"/>
              <w:bottom w:val="single" w:sz="4" w:space="0" w:color="auto"/>
              <w:right w:val="single" w:sz="4" w:space="0" w:color="auto"/>
            </w:tcBorders>
            <w:hideMark/>
          </w:tcPr>
          <w:p w:rsidR="002C18BC" w:rsidRPr="009815D5" w:rsidP="002C18BC" w14:paraId="342F8963"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4,2400</w:t>
            </w:r>
          </w:p>
        </w:tc>
        <w:tc>
          <w:tcPr>
            <w:tcW w:w="1444" w:type="dxa"/>
            <w:tcBorders>
              <w:top w:val="single" w:sz="4" w:space="0" w:color="auto"/>
              <w:left w:val="single" w:sz="4" w:space="0" w:color="auto"/>
              <w:bottom w:val="single" w:sz="4" w:space="0" w:color="auto"/>
              <w:right w:val="single" w:sz="4" w:space="0" w:color="auto"/>
            </w:tcBorders>
            <w:hideMark/>
          </w:tcPr>
          <w:p w:rsidR="002C18BC" w:rsidRPr="009815D5" w:rsidP="002C18BC" w14:paraId="1EB65BC8" w14:textId="77777777">
            <w:pPr>
              <w:spacing w:line="276" w:lineRule="auto"/>
              <w:contextualSpacing/>
              <w:jc w:val="both"/>
              <w:rPr>
                <w:rFonts w:ascii="Times New Roman" w:eastAsia="Times New Roman" w:hAnsi="Times New Roman"/>
                <w:sz w:val="24"/>
                <w:szCs w:val="28"/>
              </w:rPr>
            </w:pPr>
            <w:r w:rsidRPr="009815D5">
              <w:rPr>
                <w:rFonts w:ascii="Times New Roman" w:eastAsia="Times New Roman" w:hAnsi="Times New Roman"/>
                <w:sz w:val="24"/>
                <w:szCs w:val="28"/>
              </w:rPr>
              <w:t>37,1</w:t>
            </w:r>
          </w:p>
        </w:tc>
      </w:tr>
    </w:tbl>
    <w:p w:rsidR="002C18BC" w:rsidRPr="002C18BC" w:rsidP="009815D5" w14:paraId="73263122"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Згідно з попередньо розробленим майстер-планом, на території індустріального парку планується побудувати:</w:t>
      </w:r>
    </w:p>
    <w:p w:rsidR="002C18BC" w:rsidRPr="002C18BC" w:rsidP="002C18BC" w14:paraId="1B37CFE7"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блок адміністративно-побутових приміщень загальною площею                         1 тис. м</w:t>
      </w:r>
      <w:r w:rsidRPr="002C18BC">
        <w:rPr>
          <w:rFonts w:ascii="Times New Roman" w:eastAsia="Times New Roman" w:hAnsi="Times New Roman" w:cs="Times New Roman"/>
          <w:sz w:val="28"/>
          <w:szCs w:val="28"/>
          <w:vertAlign w:val="superscript"/>
        </w:rPr>
        <w:t>2</w:t>
      </w:r>
      <w:r w:rsidRPr="002C18BC">
        <w:rPr>
          <w:rFonts w:ascii="Times New Roman" w:eastAsia="Times New Roman" w:hAnsi="Times New Roman" w:cs="Times New Roman"/>
          <w:sz w:val="28"/>
          <w:szCs w:val="28"/>
        </w:rPr>
        <w:t>;</w:t>
      </w:r>
    </w:p>
    <w:p w:rsidR="002C18BC" w:rsidRPr="002C18BC" w:rsidP="002C18BC" w14:paraId="472F8FC8"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об’єкти виробничого призначення загальною площею 20,0 тис. м</w:t>
      </w:r>
      <w:r w:rsidRPr="002C18BC">
        <w:rPr>
          <w:rFonts w:ascii="Times New Roman" w:eastAsia="Times New Roman" w:hAnsi="Times New Roman" w:cs="Times New Roman"/>
          <w:sz w:val="28"/>
          <w:szCs w:val="28"/>
          <w:vertAlign w:val="superscript"/>
        </w:rPr>
        <w:t>2</w:t>
      </w:r>
      <w:r w:rsidRPr="002C18BC">
        <w:rPr>
          <w:rFonts w:ascii="Times New Roman" w:eastAsia="Times New Roman" w:hAnsi="Times New Roman" w:cs="Times New Roman"/>
          <w:sz w:val="28"/>
          <w:szCs w:val="28"/>
        </w:rPr>
        <w:t>;</w:t>
      </w:r>
    </w:p>
    <w:p w:rsidR="002C18BC" w:rsidRPr="002C18BC" w:rsidP="002C18BC" w14:paraId="06ABD4B6"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технічні об’єкти (трансформаторна підстанція, газорозподільний пункт, резервуари та насосна станція пожежогасіння, ін.) загальною площею у 1,0 тис. м</w:t>
      </w:r>
      <w:r w:rsidRPr="002C18BC">
        <w:rPr>
          <w:rFonts w:ascii="Times New Roman" w:eastAsia="Times New Roman" w:hAnsi="Times New Roman" w:cs="Times New Roman"/>
          <w:sz w:val="28"/>
          <w:szCs w:val="28"/>
          <w:vertAlign w:val="superscript"/>
        </w:rPr>
        <w:t>2</w:t>
      </w:r>
      <w:r w:rsidRPr="002C18BC">
        <w:rPr>
          <w:rFonts w:ascii="Times New Roman" w:eastAsia="Times New Roman" w:hAnsi="Times New Roman" w:cs="Times New Roman"/>
          <w:sz w:val="28"/>
          <w:szCs w:val="28"/>
        </w:rPr>
        <w:t>;</w:t>
      </w:r>
    </w:p>
    <w:p w:rsidR="002C18BC" w:rsidRPr="002C18BC" w:rsidP="002C18BC" w14:paraId="090BF08F"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складські комплекси (склад паливно-мастильних матеріалів та відкриті майданчики для готової продукції) загальною площею 20,0 тис. м</w:t>
      </w:r>
      <w:r w:rsidRPr="002C18BC">
        <w:rPr>
          <w:rFonts w:ascii="Times New Roman" w:eastAsia="Times New Roman" w:hAnsi="Times New Roman" w:cs="Times New Roman"/>
          <w:sz w:val="28"/>
          <w:szCs w:val="28"/>
          <w:vertAlign w:val="superscript"/>
        </w:rPr>
        <w:t>2</w:t>
      </w:r>
      <w:r w:rsidRPr="002C18BC">
        <w:rPr>
          <w:rFonts w:ascii="Times New Roman" w:eastAsia="Times New Roman" w:hAnsi="Times New Roman" w:cs="Times New Roman"/>
          <w:sz w:val="28"/>
          <w:szCs w:val="28"/>
        </w:rPr>
        <w:t>;</w:t>
      </w:r>
    </w:p>
    <w:p w:rsidR="002C18BC" w:rsidRPr="002C18BC" w:rsidP="002C18BC" w14:paraId="2A185865" w14:textId="77777777">
      <w:pPr>
        <w:numPr>
          <w:ilvl w:val="0"/>
          <w:numId w:val="4"/>
        </w:numPr>
        <w:spacing w:after="0"/>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дороги та автостоянки з твердим покриттям загальною площею                         42,4 тис. м</w:t>
      </w:r>
      <w:r w:rsidRPr="002C18BC">
        <w:rPr>
          <w:rFonts w:ascii="Times New Roman" w:eastAsia="Times New Roman" w:hAnsi="Times New Roman" w:cs="Times New Roman"/>
          <w:sz w:val="28"/>
          <w:szCs w:val="28"/>
          <w:vertAlign w:val="superscript"/>
        </w:rPr>
        <w:t>2</w:t>
      </w:r>
      <w:r w:rsidRPr="002C18BC">
        <w:rPr>
          <w:rFonts w:ascii="Times New Roman" w:eastAsia="Times New Roman" w:hAnsi="Times New Roman" w:cs="Times New Roman"/>
          <w:sz w:val="28"/>
          <w:szCs w:val="28"/>
        </w:rPr>
        <w:t>.</w:t>
      </w:r>
    </w:p>
    <w:p w:rsidR="002C18BC" w:rsidRPr="002C18BC" w:rsidP="002C18BC" w14:paraId="0303E83F" w14:textId="77777777">
      <w:pPr>
        <w:spacing w:after="0"/>
        <w:contextualSpacing/>
        <w:jc w:val="both"/>
        <w:rPr>
          <w:rFonts w:ascii="Times New Roman" w:eastAsia="Times New Roman" w:hAnsi="Times New Roman" w:cs="Times New Roman"/>
          <w:sz w:val="28"/>
          <w:szCs w:val="28"/>
        </w:rPr>
      </w:pPr>
    </w:p>
    <w:p w:rsidR="002C18BC" w:rsidRPr="002C18BC" w:rsidP="009815D5" w14:paraId="47F16C4A" w14:textId="77777777">
      <w:pPr>
        <w:spacing w:after="0"/>
        <w:contextualSpacing/>
        <w:jc w:val="center"/>
        <w:rPr>
          <w:rFonts w:ascii="Times New Roman" w:eastAsia="Times New Roman" w:hAnsi="Times New Roman" w:cs="Times New Roman"/>
          <w:b/>
          <w:bCs/>
          <w:sz w:val="28"/>
          <w:szCs w:val="28"/>
        </w:rPr>
      </w:pPr>
      <w:r w:rsidRPr="002C18BC">
        <w:rPr>
          <w:rFonts w:ascii="Times New Roman" w:eastAsia="Times New Roman" w:hAnsi="Times New Roman" w:cs="Times New Roman"/>
          <w:b/>
          <w:bCs/>
          <w:sz w:val="28"/>
          <w:szCs w:val="28"/>
        </w:rPr>
        <w:t xml:space="preserve">Природоохоронні та </w:t>
      </w:r>
      <w:r w:rsidRPr="002C18BC">
        <w:rPr>
          <w:rFonts w:ascii="Times New Roman" w:eastAsia="Times New Roman" w:hAnsi="Times New Roman" w:cs="Times New Roman"/>
          <w:b/>
          <w:bCs/>
          <w:sz w:val="28"/>
          <w:szCs w:val="28"/>
        </w:rPr>
        <w:t>ландшафтно</w:t>
      </w:r>
      <w:r w:rsidRPr="002C18BC">
        <w:rPr>
          <w:rFonts w:ascii="Times New Roman" w:eastAsia="Times New Roman" w:hAnsi="Times New Roman" w:cs="Times New Roman"/>
          <w:b/>
          <w:bCs/>
          <w:sz w:val="28"/>
          <w:szCs w:val="28"/>
        </w:rPr>
        <w:t>-рекреаційні території</w:t>
      </w:r>
    </w:p>
    <w:p w:rsidR="002C18BC" w:rsidRPr="002C18BC" w:rsidP="009815D5" w14:paraId="13D41D97" w14:textId="77777777">
      <w:pPr>
        <w:spacing w:after="0"/>
        <w:ind w:firstLine="567"/>
        <w:contextualSpacing/>
        <w:jc w:val="both"/>
        <w:rPr>
          <w:rFonts w:ascii="Times New Roman" w:eastAsia="Times New Roman" w:hAnsi="Times New Roman" w:cs="Times New Roman"/>
          <w:sz w:val="28"/>
          <w:szCs w:val="28"/>
        </w:rPr>
      </w:pPr>
      <w:r w:rsidRPr="002C18BC">
        <w:rPr>
          <w:rFonts w:ascii="Times New Roman" w:eastAsia="Times New Roman" w:hAnsi="Times New Roman" w:cs="Times New Roman"/>
          <w:sz w:val="28"/>
          <w:szCs w:val="28"/>
        </w:rPr>
        <w:t>Ландшафтно</w:t>
      </w:r>
      <w:r w:rsidRPr="002C18BC">
        <w:rPr>
          <w:rFonts w:ascii="Times New Roman" w:eastAsia="Times New Roman" w:hAnsi="Times New Roman" w:cs="Times New Roman"/>
          <w:sz w:val="28"/>
          <w:szCs w:val="28"/>
        </w:rPr>
        <w:t xml:space="preserve">-рекреаційні зони індустріального парку (загальною площею 2,98 га, або 26,1% території) </w:t>
      </w:r>
      <w:r w:rsidRPr="002C18BC">
        <w:rPr>
          <w:rFonts w:ascii="Times New Roman" w:eastAsia="Times New Roman" w:hAnsi="Times New Roman" w:cs="Times New Roman"/>
          <w:sz w:val="28"/>
          <w:szCs w:val="28"/>
        </w:rPr>
        <w:t>спроєктовано</w:t>
      </w:r>
      <w:r w:rsidRPr="002C18BC">
        <w:rPr>
          <w:rFonts w:ascii="Times New Roman" w:eastAsia="Times New Roman" w:hAnsi="Times New Roman" w:cs="Times New Roman"/>
          <w:sz w:val="28"/>
          <w:szCs w:val="28"/>
        </w:rPr>
        <w:t xml:space="preserve"> з урахуванням кількості працівників та зручності використання. Біля адміністративно-побутових приміщень буде облаштовано відпочинкову зону з елементами благоустрою. Уздовж периметра парку передбачено захисну смугу озеленення, що не лише покращить естетичний вигляд території індустріального парку, але й сприятиме екологічній збалансованості та захисту від зовнішніх впливів прилеглих автошляхів і промислових територій.</w:t>
      </w:r>
    </w:p>
    <w:p w:rsidR="002C18BC" w:rsidP="002C18BC" w14:paraId="57855A8F" w14:textId="77777777">
      <w:pPr>
        <w:spacing w:after="0"/>
        <w:contextualSpacing/>
        <w:jc w:val="both"/>
        <w:rPr>
          <w:rFonts w:ascii="Times New Roman" w:eastAsia="Times New Roman" w:hAnsi="Times New Roman" w:cs="Times New Roman"/>
          <w:b/>
          <w:bCs/>
          <w:sz w:val="28"/>
          <w:szCs w:val="28"/>
        </w:rPr>
      </w:pPr>
    </w:p>
    <w:p w:rsidR="002C18BC" w:rsidP="002C18BC" w14:paraId="6195E64A" w14:textId="77777777">
      <w:pPr>
        <w:spacing w:after="0"/>
        <w:contextualSpacing/>
        <w:jc w:val="both"/>
        <w:rPr>
          <w:rFonts w:ascii="Times New Roman" w:eastAsia="Times New Roman" w:hAnsi="Times New Roman" w:cs="Times New Roman"/>
          <w:b/>
          <w:bCs/>
          <w:sz w:val="28"/>
          <w:szCs w:val="28"/>
        </w:rPr>
      </w:pPr>
    </w:p>
    <w:p w:rsidR="002C18BC" w:rsidP="002C18BC" w14:paraId="678C67C0" w14:textId="77777777">
      <w:pPr>
        <w:spacing w:after="0"/>
        <w:contextualSpacing/>
        <w:jc w:val="both"/>
        <w:rPr>
          <w:rFonts w:ascii="Times New Roman" w:eastAsia="Times New Roman" w:hAnsi="Times New Roman" w:cs="Times New Roman"/>
          <w:b/>
          <w:bCs/>
          <w:sz w:val="28"/>
          <w:szCs w:val="28"/>
        </w:rPr>
      </w:pPr>
    </w:p>
    <w:p w:rsidR="002C18BC" w:rsidP="002C18BC" w14:paraId="79E6DDB1" w14:textId="77777777">
      <w:pPr>
        <w:spacing w:after="0"/>
        <w:contextualSpacing/>
        <w:jc w:val="both"/>
        <w:rPr>
          <w:rFonts w:ascii="Times New Roman" w:eastAsia="Times New Roman" w:hAnsi="Times New Roman" w:cs="Times New Roman"/>
          <w:b/>
          <w:bCs/>
          <w:sz w:val="28"/>
          <w:szCs w:val="28"/>
        </w:rPr>
      </w:pPr>
    </w:p>
    <w:p w:rsidR="002C18BC" w:rsidP="002C18BC" w14:paraId="5D963E99" w14:textId="77777777">
      <w:pPr>
        <w:spacing w:after="0"/>
        <w:contextualSpacing/>
        <w:jc w:val="both"/>
        <w:rPr>
          <w:rFonts w:ascii="Times New Roman" w:eastAsia="Times New Roman" w:hAnsi="Times New Roman" w:cs="Times New Roman"/>
          <w:b/>
          <w:bCs/>
          <w:sz w:val="28"/>
          <w:szCs w:val="28"/>
        </w:rPr>
      </w:pPr>
    </w:p>
    <w:p w:rsidR="002C18BC" w:rsidP="002C18BC" w14:paraId="6D0CD492" w14:textId="77777777">
      <w:pPr>
        <w:spacing w:after="0"/>
        <w:contextualSpacing/>
        <w:jc w:val="both"/>
        <w:rPr>
          <w:rFonts w:ascii="Times New Roman" w:eastAsia="Times New Roman" w:hAnsi="Times New Roman" w:cs="Times New Roman"/>
          <w:b/>
          <w:bCs/>
          <w:sz w:val="28"/>
          <w:szCs w:val="28"/>
        </w:rPr>
      </w:pPr>
    </w:p>
    <w:p w:rsidR="002C18BC" w:rsidP="002C18BC" w14:paraId="0FED09E5" w14:textId="77777777">
      <w:pPr>
        <w:spacing w:after="0"/>
        <w:contextualSpacing/>
        <w:jc w:val="both"/>
        <w:rPr>
          <w:rFonts w:ascii="Times New Roman" w:eastAsia="Times New Roman" w:hAnsi="Times New Roman" w:cs="Times New Roman"/>
          <w:b/>
          <w:bCs/>
          <w:sz w:val="28"/>
          <w:szCs w:val="28"/>
        </w:rPr>
      </w:pPr>
    </w:p>
    <w:p w:rsidR="002C18BC" w:rsidP="002C18BC" w14:paraId="45342094" w14:textId="797C86E1">
      <w:pPr>
        <w:spacing w:after="0"/>
        <w:contextualSpacing/>
        <w:jc w:val="both"/>
        <w:rPr>
          <w:rFonts w:ascii="Times New Roman" w:eastAsia="Times New Roman" w:hAnsi="Times New Roman" w:cs="Times New Roman"/>
          <w:b/>
          <w:bCs/>
          <w:sz w:val="28"/>
          <w:szCs w:val="28"/>
        </w:rPr>
      </w:pPr>
      <w:r w:rsidRPr="002C18BC">
        <w:rPr>
          <w:rFonts w:ascii="Times New Roman" w:eastAsia="Times New Roman" w:hAnsi="Times New Roman" w:cs="Times New Roman"/>
          <w:b/>
          <w:bCs/>
          <w:sz w:val="28"/>
          <w:szCs w:val="28"/>
        </w:rPr>
        <w:t>Схема планування та візуалізації території індустріального парку</w:t>
      </w:r>
    </w:p>
    <w:p w:rsidR="009815D5" w:rsidRPr="002C18BC" w:rsidP="002C18BC" w14:paraId="394F55FB" w14:textId="77777777">
      <w:pPr>
        <w:spacing w:after="0"/>
        <w:contextualSpacing/>
        <w:jc w:val="both"/>
        <w:rPr>
          <w:rFonts w:ascii="Times New Roman" w:eastAsia="Times New Roman" w:hAnsi="Times New Roman" w:cs="Times New Roman"/>
          <w:b/>
          <w:bCs/>
          <w:sz w:val="28"/>
          <w:szCs w:val="28"/>
        </w:rPr>
      </w:pPr>
    </w:p>
    <w:p w:rsidR="002C18BC" w:rsidP="003B2A39" w14:paraId="0A9AA147" w14:textId="33A25BEC">
      <w:pPr>
        <w:spacing w:after="0"/>
        <w:contextualSpacing/>
        <w:jc w:val="both"/>
        <w:rPr>
          <w:rFonts w:ascii="Times New Roman" w:eastAsia="Times New Roman" w:hAnsi="Times New Roman" w:cs="Times New Roman"/>
          <w:sz w:val="28"/>
          <w:szCs w:val="28"/>
        </w:rPr>
      </w:pPr>
      <w:r>
        <w:rPr>
          <w:noProof/>
        </w:rPr>
        <w:drawing>
          <wp:inline distT="0" distB="0" distL="0" distR="0">
            <wp:extent cx="5097780" cy="4295775"/>
            <wp:effectExtent l="0" t="0" r="7620" b="9525"/>
            <wp:docPr id="1283264524" name="Рисунок 24"/>
            <wp:cNvGraphicFramePr/>
            <a:graphic xmlns:a="http://schemas.openxmlformats.org/drawingml/2006/main">
              <a:graphicData uri="http://schemas.openxmlformats.org/drawingml/2006/picture">
                <pic:pic xmlns:pic="http://schemas.openxmlformats.org/drawingml/2006/picture">
                  <pic:nvPicPr>
                    <pic:cNvPr id="1283264524" name="Рисунок 24"/>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5097780" cy="4295775"/>
                    </a:xfrm>
                    <a:prstGeom prst="rect">
                      <a:avLst/>
                    </a:prstGeom>
                    <a:noFill/>
                    <a:ln>
                      <a:noFill/>
                    </a:ln>
                  </pic:spPr>
                </pic:pic>
              </a:graphicData>
            </a:graphic>
          </wp:inline>
        </w:drawing>
      </w:r>
    </w:p>
    <w:p w:rsidR="009815D5" w:rsidRPr="002C18BC" w:rsidP="003B2A39" w14:paraId="76AD2920" w14:textId="77777777">
      <w:pPr>
        <w:spacing w:after="0"/>
        <w:contextualSpacing/>
        <w:jc w:val="both"/>
        <w:rPr>
          <w:rFonts w:ascii="Times New Roman" w:eastAsia="Times New Roman" w:hAnsi="Times New Roman" w:cs="Times New Roman"/>
          <w:sz w:val="28"/>
          <w:szCs w:val="28"/>
        </w:rPr>
      </w:pPr>
    </w:p>
    <w:p w:rsidR="002C18BC" w:rsidRPr="002C18BC" w:rsidP="002C18BC" w14:paraId="274EE1EB" w14:textId="77777777">
      <w:pPr>
        <w:spacing w:after="0"/>
        <w:jc w:val="both"/>
        <w:rPr>
          <w:rFonts w:ascii="Times New Roman" w:hAnsi="Times New Roman" w:cs="Times New Roman"/>
          <w:sz w:val="28"/>
          <w:szCs w:val="28"/>
        </w:rPr>
      </w:pPr>
      <w:r w:rsidRPr="002C18BC">
        <w:rPr>
          <w:rFonts w:ascii="Times New Roman" w:hAnsi="Times New Roman" w:cs="Times New Roman"/>
          <w:sz w:val="28"/>
          <w:szCs w:val="28"/>
        </w:rPr>
        <w:t>1.</w:t>
      </w:r>
      <w:r w:rsidRPr="002C18BC">
        <w:rPr>
          <w:rFonts w:ascii="Times New Roman" w:hAnsi="Times New Roman" w:cs="Times New Roman"/>
          <w:sz w:val="28"/>
          <w:szCs w:val="28"/>
        </w:rPr>
        <w:tab/>
        <w:t>Виробничо-складське приміщення;</w:t>
      </w:r>
    </w:p>
    <w:p w:rsidR="002C18BC" w:rsidRPr="002C18BC" w:rsidP="002C18BC" w14:paraId="183DC718" w14:textId="77777777">
      <w:pPr>
        <w:spacing w:after="0"/>
        <w:jc w:val="both"/>
        <w:rPr>
          <w:rFonts w:ascii="Times New Roman" w:hAnsi="Times New Roman" w:cs="Times New Roman"/>
          <w:sz w:val="28"/>
          <w:szCs w:val="28"/>
        </w:rPr>
      </w:pPr>
      <w:r w:rsidRPr="002C18BC">
        <w:rPr>
          <w:rFonts w:ascii="Times New Roman" w:hAnsi="Times New Roman" w:cs="Times New Roman"/>
          <w:sz w:val="28"/>
          <w:szCs w:val="28"/>
        </w:rPr>
        <w:t>2.</w:t>
      </w:r>
      <w:r w:rsidRPr="002C18BC">
        <w:rPr>
          <w:rFonts w:ascii="Times New Roman" w:hAnsi="Times New Roman" w:cs="Times New Roman"/>
          <w:sz w:val="28"/>
          <w:szCs w:val="28"/>
        </w:rPr>
        <w:tab/>
        <w:t>Основна підстанція;</w:t>
      </w:r>
    </w:p>
    <w:p w:rsidR="002C18BC" w:rsidRPr="002C18BC" w:rsidP="002C18BC" w14:paraId="150BAB94" w14:textId="77777777">
      <w:pPr>
        <w:spacing w:after="0"/>
        <w:jc w:val="both"/>
        <w:rPr>
          <w:rFonts w:ascii="Times New Roman" w:hAnsi="Times New Roman" w:cs="Times New Roman"/>
          <w:sz w:val="28"/>
          <w:szCs w:val="28"/>
        </w:rPr>
      </w:pPr>
      <w:r w:rsidRPr="002C18BC">
        <w:rPr>
          <w:rFonts w:ascii="Times New Roman" w:hAnsi="Times New Roman" w:cs="Times New Roman"/>
          <w:sz w:val="28"/>
          <w:szCs w:val="28"/>
        </w:rPr>
        <w:t>3.</w:t>
      </w:r>
      <w:r w:rsidRPr="002C18BC">
        <w:rPr>
          <w:rFonts w:ascii="Times New Roman" w:hAnsi="Times New Roman" w:cs="Times New Roman"/>
          <w:sz w:val="28"/>
          <w:szCs w:val="28"/>
        </w:rPr>
        <w:tab/>
        <w:t>Резервна підстанція;</w:t>
      </w:r>
    </w:p>
    <w:p w:rsidR="002C18BC" w:rsidRPr="002C18BC" w:rsidP="002C18BC" w14:paraId="7BC207A8" w14:textId="77777777">
      <w:pPr>
        <w:spacing w:after="0"/>
        <w:jc w:val="both"/>
        <w:rPr>
          <w:rFonts w:ascii="Times New Roman" w:hAnsi="Times New Roman" w:cs="Times New Roman"/>
          <w:sz w:val="28"/>
          <w:szCs w:val="28"/>
        </w:rPr>
      </w:pPr>
      <w:r w:rsidRPr="002C18BC">
        <w:rPr>
          <w:rFonts w:ascii="Times New Roman" w:hAnsi="Times New Roman" w:cs="Times New Roman"/>
          <w:sz w:val="28"/>
          <w:szCs w:val="28"/>
        </w:rPr>
        <w:t>4.</w:t>
      </w:r>
      <w:r w:rsidRPr="002C18BC">
        <w:rPr>
          <w:rFonts w:ascii="Times New Roman" w:hAnsi="Times New Roman" w:cs="Times New Roman"/>
          <w:sz w:val="28"/>
          <w:szCs w:val="28"/>
        </w:rPr>
        <w:tab/>
        <w:t>Адміністративна будівля;</w:t>
      </w:r>
    </w:p>
    <w:p w:rsidR="002C18BC" w:rsidRPr="002C18BC" w:rsidP="002C18BC" w14:paraId="5DACAF64" w14:textId="77777777">
      <w:pPr>
        <w:spacing w:after="0"/>
        <w:jc w:val="both"/>
        <w:rPr>
          <w:rFonts w:ascii="Times New Roman" w:hAnsi="Times New Roman" w:cs="Times New Roman"/>
          <w:sz w:val="28"/>
          <w:szCs w:val="28"/>
        </w:rPr>
      </w:pPr>
      <w:r w:rsidRPr="002C18BC">
        <w:rPr>
          <w:rFonts w:ascii="Times New Roman" w:hAnsi="Times New Roman" w:cs="Times New Roman"/>
          <w:sz w:val="28"/>
          <w:szCs w:val="28"/>
        </w:rPr>
        <w:t>5.</w:t>
      </w:r>
      <w:r w:rsidRPr="002C18BC">
        <w:rPr>
          <w:rFonts w:ascii="Times New Roman" w:hAnsi="Times New Roman" w:cs="Times New Roman"/>
          <w:sz w:val="28"/>
          <w:szCs w:val="28"/>
        </w:rPr>
        <w:tab/>
        <w:t>Стоянка легкового транспорту;</w:t>
      </w:r>
    </w:p>
    <w:p w:rsidR="002C18BC" w:rsidP="002C18BC" w14:paraId="067BD8D3" w14:textId="2D0926BD">
      <w:pPr>
        <w:spacing w:after="0"/>
        <w:jc w:val="both"/>
        <w:rPr>
          <w:rFonts w:ascii="Times New Roman" w:hAnsi="Times New Roman" w:cs="Times New Roman"/>
          <w:sz w:val="28"/>
          <w:szCs w:val="28"/>
        </w:rPr>
      </w:pPr>
      <w:r w:rsidRPr="002C18BC">
        <w:rPr>
          <w:rFonts w:ascii="Times New Roman" w:hAnsi="Times New Roman" w:cs="Times New Roman"/>
          <w:sz w:val="28"/>
          <w:szCs w:val="28"/>
        </w:rPr>
        <w:t>6.</w:t>
      </w:r>
      <w:r w:rsidRPr="002C18BC">
        <w:rPr>
          <w:rFonts w:ascii="Times New Roman" w:hAnsi="Times New Roman" w:cs="Times New Roman"/>
          <w:sz w:val="28"/>
          <w:szCs w:val="28"/>
        </w:rPr>
        <w:tab/>
        <w:t>Склад готової продукції.</w:t>
      </w:r>
    </w:p>
    <w:p w:rsidR="002C18BC" w:rsidP="002C18BC" w14:paraId="531FE658" w14:textId="09D494F7">
      <w:pPr>
        <w:spacing w:after="0"/>
        <w:jc w:val="both"/>
        <w:rPr>
          <w:rFonts w:ascii="Times New Roman" w:hAnsi="Times New Roman" w:cs="Times New Roman"/>
          <w:sz w:val="28"/>
          <w:szCs w:val="28"/>
        </w:rPr>
      </w:pPr>
    </w:p>
    <w:p w:rsidR="002C18BC" w:rsidP="002C18BC" w14:paraId="3B6376C9" w14:textId="71D0D98E">
      <w:pPr>
        <w:spacing w:after="0"/>
        <w:jc w:val="both"/>
        <w:rPr>
          <w:rFonts w:ascii="Times New Roman" w:hAnsi="Times New Roman" w:cs="Times New Roman"/>
          <w:sz w:val="28"/>
          <w:szCs w:val="28"/>
        </w:rPr>
      </w:pPr>
    </w:p>
    <w:p w:rsidR="002C18BC" w:rsidP="002C18BC" w14:paraId="743702EF" w14:textId="7D788FD2">
      <w:pPr>
        <w:spacing w:after="0"/>
        <w:jc w:val="both"/>
        <w:rPr>
          <w:rFonts w:ascii="Times New Roman" w:hAnsi="Times New Roman" w:cs="Times New Roman"/>
          <w:sz w:val="28"/>
          <w:szCs w:val="28"/>
        </w:rPr>
      </w:pPr>
    </w:p>
    <w:p w:rsidR="002C18BC" w:rsidP="002C18BC" w14:paraId="15325504" w14:textId="46F43951">
      <w:pPr>
        <w:spacing w:after="0"/>
        <w:jc w:val="both"/>
        <w:rPr>
          <w:rFonts w:ascii="Times New Roman" w:hAnsi="Times New Roman" w:cs="Times New Roman"/>
          <w:sz w:val="28"/>
          <w:szCs w:val="28"/>
        </w:rPr>
      </w:pPr>
    </w:p>
    <w:p w:rsidR="002C18BC" w:rsidP="002C18BC" w14:paraId="2247C17A" w14:textId="35D6321F">
      <w:pPr>
        <w:spacing w:after="0"/>
        <w:jc w:val="both"/>
        <w:rPr>
          <w:rFonts w:ascii="Times New Roman" w:hAnsi="Times New Roman" w:cs="Times New Roman"/>
          <w:sz w:val="28"/>
          <w:szCs w:val="28"/>
        </w:rPr>
      </w:pPr>
    </w:p>
    <w:p w:rsidR="002C18BC" w:rsidP="002C18BC" w14:paraId="754DB011" w14:textId="40687017">
      <w:pPr>
        <w:spacing w:after="0"/>
        <w:jc w:val="both"/>
        <w:rPr>
          <w:rFonts w:ascii="Times New Roman" w:hAnsi="Times New Roman" w:cs="Times New Roman"/>
          <w:sz w:val="28"/>
          <w:szCs w:val="28"/>
        </w:rPr>
      </w:pPr>
    </w:p>
    <w:p w:rsidR="002C18BC" w:rsidP="002C18BC" w14:paraId="01A0FC33" w14:textId="17F7DBD7">
      <w:pPr>
        <w:spacing w:after="0"/>
        <w:jc w:val="both"/>
        <w:rPr>
          <w:rFonts w:ascii="Times New Roman" w:hAnsi="Times New Roman" w:cs="Times New Roman"/>
          <w:sz w:val="28"/>
          <w:szCs w:val="28"/>
        </w:rPr>
      </w:pPr>
    </w:p>
    <w:p w:rsidR="002C18BC" w:rsidP="002C18BC" w14:paraId="1AB97A23" w14:textId="588F4414">
      <w:pPr>
        <w:spacing w:after="0"/>
        <w:jc w:val="both"/>
        <w:rPr>
          <w:rFonts w:ascii="Times New Roman" w:hAnsi="Times New Roman" w:cs="Times New Roman"/>
          <w:sz w:val="28"/>
          <w:szCs w:val="28"/>
        </w:rPr>
      </w:pPr>
    </w:p>
    <w:p w:rsidR="002C18BC" w:rsidP="002C18BC" w14:paraId="0B338DAC" w14:textId="53CEA58C">
      <w:pPr>
        <w:spacing w:after="0"/>
        <w:jc w:val="both"/>
        <w:rPr>
          <w:rFonts w:ascii="Times New Roman" w:hAnsi="Times New Roman" w:cs="Times New Roman"/>
          <w:sz w:val="28"/>
          <w:szCs w:val="28"/>
        </w:rPr>
      </w:pPr>
    </w:p>
    <w:p w:rsidR="002C18BC" w:rsidP="002C18BC" w14:paraId="39B1D030" w14:textId="758CA397">
      <w:pPr>
        <w:spacing w:after="0"/>
        <w:jc w:val="both"/>
        <w:rPr>
          <w:rFonts w:ascii="Times New Roman" w:hAnsi="Times New Roman" w:cs="Times New Roman"/>
          <w:sz w:val="28"/>
          <w:szCs w:val="28"/>
        </w:rPr>
      </w:pPr>
    </w:p>
    <w:p w:rsidR="002C18BC" w:rsidP="002C18BC" w14:paraId="528BBFAC" w14:textId="5645142E">
      <w:pPr>
        <w:spacing w:after="0"/>
        <w:jc w:val="both"/>
        <w:rPr>
          <w:rFonts w:ascii="Times New Roman" w:hAnsi="Times New Roman" w:cs="Times New Roman"/>
          <w:sz w:val="28"/>
          <w:szCs w:val="28"/>
        </w:rPr>
      </w:pPr>
    </w:p>
    <w:p w:rsidR="002C18BC" w:rsidP="002C18BC" w14:paraId="33241BBA" w14:textId="62D9D24C">
      <w:pPr>
        <w:spacing w:after="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231130" cy="2944495"/>
            <wp:effectExtent l="0" t="0" r="762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5231130" cy="2944495"/>
                    </a:xfrm>
                    <a:prstGeom prst="rect">
                      <a:avLst/>
                    </a:prstGeom>
                    <a:noFill/>
                  </pic:spPr>
                </pic:pic>
              </a:graphicData>
            </a:graphic>
          </wp:inline>
        </w:drawing>
      </w:r>
    </w:p>
    <w:p w:rsidR="002C18BC" w:rsidP="002C18BC" w14:paraId="5965A139" w14:textId="16C21D6E">
      <w:pPr>
        <w:spacing w:after="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163820" cy="290830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163820" cy="2908300"/>
                    </a:xfrm>
                    <a:prstGeom prst="rect">
                      <a:avLst/>
                    </a:prstGeom>
                    <a:noFill/>
                  </pic:spPr>
                </pic:pic>
              </a:graphicData>
            </a:graphic>
          </wp:inline>
        </w:drawing>
      </w:r>
    </w:p>
    <w:p w:rsidR="002C18BC" w:rsidP="002C18BC" w14:paraId="2FEFC673" w14:textId="20C905F2">
      <w:pPr>
        <w:spacing w:after="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163820" cy="2908300"/>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5163820" cy="2908300"/>
                    </a:xfrm>
                    <a:prstGeom prst="rect">
                      <a:avLst/>
                    </a:prstGeom>
                    <a:noFill/>
                  </pic:spPr>
                </pic:pic>
              </a:graphicData>
            </a:graphic>
          </wp:inline>
        </w:drawing>
      </w:r>
    </w:p>
    <w:p w:rsidR="002C18BC" w:rsidRPr="002C18BC" w:rsidP="002C18BC" w14:paraId="44C68EA4" w14:textId="77777777">
      <w:pPr>
        <w:spacing w:after="0"/>
        <w:jc w:val="center"/>
        <w:rPr>
          <w:rFonts w:ascii="Times New Roman" w:eastAsia="Calibri" w:hAnsi="Times New Roman" w:cs="Times New Roman"/>
          <w:b/>
          <w:bCs/>
          <w:color w:val="000000"/>
          <w:kern w:val="2"/>
          <w:sz w:val="28"/>
          <w:szCs w:val="24"/>
          <w:lang w:eastAsia="en-US"/>
        </w:rPr>
      </w:pPr>
      <w:r w:rsidRPr="002C18BC">
        <w:rPr>
          <w:rFonts w:ascii="Times New Roman" w:eastAsia="Calibri" w:hAnsi="Times New Roman" w:cs="Times New Roman"/>
          <w:b/>
          <w:bCs/>
          <w:color w:val="000000"/>
          <w:kern w:val="2"/>
          <w:sz w:val="28"/>
          <w:szCs w:val="24"/>
          <w:lang w:eastAsia="en-US"/>
        </w:rPr>
        <w:t>9. ОРІЄНТОВНІ РЕСУРСИ (ФІНАНСОВІ, МАТЕРІАЛЬНІ, ТЕХНІЧНІ, ТРУДОВІ, ПРИРОДНІ ТОЩО), НЕОБХІДНІ ДЛЯ СТВОРЕННЯ ТА ФУНКЦІОНУВАННЯ ІНДУСТРІАЛЬНОГО ПАРКУ, ОЧІКУВАНІ ДЖЕРЕЛА ЇХ ЗАЛУЧЕННЯ</w:t>
      </w:r>
    </w:p>
    <w:p w:rsidR="002C18BC" w:rsidRPr="002C18BC" w:rsidP="002C18BC" w14:paraId="105B134E" w14:textId="77777777">
      <w:pPr>
        <w:spacing w:after="0"/>
        <w:jc w:val="center"/>
        <w:rPr>
          <w:rFonts w:ascii="Times New Roman" w:eastAsia="Calibri" w:hAnsi="Times New Roman" w:cs="Times New Roman"/>
          <w:b/>
          <w:bCs/>
          <w:color w:val="000000"/>
          <w:kern w:val="2"/>
          <w:sz w:val="28"/>
          <w:szCs w:val="24"/>
          <w:lang w:eastAsia="en-US"/>
        </w:rPr>
      </w:pPr>
    </w:p>
    <w:p w:rsidR="002C18BC" w:rsidRPr="002C18BC" w:rsidP="002C18BC" w14:paraId="11005621" w14:textId="77777777">
      <w:pPr>
        <w:spacing w:after="0"/>
        <w:ind w:firstLine="567"/>
        <w:jc w:val="both"/>
        <w:rPr>
          <w:rFonts w:ascii="Times New Roman" w:eastAsia="Calibri" w:hAnsi="Times New Roman" w:cs="Times New Roman"/>
          <w:kern w:val="2"/>
          <w:sz w:val="28"/>
          <w:szCs w:val="24"/>
          <w:lang w:eastAsia="en-US"/>
          <w14:ligatures w14:val="standardContextual"/>
        </w:rPr>
      </w:pPr>
      <w:r w:rsidRPr="002C18BC">
        <w:rPr>
          <w:rFonts w:ascii="Times New Roman" w:eastAsia="Calibri" w:hAnsi="Times New Roman" w:cs="Times New Roman"/>
          <w:kern w:val="2"/>
          <w:sz w:val="28"/>
          <w:szCs w:val="24"/>
          <w:lang w:eastAsia="en-US"/>
          <w14:ligatures w14:val="standardContextual"/>
        </w:rPr>
        <w:t xml:space="preserve">Загальний обсяг інвестицій для створення індустріального парку, включаючи витрати на інженерно-транспортну інфраструктуру, будівництво промислових, складських та технічних об’єктів, а також на виробниче обладнання, становить 1,26 млрд гривень. Оскільки остаточна </w:t>
      </w:r>
      <w:r w:rsidRPr="002C18BC">
        <w:rPr>
          <w:rFonts w:ascii="Times New Roman" w:eastAsia="Calibri" w:hAnsi="Times New Roman" w:cs="Times New Roman"/>
          <w:kern w:val="2"/>
          <w:sz w:val="28"/>
          <w:szCs w:val="24"/>
          <w:lang w:eastAsia="en-US"/>
          <w14:ligatures w14:val="standardContextual"/>
        </w:rPr>
        <w:t>проєктно</w:t>
      </w:r>
      <w:r w:rsidRPr="002C18BC">
        <w:rPr>
          <w:rFonts w:ascii="Times New Roman" w:eastAsia="Calibri" w:hAnsi="Times New Roman" w:cs="Times New Roman"/>
          <w:kern w:val="2"/>
          <w:sz w:val="28"/>
          <w:szCs w:val="24"/>
          <w:lang w:eastAsia="en-US"/>
          <w14:ligatures w14:val="standardContextual"/>
        </w:rPr>
        <w:t xml:space="preserve">-кошторисна документація ще не розроблена, вартість значною мірою визначено на основі порівняльного аналізу середніх статистичних розцінок та досвіду реалізації аналогічних </w:t>
      </w:r>
      <w:r w:rsidRPr="002C18BC">
        <w:rPr>
          <w:rFonts w:ascii="Times New Roman" w:eastAsia="Calibri" w:hAnsi="Times New Roman" w:cs="Times New Roman"/>
          <w:kern w:val="2"/>
          <w:sz w:val="28"/>
          <w:szCs w:val="24"/>
          <w:lang w:eastAsia="en-US"/>
          <w14:ligatures w14:val="standardContextual"/>
        </w:rPr>
        <w:t>проєктів</w:t>
      </w:r>
      <w:r w:rsidRPr="002C18BC">
        <w:rPr>
          <w:rFonts w:ascii="Times New Roman" w:eastAsia="Calibri" w:hAnsi="Times New Roman" w:cs="Times New Roman"/>
          <w:kern w:val="2"/>
          <w:sz w:val="28"/>
          <w:szCs w:val="24"/>
          <w:lang w:eastAsia="en-US"/>
          <w14:ligatures w14:val="standardContextual"/>
        </w:rPr>
        <w:t xml:space="preserve"> (табл. 9).</w:t>
      </w:r>
    </w:p>
    <w:p w:rsidR="002C18BC" w:rsidRPr="002C18BC" w:rsidP="002C18BC" w14:paraId="54F4EBB5" w14:textId="77777777">
      <w:pPr>
        <w:spacing w:after="0"/>
        <w:ind w:firstLine="567"/>
        <w:jc w:val="center"/>
        <w:rPr>
          <w:rFonts w:ascii="Times New Roman" w:eastAsia="Calibri" w:hAnsi="Times New Roman" w:cs="Times New Roman"/>
          <w:bCs/>
          <w:color w:val="000000"/>
          <w:kern w:val="2"/>
          <w:sz w:val="28"/>
          <w:szCs w:val="24"/>
          <w:lang w:eastAsia="en-US"/>
        </w:rPr>
      </w:pPr>
      <w:r w:rsidRPr="002C18BC">
        <w:rPr>
          <w:rFonts w:ascii="Times New Roman" w:eastAsia="Calibri" w:hAnsi="Times New Roman" w:cs="Times New Roman"/>
          <w:b/>
          <w:bCs/>
          <w:color w:val="000000"/>
          <w:kern w:val="2"/>
          <w:sz w:val="28"/>
          <w:szCs w:val="24"/>
          <w:lang w:eastAsia="en-US"/>
        </w:rPr>
        <w:t>Табл. 9</w:t>
      </w:r>
      <w:r w:rsidRPr="002C18BC">
        <w:rPr>
          <w:rFonts w:ascii="Times New Roman" w:eastAsia="Calibri" w:hAnsi="Times New Roman" w:cs="Times New Roman"/>
          <w:bCs/>
          <w:color w:val="000000"/>
          <w:kern w:val="2"/>
          <w:sz w:val="28"/>
          <w:szCs w:val="24"/>
          <w:lang w:eastAsia="en-US"/>
        </w:rPr>
        <w:t xml:space="preserve">. Попередній розрахунок загального витратного бюджету </w:t>
      </w:r>
      <w:r w:rsidRPr="002C18BC">
        <w:rPr>
          <w:rFonts w:ascii="Times New Roman" w:eastAsia="Calibri" w:hAnsi="Times New Roman" w:cs="Times New Roman"/>
          <w:bCs/>
          <w:color w:val="000000"/>
          <w:kern w:val="2"/>
          <w:sz w:val="28"/>
          <w:szCs w:val="24"/>
          <w:lang w:eastAsia="en-US"/>
        </w:rPr>
        <w:t>проєкту</w:t>
      </w:r>
      <w:r w:rsidRPr="002C18BC">
        <w:rPr>
          <w:rFonts w:ascii="Times New Roman" w:eastAsia="Calibri" w:hAnsi="Times New Roman" w:cs="Times New Roman"/>
          <w:bCs/>
          <w:color w:val="000000"/>
          <w:kern w:val="2"/>
          <w:sz w:val="28"/>
          <w:szCs w:val="24"/>
          <w:lang w:eastAsia="en-US"/>
        </w:rPr>
        <w:t xml:space="preserve"> ІП «БУДШЛЯХМАШ»</w:t>
      </w:r>
    </w:p>
    <w:tbl>
      <w:tblPr>
        <w:tblStyle w:val="16"/>
        <w:tblW w:w="0" w:type="auto"/>
        <w:tblInd w:w="0" w:type="dxa"/>
        <w:tblLook w:val="04A0"/>
      </w:tblPr>
      <w:tblGrid>
        <w:gridCol w:w="5993"/>
        <w:gridCol w:w="1820"/>
        <w:gridCol w:w="1675"/>
      </w:tblGrid>
      <w:tr w14:paraId="4A8A1B3A" w14:textId="77777777" w:rsidTr="002C18BC">
        <w:tblPrEx>
          <w:tblW w:w="0" w:type="auto"/>
          <w:tblInd w:w="0" w:type="dxa"/>
          <w:tblLook w:val="04A0"/>
        </w:tblPrEx>
        <w:tc>
          <w:tcPr>
            <w:tcW w:w="6091" w:type="dxa"/>
            <w:vMerge w:val="restart"/>
            <w:tcBorders>
              <w:top w:val="single" w:sz="4" w:space="0" w:color="auto"/>
              <w:left w:val="single" w:sz="4" w:space="0" w:color="auto"/>
              <w:bottom w:val="single" w:sz="4" w:space="0" w:color="auto"/>
              <w:right w:val="single" w:sz="4" w:space="0" w:color="auto"/>
            </w:tcBorders>
            <w:hideMark/>
          </w:tcPr>
          <w:p w:rsidR="002C18BC" w:rsidRPr="002C18BC" w:rsidP="002C18BC" w14:paraId="53034FAD" w14:textId="77777777">
            <w:pPr>
              <w:tabs>
                <w:tab w:val="left" w:pos="851"/>
              </w:tabs>
              <w:jc w:val="center"/>
              <w:rPr>
                <w:rFonts w:ascii="Times New Roman" w:eastAsia="Calibri" w:hAnsi="Times New Roman"/>
                <w:b/>
                <w:bCs/>
                <w:sz w:val="24"/>
                <w:szCs w:val="24"/>
              </w:rPr>
            </w:pPr>
            <w:r w:rsidRPr="002C18BC">
              <w:rPr>
                <w:rFonts w:ascii="Times New Roman" w:eastAsia="Calibri" w:hAnsi="Times New Roman"/>
                <w:b/>
                <w:bCs/>
                <w:sz w:val="24"/>
                <w:szCs w:val="24"/>
              </w:rPr>
              <w:t>Статті витрат</w:t>
            </w:r>
          </w:p>
        </w:tc>
        <w:tc>
          <w:tcPr>
            <w:tcW w:w="3536" w:type="dxa"/>
            <w:gridSpan w:val="2"/>
            <w:tcBorders>
              <w:top w:val="single" w:sz="4" w:space="0" w:color="auto"/>
              <w:left w:val="single" w:sz="4" w:space="0" w:color="auto"/>
              <w:bottom w:val="single" w:sz="4" w:space="0" w:color="auto"/>
              <w:right w:val="single" w:sz="4" w:space="0" w:color="auto"/>
            </w:tcBorders>
            <w:hideMark/>
          </w:tcPr>
          <w:p w:rsidR="002C18BC" w:rsidRPr="002C18BC" w:rsidP="002C18BC" w14:paraId="41148048" w14:textId="77777777">
            <w:pPr>
              <w:tabs>
                <w:tab w:val="left" w:pos="851"/>
              </w:tabs>
              <w:jc w:val="center"/>
              <w:rPr>
                <w:rFonts w:ascii="Times New Roman" w:eastAsia="Calibri" w:hAnsi="Times New Roman"/>
                <w:b/>
                <w:bCs/>
                <w:sz w:val="24"/>
                <w:szCs w:val="24"/>
              </w:rPr>
            </w:pPr>
            <w:r w:rsidRPr="002C18BC">
              <w:rPr>
                <w:rFonts w:ascii="Times New Roman" w:eastAsia="Calibri" w:hAnsi="Times New Roman"/>
                <w:b/>
                <w:bCs/>
                <w:sz w:val="24"/>
                <w:szCs w:val="24"/>
              </w:rPr>
              <w:t>Обсяг витрат</w:t>
            </w:r>
          </w:p>
        </w:tc>
      </w:tr>
      <w:tr w14:paraId="6F74DCB5" w14:textId="77777777" w:rsidTr="002C18BC">
        <w:tblPrEx>
          <w:tblW w:w="0" w:type="auto"/>
          <w:tblInd w:w="0" w:type="dxa"/>
          <w:tblLook w:val="04A0"/>
        </w:tblPrEx>
        <w:tc>
          <w:tcPr>
            <w:tcW w:w="0" w:type="auto"/>
            <w:vMerge/>
            <w:tcBorders>
              <w:top w:val="single" w:sz="4" w:space="0" w:color="auto"/>
              <w:left w:val="single" w:sz="4" w:space="0" w:color="auto"/>
              <w:bottom w:val="single" w:sz="4" w:space="0" w:color="auto"/>
              <w:right w:val="single" w:sz="4" w:space="0" w:color="auto"/>
            </w:tcBorders>
            <w:vAlign w:val="center"/>
            <w:hideMark/>
          </w:tcPr>
          <w:p w:rsidR="002C18BC" w:rsidRPr="002C18BC" w:rsidP="002C18BC" w14:paraId="2F436E71" w14:textId="77777777">
            <w:pPr>
              <w:rPr>
                <w:rFonts w:ascii="Times New Roman" w:hAnsi="Times New Roman"/>
                <w:b/>
                <w:bCs/>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2C18BC" w:rsidRPr="002C18BC" w:rsidP="002C18BC" w14:paraId="48F0ADE2" w14:textId="77777777">
            <w:pPr>
              <w:tabs>
                <w:tab w:val="left" w:pos="851"/>
              </w:tabs>
              <w:jc w:val="center"/>
              <w:rPr>
                <w:rFonts w:ascii="Times New Roman" w:eastAsia="Calibri" w:hAnsi="Times New Roman"/>
                <w:b/>
                <w:bCs/>
                <w:sz w:val="24"/>
                <w:szCs w:val="24"/>
              </w:rPr>
            </w:pPr>
            <w:r w:rsidRPr="002C18BC">
              <w:rPr>
                <w:rFonts w:ascii="Times New Roman" w:eastAsia="Calibri" w:hAnsi="Times New Roman"/>
                <w:b/>
                <w:bCs/>
                <w:sz w:val="24"/>
                <w:szCs w:val="24"/>
              </w:rPr>
              <w:t xml:space="preserve">млн </w:t>
            </w:r>
            <w:r w:rsidRPr="002C18BC">
              <w:rPr>
                <w:rFonts w:ascii="Times New Roman" w:eastAsia="Calibri" w:hAnsi="Times New Roman"/>
                <w:b/>
                <w:bCs/>
                <w:sz w:val="24"/>
                <w:szCs w:val="24"/>
              </w:rPr>
              <w:t>дол</w:t>
            </w:r>
            <w:r w:rsidRPr="002C18BC">
              <w:rPr>
                <w:rFonts w:ascii="Times New Roman" w:eastAsia="Calibri" w:hAnsi="Times New Roman"/>
                <w:b/>
                <w:bCs/>
                <w:sz w:val="24"/>
                <w:szCs w:val="24"/>
              </w:rPr>
              <w:t>. США</w:t>
            </w:r>
            <w:r w:rsidRPr="002C18BC">
              <w:rPr>
                <w:rFonts w:ascii="Times New Roman" w:eastAsia="Calibri" w:hAnsi="Times New Roman"/>
                <w:b/>
                <w:bCs/>
                <w:sz w:val="24"/>
                <w:szCs w:val="24"/>
                <w:vertAlign w:val="superscript"/>
              </w:rPr>
              <w:t>*</w:t>
            </w:r>
          </w:p>
        </w:tc>
        <w:tc>
          <w:tcPr>
            <w:tcW w:w="1694" w:type="dxa"/>
            <w:tcBorders>
              <w:top w:val="single" w:sz="4" w:space="0" w:color="auto"/>
              <w:left w:val="single" w:sz="4" w:space="0" w:color="auto"/>
              <w:bottom w:val="single" w:sz="4" w:space="0" w:color="auto"/>
              <w:right w:val="single" w:sz="4" w:space="0" w:color="auto"/>
            </w:tcBorders>
            <w:hideMark/>
          </w:tcPr>
          <w:p w:rsidR="002C18BC" w:rsidRPr="002C18BC" w:rsidP="002C18BC" w14:paraId="544B7FDB" w14:textId="77777777">
            <w:pPr>
              <w:tabs>
                <w:tab w:val="left" w:pos="851"/>
              </w:tabs>
              <w:jc w:val="center"/>
              <w:rPr>
                <w:rFonts w:ascii="Times New Roman" w:eastAsia="Calibri" w:hAnsi="Times New Roman"/>
                <w:b/>
                <w:bCs/>
                <w:sz w:val="24"/>
                <w:szCs w:val="24"/>
              </w:rPr>
            </w:pPr>
            <w:r w:rsidRPr="002C18BC">
              <w:rPr>
                <w:rFonts w:ascii="Times New Roman" w:eastAsia="Calibri" w:hAnsi="Times New Roman"/>
                <w:b/>
                <w:bCs/>
                <w:sz w:val="24"/>
                <w:szCs w:val="24"/>
              </w:rPr>
              <w:t>млн грн</w:t>
            </w:r>
          </w:p>
        </w:tc>
      </w:tr>
      <w:tr w14:paraId="0DC5D337" w14:textId="77777777" w:rsidTr="002C18BC">
        <w:tblPrEx>
          <w:tblW w:w="0" w:type="auto"/>
          <w:tblInd w:w="0" w:type="dxa"/>
          <w:tblLook w:val="04A0"/>
        </w:tblPrEx>
        <w:tc>
          <w:tcPr>
            <w:tcW w:w="6091" w:type="dxa"/>
            <w:tcBorders>
              <w:top w:val="single" w:sz="4" w:space="0" w:color="auto"/>
              <w:left w:val="single" w:sz="4" w:space="0" w:color="auto"/>
              <w:bottom w:val="single" w:sz="4" w:space="0" w:color="auto"/>
              <w:right w:val="single" w:sz="4" w:space="0" w:color="auto"/>
            </w:tcBorders>
            <w:hideMark/>
          </w:tcPr>
          <w:p w:rsidR="002C18BC" w:rsidRPr="002C18BC" w:rsidP="002C18BC" w14:paraId="7143F806" w14:textId="77777777">
            <w:pPr>
              <w:tabs>
                <w:tab w:val="left" w:pos="851"/>
              </w:tabs>
              <w:rPr>
                <w:rFonts w:ascii="Times New Roman" w:eastAsia="Calibri" w:hAnsi="Times New Roman"/>
                <w:sz w:val="24"/>
                <w:szCs w:val="24"/>
              </w:rPr>
            </w:pPr>
            <w:r w:rsidRPr="002C18BC">
              <w:rPr>
                <w:rFonts w:ascii="Times New Roman" w:eastAsia="Calibri" w:hAnsi="Times New Roman"/>
                <w:sz w:val="24"/>
                <w:szCs w:val="24"/>
              </w:rPr>
              <w:t>Будівництво промислових, складських та технічних об’єктів</w:t>
            </w:r>
          </w:p>
        </w:tc>
        <w:tc>
          <w:tcPr>
            <w:tcW w:w="1842" w:type="dxa"/>
            <w:tcBorders>
              <w:top w:val="single" w:sz="4" w:space="0" w:color="auto"/>
              <w:left w:val="single" w:sz="4" w:space="0" w:color="auto"/>
              <w:bottom w:val="single" w:sz="4" w:space="0" w:color="auto"/>
              <w:right w:val="single" w:sz="4" w:space="0" w:color="auto"/>
            </w:tcBorders>
            <w:hideMark/>
          </w:tcPr>
          <w:p w:rsidR="002C18BC" w:rsidRPr="002C18BC" w:rsidP="002C18BC" w14:paraId="578EEA26" w14:textId="77777777">
            <w:pPr>
              <w:tabs>
                <w:tab w:val="left" w:pos="851"/>
              </w:tabs>
              <w:jc w:val="right"/>
              <w:rPr>
                <w:rFonts w:ascii="Times New Roman" w:eastAsia="Calibri" w:hAnsi="Times New Roman"/>
                <w:sz w:val="24"/>
                <w:szCs w:val="24"/>
              </w:rPr>
            </w:pPr>
            <w:r w:rsidRPr="002C18BC">
              <w:rPr>
                <w:rFonts w:ascii="Times New Roman" w:eastAsia="Calibri" w:hAnsi="Times New Roman"/>
                <w:sz w:val="24"/>
                <w:szCs w:val="24"/>
              </w:rPr>
              <w:t>9,9</w:t>
            </w:r>
          </w:p>
        </w:tc>
        <w:tc>
          <w:tcPr>
            <w:tcW w:w="1694" w:type="dxa"/>
            <w:tcBorders>
              <w:top w:val="single" w:sz="4" w:space="0" w:color="auto"/>
              <w:left w:val="single" w:sz="4" w:space="0" w:color="auto"/>
              <w:bottom w:val="single" w:sz="4" w:space="0" w:color="auto"/>
              <w:right w:val="single" w:sz="4" w:space="0" w:color="auto"/>
            </w:tcBorders>
            <w:hideMark/>
          </w:tcPr>
          <w:p w:rsidR="002C18BC" w:rsidRPr="002C18BC" w:rsidP="002C18BC" w14:paraId="20B9AA45" w14:textId="77777777">
            <w:pPr>
              <w:tabs>
                <w:tab w:val="left" w:pos="851"/>
              </w:tabs>
              <w:jc w:val="right"/>
              <w:rPr>
                <w:rFonts w:ascii="Times New Roman" w:eastAsia="Calibri" w:hAnsi="Times New Roman"/>
                <w:sz w:val="24"/>
                <w:szCs w:val="24"/>
              </w:rPr>
            </w:pPr>
            <w:r w:rsidRPr="002C18BC">
              <w:rPr>
                <w:rFonts w:ascii="Times New Roman" w:eastAsia="Calibri" w:hAnsi="Times New Roman"/>
                <w:sz w:val="24"/>
                <w:szCs w:val="24"/>
              </w:rPr>
              <w:t>420,0</w:t>
            </w:r>
          </w:p>
        </w:tc>
      </w:tr>
      <w:tr w14:paraId="20ECD8C3" w14:textId="77777777" w:rsidTr="002C18BC">
        <w:tblPrEx>
          <w:tblW w:w="0" w:type="auto"/>
          <w:tblInd w:w="0" w:type="dxa"/>
          <w:tblLook w:val="04A0"/>
        </w:tblPrEx>
        <w:tc>
          <w:tcPr>
            <w:tcW w:w="6091" w:type="dxa"/>
            <w:tcBorders>
              <w:top w:val="single" w:sz="4" w:space="0" w:color="auto"/>
              <w:left w:val="single" w:sz="4" w:space="0" w:color="auto"/>
              <w:bottom w:val="single" w:sz="4" w:space="0" w:color="auto"/>
              <w:right w:val="single" w:sz="4" w:space="0" w:color="auto"/>
            </w:tcBorders>
            <w:hideMark/>
          </w:tcPr>
          <w:p w:rsidR="002C18BC" w:rsidRPr="002C18BC" w:rsidP="002C18BC" w14:paraId="794496A8" w14:textId="77777777">
            <w:pPr>
              <w:tabs>
                <w:tab w:val="left" w:pos="851"/>
              </w:tabs>
              <w:rPr>
                <w:rFonts w:ascii="Times New Roman" w:eastAsia="Calibri" w:hAnsi="Times New Roman"/>
                <w:sz w:val="24"/>
                <w:szCs w:val="24"/>
              </w:rPr>
            </w:pPr>
            <w:r w:rsidRPr="002C18BC">
              <w:rPr>
                <w:rFonts w:ascii="Times New Roman" w:eastAsia="Calibri" w:hAnsi="Times New Roman"/>
                <w:sz w:val="24"/>
                <w:szCs w:val="24"/>
              </w:rPr>
              <w:t>Закупівля обладнання</w:t>
            </w:r>
          </w:p>
        </w:tc>
        <w:tc>
          <w:tcPr>
            <w:tcW w:w="1842" w:type="dxa"/>
            <w:tcBorders>
              <w:top w:val="single" w:sz="4" w:space="0" w:color="auto"/>
              <w:left w:val="single" w:sz="4" w:space="0" w:color="auto"/>
              <w:bottom w:val="single" w:sz="4" w:space="0" w:color="auto"/>
              <w:right w:val="single" w:sz="4" w:space="0" w:color="auto"/>
            </w:tcBorders>
            <w:hideMark/>
          </w:tcPr>
          <w:p w:rsidR="002C18BC" w:rsidRPr="002C18BC" w:rsidP="002C18BC" w14:paraId="57549547" w14:textId="77777777">
            <w:pPr>
              <w:tabs>
                <w:tab w:val="left" w:pos="851"/>
              </w:tabs>
              <w:jc w:val="right"/>
              <w:rPr>
                <w:rFonts w:ascii="Times New Roman" w:eastAsia="Calibri" w:hAnsi="Times New Roman"/>
                <w:sz w:val="24"/>
                <w:szCs w:val="24"/>
              </w:rPr>
            </w:pPr>
            <w:r w:rsidRPr="002C18BC">
              <w:rPr>
                <w:rFonts w:ascii="Times New Roman" w:eastAsia="Calibri" w:hAnsi="Times New Roman"/>
                <w:sz w:val="24"/>
                <w:szCs w:val="24"/>
              </w:rPr>
              <w:t>9,9</w:t>
            </w:r>
          </w:p>
        </w:tc>
        <w:tc>
          <w:tcPr>
            <w:tcW w:w="1694" w:type="dxa"/>
            <w:tcBorders>
              <w:top w:val="single" w:sz="4" w:space="0" w:color="auto"/>
              <w:left w:val="single" w:sz="4" w:space="0" w:color="auto"/>
              <w:bottom w:val="single" w:sz="4" w:space="0" w:color="auto"/>
              <w:right w:val="single" w:sz="4" w:space="0" w:color="auto"/>
            </w:tcBorders>
            <w:hideMark/>
          </w:tcPr>
          <w:p w:rsidR="002C18BC" w:rsidRPr="002C18BC" w:rsidP="002C18BC" w14:paraId="62EFB482" w14:textId="77777777">
            <w:pPr>
              <w:tabs>
                <w:tab w:val="left" w:pos="851"/>
              </w:tabs>
              <w:jc w:val="right"/>
              <w:rPr>
                <w:rFonts w:ascii="Times New Roman" w:eastAsia="Calibri" w:hAnsi="Times New Roman"/>
                <w:sz w:val="24"/>
                <w:szCs w:val="24"/>
              </w:rPr>
            </w:pPr>
            <w:r w:rsidRPr="002C18BC">
              <w:rPr>
                <w:rFonts w:ascii="Times New Roman" w:eastAsia="Calibri" w:hAnsi="Times New Roman"/>
                <w:sz w:val="24"/>
                <w:szCs w:val="24"/>
              </w:rPr>
              <w:t>420,0</w:t>
            </w:r>
          </w:p>
        </w:tc>
      </w:tr>
      <w:tr w14:paraId="767119A9" w14:textId="77777777" w:rsidTr="002C18BC">
        <w:tblPrEx>
          <w:tblW w:w="0" w:type="auto"/>
          <w:tblInd w:w="0" w:type="dxa"/>
          <w:tblLook w:val="04A0"/>
        </w:tblPrEx>
        <w:tc>
          <w:tcPr>
            <w:tcW w:w="6091" w:type="dxa"/>
            <w:tcBorders>
              <w:top w:val="single" w:sz="4" w:space="0" w:color="auto"/>
              <w:left w:val="single" w:sz="4" w:space="0" w:color="auto"/>
              <w:bottom w:val="single" w:sz="4" w:space="0" w:color="auto"/>
              <w:right w:val="single" w:sz="4" w:space="0" w:color="auto"/>
            </w:tcBorders>
            <w:hideMark/>
          </w:tcPr>
          <w:p w:rsidR="002C18BC" w:rsidRPr="002C18BC" w:rsidP="002C18BC" w14:paraId="39447C25" w14:textId="77777777">
            <w:pPr>
              <w:tabs>
                <w:tab w:val="left" w:pos="851"/>
              </w:tabs>
              <w:rPr>
                <w:rFonts w:ascii="Times New Roman" w:eastAsia="Calibri" w:hAnsi="Times New Roman"/>
                <w:sz w:val="24"/>
                <w:szCs w:val="24"/>
              </w:rPr>
            </w:pPr>
            <w:r w:rsidRPr="002C18BC">
              <w:rPr>
                <w:rFonts w:ascii="Times New Roman" w:eastAsia="Calibri" w:hAnsi="Times New Roman"/>
                <w:sz w:val="24"/>
                <w:szCs w:val="24"/>
              </w:rPr>
              <w:t>Облаштування інженерно-транспортної інфраструктури парку</w:t>
            </w:r>
          </w:p>
        </w:tc>
        <w:tc>
          <w:tcPr>
            <w:tcW w:w="1842" w:type="dxa"/>
            <w:tcBorders>
              <w:top w:val="single" w:sz="4" w:space="0" w:color="auto"/>
              <w:left w:val="single" w:sz="4" w:space="0" w:color="auto"/>
              <w:bottom w:val="single" w:sz="4" w:space="0" w:color="auto"/>
              <w:right w:val="single" w:sz="4" w:space="0" w:color="auto"/>
            </w:tcBorders>
            <w:hideMark/>
          </w:tcPr>
          <w:p w:rsidR="002C18BC" w:rsidRPr="002C18BC" w:rsidP="002C18BC" w14:paraId="135B5FFA" w14:textId="77777777">
            <w:pPr>
              <w:tabs>
                <w:tab w:val="left" w:pos="851"/>
              </w:tabs>
              <w:jc w:val="right"/>
              <w:rPr>
                <w:rFonts w:ascii="Times New Roman" w:eastAsia="Calibri" w:hAnsi="Times New Roman"/>
                <w:sz w:val="24"/>
                <w:szCs w:val="24"/>
              </w:rPr>
            </w:pPr>
            <w:r w:rsidRPr="002C18BC">
              <w:rPr>
                <w:rFonts w:ascii="Times New Roman" w:eastAsia="Calibri" w:hAnsi="Times New Roman"/>
                <w:sz w:val="24"/>
                <w:szCs w:val="24"/>
              </w:rPr>
              <w:t>7,1</w:t>
            </w:r>
          </w:p>
        </w:tc>
        <w:tc>
          <w:tcPr>
            <w:tcW w:w="1694" w:type="dxa"/>
            <w:tcBorders>
              <w:top w:val="single" w:sz="4" w:space="0" w:color="auto"/>
              <w:left w:val="single" w:sz="4" w:space="0" w:color="auto"/>
              <w:bottom w:val="single" w:sz="4" w:space="0" w:color="auto"/>
              <w:right w:val="single" w:sz="4" w:space="0" w:color="auto"/>
            </w:tcBorders>
            <w:hideMark/>
          </w:tcPr>
          <w:p w:rsidR="002C18BC" w:rsidRPr="002C18BC" w:rsidP="002C18BC" w14:paraId="337DA6B4" w14:textId="77777777">
            <w:pPr>
              <w:tabs>
                <w:tab w:val="left" w:pos="851"/>
              </w:tabs>
              <w:jc w:val="right"/>
              <w:rPr>
                <w:rFonts w:ascii="Times New Roman" w:eastAsia="Calibri" w:hAnsi="Times New Roman"/>
                <w:sz w:val="24"/>
                <w:szCs w:val="24"/>
              </w:rPr>
            </w:pPr>
            <w:r w:rsidRPr="002C18BC">
              <w:rPr>
                <w:rFonts w:ascii="Times New Roman" w:eastAsia="Calibri" w:hAnsi="Times New Roman"/>
                <w:sz w:val="24"/>
                <w:szCs w:val="24"/>
              </w:rPr>
              <w:t>300,0</w:t>
            </w:r>
          </w:p>
        </w:tc>
      </w:tr>
      <w:tr w14:paraId="74C37E5B" w14:textId="77777777" w:rsidTr="002C18BC">
        <w:tblPrEx>
          <w:tblW w:w="0" w:type="auto"/>
          <w:tblInd w:w="0" w:type="dxa"/>
          <w:tblLook w:val="04A0"/>
        </w:tblPrEx>
        <w:tc>
          <w:tcPr>
            <w:tcW w:w="6091" w:type="dxa"/>
            <w:tcBorders>
              <w:top w:val="single" w:sz="4" w:space="0" w:color="auto"/>
              <w:left w:val="single" w:sz="4" w:space="0" w:color="auto"/>
              <w:bottom w:val="single" w:sz="4" w:space="0" w:color="auto"/>
              <w:right w:val="single" w:sz="4" w:space="0" w:color="auto"/>
            </w:tcBorders>
            <w:hideMark/>
          </w:tcPr>
          <w:p w:rsidR="002C18BC" w:rsidRPr="002C18BC" w:rsidP="002C18BC" w14:paraId="6BF2532A" w14:textId="77777777">
            <w:pPr>
              <w:tabs>
                <w:tab w:val="left" w:pos="851"/>
              </w:tabs>
              <w:jc w:val="both"/>
              <w:rPr>
                <w:rFonts w:ascii="Times New Roman" w:eastAsia="Calibri" w:hAnsi="Times New Roman"/>
                <w:sz w:val="24"/>
                <w:szCs w:val="24"/>
              </w:rPr>
            </w:pPr>
            <w:r w:rsidRPr="002C18BC">
              <w:rPr>
                <w:rFonts w:ascii="Times New Roman" w:eastAsia="Calibri" w:hAnsi="Times New Roman"/>
                <w:sz w:val="24"/>
                <w:szCs w:val="24"/>
              </w:rPr>
              <w:t>Інші статті витрат (</w:t>
            </w:r>
            <w:r w:rsidRPr="002C18BC">
              <w:rPr>
                <w:rFonts w:ascii="Times New Roman" w:eastAsia="Calibri" w:hAnsi="Times New Roman"/>
                <w:sz w:val="24"/>
                <w:szCs w:val="24"/>
              </w:rPr>
              <w:t>проєктування</w:t>
            </w:r>
            <w:r w:rsidRPr="002C18BC">
              <w:rPr>
                <w:rFonts w:ascii="Times New Roman" w:eastAsia="Calibri" w:hAnsi="Times New Roman"/>
                <w:sz w:val="24"/>
                <w:szCs w:val="24"/>
              </w:rPr>
              <w:t xml:space="preserve"> робіт, благоустрій тощо)</w:t>
            </w:r>
          </w:p>
        </w:tc>
        <w:tc>
          <w:tcPr>
            <w:tcW w:w="1842" w:type="dxa"/>
            <w:tcBorders>
              <w:top w:val="single" w:sz="4" w:space="0" w:color="auto"/>
              <w:left w:val="single" w:sz="4" w:space="0" w:color="auto"/>
              <w:bottom w:val="single" w:sz="4" w:space="0" w:color="auto"/>
              <w:right w:val="single" w:sz="4" w:space="0" w:color="auto"/>
            </w:tcBorders>
            <w:hideMark/>
          </w:tcPr>
          <w:p w:rsidR="002C18BC" w:rsidRPr="002C18BC" w:rsidP="002C18BC" w14:paraId="4A6D6C51" w14:textId="77777777">
            <w:pPr>
              <w:tabs>
                <w:tab w:val="left" w:pos="851"/>
              </w:tabs>
              <w:jc w:val="right"/>
              <w:rPr>
                <w:rFonts w:ascii="Times New Roman" w:eastAsia="Calibri" w:hAnsi="Times New Roman"/>
                <w:sz w:val="24"/>
                <w:szCs w:val="24"/>
              </w:rPr>
            </w:pPr>
            <w:r w:rsidRPr="002C18BC">
              <w:rPr>
                <w:rFonts w:ascii="Times New Roman" w:eastAsia="Calibri" w:hAnsi="Times New Roman"/>
                <w:sz w:val="24"/>
                <w:szCs w:val="24"/>
              </w:rPr>
              <w:t>2,8</w:t>
            </w:r>
          </w:p>
        </w:tc>
        <w:tc>
          <w:tcPr>
            <w:tcW w:w="1694" w:type="dxa"/>
            <w:tcBorders>
              <w:top w:val="single" w:sz="4" w:space="0" w:color="auto"/>
              <w:left w:val="single" w:sz="4" w:space="0" w:color="auto"/>
              <w:bottom w:val="single" w:sz="4" w:space="0" w:color="auto"/>
              <w:right w:val="single" w:sz="4" w:space="0" w:color="auto"/>
            </w:tcBorders>
            <w:hideMark/>
          </w:tcPr>
          <w:p w:rsidR="002C18BC" w:rsidRPr="002C18BC" w:rsidP="002C18BC" w14:paraId="62E13538" w14:textId="77777777">
            <w:pPr>
              <w:tabs>
                <w:tab w:val="left" w:pos="851"/>
              </w:tabs>
              <w:jc w:val="right"/>
              <w:rPr>
                <w:rFonts w:ascii="Times New Roman" w:eastAsia="Calibri" w:hAnsi="Times New Roman"/>
                <w:sz w:val="24"/>
                <w:szCs w:val="24"/>
              </w:rPr>
            </w:pPr>
            <w:r w:rsidRPr="002C18BC">
              <w:rPr>
                <w:rFonts w:ascii="Times New Roman" w:eastAsia="Calibri" w:hAnsi="Times New Roman"/>
                <w:sz w:val="24"/>
                <w:szCs w:val="24"/>
              </w:rPr>
              <w:t>120,0</w:t>
            </w:r>
          </w:p>
        </w:tc>
      </w:tr>
      <w:tr w14:paraId="26D835E7" w14:textId="77777777" w:rsidTr="002C18BC">
        <w:tblPrEx>
          <w:tblW w:w="0" w:type="auto"/>
          <w:tblInd w:w="0" w:type="dxa"/>
          <w:tblLook w:val="04A0"/>
        </w:tblPrEx>
        <w:tc>
          <w:tcPr>
            <w:tcW w:w="6091" w:type="dxa"/>
            <w:tcBorders>
              <w:top w:val="single" w:sz="4" w:space="0" w:color="auto"/>
              <w:left w:val="single" w:sz="4" w:space="0" w:color="auto"/>
              <w:bottom w:val="single" w:sz="4" w:space="0" w:color="auto"/>
              <w:right w:val="single" w:sz="4" w:space="0" w:color="auto"/>
            </w:tcBorders>
            <w:hideMark/>
          </w:tcPr>
          <w:p w:rsidR="002C18BC" w:rsidRPr="002C18BC" w:rsidP="002C18BC" w14:paraId="0AD3612C" w14:textId="77777777">
            <w:pPr>
              <w:tabs>
                <w:tab w:val="left" w:pos="851"/>
              </w:tabs>
              <w:jc w:val="both"/>
              <w:rPr>
                <w:rFonts w:ascii="Times New Roman" w:eastAsia="Calibri" w:hAnsi="Times New Roman"/>
                <w:b/>
                <w:bCs/>
                <w:sz w:val="24"/>
                <w:szCs w:val="24"/>
              </w:rPr>
            </w:pPr>
            <w:r w:rsidRPr="002C18BC">
              <w:rPr>
                <w:rFonts w:ascii="Times New Roman" w:eastAsia="Calibri" w:hAnsi="Times New Roman"/>
                <w:b/>
                <w:bCs/>
                <w:sz w:val="24"/>
                <w:szCs w:val="24"/>
              </w:rPr>
              <w:t>Всього</w:t>
            </w:r>
          </w:p>
        </w:tc>
        <w:tc>
          <w:tcPr>
            <w:tcW w:w="1842" w:type="dxa"/>
            <w:tcBorders>
              <w:top w:val="single" w:sz="4" w:space="0" w:color="auto"/>
              <w:left w:val="single" w:sz="4" w:space="0" w:color="auto"/>
              <w:bottom w:val="single" w:sz="4" w:space="0" w:color="auto"/>
              <w:right w:val="single" w:sz="4" w:space="0" w:color="auto"/>
            </w:tcBorders>
            <w:hideMark/>
          </w:tcPr>
          <w:p w:rsidR="002C18BC" w:rsidRPr="002C18BC" w:rsidP="002C18BC" w14:paraId="6A438F0D" w14:textId="77777777">
            <w:pPr>
              <w:tabs>
                <w:tab w:val="left" w:pos="851"/>
              </w:tabs>
              <w:jc w:val="right"/>
              <w:rPr>
                <w:rFonts w:ascii="Times New Roman" w:eastAsia="Calibri" w:hAnsi="Times New Roman"/>
                <w:sz w:val="24"/>
                <w:szCs w:val="24"/>
              </w:rPr>
            </w:pPr>
            <w:r w:rsidRPr="002C18BC">
              <w:rPr>
                <w:rFonts w:ascii="Times New Roman" w:eastAsia="Calibri" w:hAnsi="Times New Roman"/>
                <w:sz w:val="24"/>
                <w:szCs w:val="24"/>
              </w:rPr>
              <w:t>29,7</w:t>
            </w:r>
          </w:p>
        </w:tc>
        <w:tc>
          <w:tcPr>
            <w:tcW w:w="1694" w:type="dxa"/>
            <w:tcBorders>
              <w:top w:val="single" w:sz="4" w:space="0" w:color="auto"/>
              <w:left w:val="single" w:sz="4" w:space="0" w:color="auto"/>
              <w:bottom w:val="single" w:sz="4" w:space="0" w:color="auto"/>
              <w:right w:val="single" w:sz="4" w:space="0" w:color="auto"/>
            </w:tcBorders>
            <w:hideMark/>
          </w:tcPr>
          <w:p w:rsidR="002C18BC" w:rsidRPr="002C18BC" w:rsidP="002C18BC" w14:paraId="3CD3DD29" w14:textId="77777777">
            <w:pPr>
              <w:tabs>
                <w:tab w:val="left" w:pos="851"/>
              </w:tabs>
              <w:jc w:val="right"/>
              <w:rPr>
                <w:rFonts w:ascii="Times New Roman" w:eastAsia="Calibri" w:hAnsi="Times New Roman"/>
                <w:b/>
                <w:bCs/>
                <w:sz w:val="24"/>
                <w:szCs w:val="24"/>
              </w:rPr>
            </w:pPr>
            <w:r w:rsidRPr="002C18BC">
              <w:rPr>
                <w:rFonts w:ascii="Times New Roman" w:eastAsia="Calibri" w:hAnsi="Times New Roman"/>
                <w:sz w:val="24"/>
                <w:szCs w:val="24"/>
              </w:rPr>
              <w:t>1260,0</w:t>
            </w:r>
          </w:p>
        </w:tc>
      </w:tr>
    </w:tbl>
    <w:p w:rsidR="002C18BC" w:rsidRPr="002C18BC" w:rsidP="002C18BC" w14:paraId="4F98A7BF" w14:textId="77777777">
      <w:pPr>
        <w:spacing w:after="0"/>
        <w:jc w:val="both"/>
        <w:rPr>
          <w:rFonts w:ascii="Times New Roman" w:eastAsia="Calibri" w:hAnsi="Times New Roman" w:cs="Times New Roman"/>
          <w:bCs/>
          <w:color w:val="000000"/>
          <w:kern w:val="2"/>
          <w:sz w:val="24"/>
          <w:szCs w:val="24"/>
          <w:lang w:eastAsia="en-US"/>
        </w:rPr>
      </w:pPr>
      <w:r w:rsidRPr="002C18BC">
        <w:rPr>
          <w:rFonts w:ascii="Times New Roman" w:eastAsia="Calibri" w:hAnsi="Times New Roman" w:cs="Times New Roman"/>
          <w:bCs/>
          <w:i/>
          <w:color w:val="000000"/>
          <w:kern w:val="2"/>
          <w:sz w:val="24"/>
          <w:szCs w:val="24"/>
          <w:lang w:eastAsia="en-US"/>
        </w:rPr>
        <w:t>*Примітка:</w:t>
      </w:r>
      <w:r w:rsidRPr="002C18BC">
        <w:rPr>
          <w:rFonts w:ascii="Times New Roman" w:eastAsia="Calibri" w:hAnsi="Times New Roman" w:cs="Times New Roman"/>
          <w:bCs/>
          <w:color w:val="000000"/>
          <w:kern w:val="2"/>
          <w:sz w:val="24"/>
          <w:szCs w:val="24"/>
          <w:lang w:eastAsia="en-US"/>
        </w:rPr>
        <w:t xml:space="preserve"> витрати розраховані за офіційним курсом НБУ станом на 25.11.25 р., який складає 42,3713 грн за долар США.</w:t>
      </w:r>
    </w:p>
    <w:p w:rsidR="002C18BC" w:rsidRPr="002C18BC" w:rsidP="002C18BC" w14:paraId="2E683982"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 xml:space="preserve">За кожною статтею витрат цього </w:t>
      </w:r>
      <w:r w:rsidRPr="002C18BC">
        <w:rPr>
          <w:rFonts w:ascii="Times New Roman" w:eastAsia="Calibri" w:hAnsi="Times New Roman" w:cs="Times New Roman"/>
          <w:kern w:val="2"/>
          <w:sz w:val="28"/>
          <w:szCs w:val="28"/>
          <w:lang w:eastAsia="en-US"/>
          <w14:ligatures w14:val="standardContextual"/>
        </w:rPr>
        <w:t>проєкту</w:t>
      </w:r>
      <w:r w:rsidRPr="002C18BC">
        <w:rPr>
          <w:rFonts w:ascii="Times New Roman" w:eastAsia="Calibri" w:hAnsi="Times New Roman" w:cs="Times New Roman"/>
          <w:kern w:val="2"/>
          <w:sz w:val="28"/>
          <w:szCs w:val="28"/>
          <w:lang w:eastAsia="en-US"/>
          <w14:ligatures w14:val="standardContextual"/>
        </w:rPr>
        <w:t xml:space="preserve">, дані будуть уточнені та відкориговані по мірі побудови і реалізації </w:t>
      </w:r>
      <w:r w:rsidRPr="002C18BC">
        <w:rPr>
          <w:rFonts w:ascii="Times New Roman" w:eastAsia="Calibri" w:hAnsi="Times New Roman" w:cs="Times New Roman"/>
          <w:kern w:val="2"/>
          <w:sz w:val="28"/>
          <w:szCs w:val="28"/>
          <w:lang w:eastAsia="en-US"/>
          <w14:ligatures w14:val="standardContextual"/>
        </w:rPr>
        <w:t>проєкту</w:t>
      </w:r>
      <w:r w:rsidRPr="002C18BC">
        <w:rPr>
          <w:rFonts w:ascii="Times New Roman" w:eastAsia="Calibri" w:hAnsi="Times New Roman" w:cs="Times New Roman"/>
          <w:kern w:val="2"/>
          <w:sz w:val="28"/>
          <w:szCs w:val="28"/>
          <w:lang w:eastAsia="en-US"/>
          <w14:ligatures w14:val="standardContextual"/>
        </w:rPr>
        <w:t xml:space="preserve"> та з урахуванням складеної остаточної </w:t>
      </w:r>
      <w:r w:rsidRPr="002C18BC">
        <w:rPr>
          <w:rFonts w:ascii="Times New Roman" w:eastAsia="Calibri" w:hAnsi="Times New Roman" w:cs="Times New Roman"/>
          <w:kern w:val="2"/>
          <w:sz w:val="28"/>
          <w:szCs w:val="28"/>
          <w:lang w:eastAsia="en-US"/>
          <w14:ligatures w14:val="standardContextual"/>
        </w:rPr>
        <w:t>проєктно</w:t>
      </w:r>
      <w:r w:rsidRPr="002C18BC">
        <w:rPr>
          <w:rFonts w:ascii="Times New Roman" w:eastAsia="Calibri" w:hAnsi="Times New Roman" w:cs="Times New Roman"/>
          <w:kern w:val="2"/>
          <w:sz w:val="28"/>
          <w:szCs w:val="28"/>
          <w:lang w:eastAsia="en-US"/>
          <w14:ligatures w14:val="standardContextual"/>
        </w:rPr>
        <w:t>-кошторисної документації.</w:t>
      </w:r>
    </w:p>
    <w:p w:rsidR="002C18BC" w:rsidRPr="002C18BC" w:rsidP="002C18BC" w14:paraId="6F72F203"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b/>
          <w:bCs/>
          <w:kern w:val="2"/>
          <w:sz w:val="28"/>
          <w:szCs w:val="28"/>
          <w:lang w:eastAsia="en-US"/>
          <w14:ligatures w14:val="standardContextual"/>
        </w:rPr>
        <w:t>Схема фінансування</w:t>
      </w:r>
      <w:r w:rsidRPr="002C18BC">
        <w:rPr>
          <w:rFonts w:ascii="Times New Roman" w:eastAsia="Calibri" w:hAnsi="Times New Roman" w:cs="Times New Roman"/>
          <w:kern w:val="2"/>
          <w:sz w:val="28"/>
          <w:szCs w:val="28"/>
          <w:lang w:eastAsia="en-US"/>
          <w14:ligatures w14:val="standardContextual"/>
        </w:rPr>
        <w:t xml:space="preserve">. Схема фінансування індустріального парку передбачає поступове надходження фінансових ресурсів з різних джерел. У </w:t>
      </w:r>
      <w:r w:rsidRPr="002C18BC">
        <w:rPr>
          <w:rFonts w:ascii="Times New Roman" w:eastAsia="Calibri" w:hAnsi="Times New Roman" w:cs="Times New Roman"/>
          <w:kern w:val="2"/>
          <w:sz w:val="28"/>
          <w:szCs w:val="28"/>
          <w:lang w:eastAsia="en-US"/>
          <w14:ligatures w14:val="standardContextual"/>
        </w:rPr>
        <w:t>проєкті</w:t>
      </w:r>
      <w:r w:rsidRPr="002C18BC">
        <w:rPr>
          <w:rFonts w:ascii="Times New Roman" w:eastAsia="Calibri" w:hAnsi="Times New Roman" w:cs="Times New Roman"/>
          <w:kern w:val="2"/>
          <w:sz w:val="28"/>
          <w:szCs w:val="28"/>
          <w:lang w:eastAsia="en-US"/>
          <w14:ligatures w14:val="standardContextual"/>
        </w:rPr>
        <w:t xml:space="preserve"> передбачено використання декількох джерел фінансування, а саме: </w:t>
      </w:r>
    </w:p>
    <w:p w:rsidR="002C18BC" w:rsidRPr="002C18BC" w:rsidP="002C18BC" w14:paraId="27BB495D"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 xml:space="preserve">власні фінансові надходження ініціатора створення індустріального парку; </w:t>
      </w:r>
    </w:p>
    <w:p w:rsidR="002C18BC" w:rsidRPr="002C18BC" w:rsidP="002C18BC" w14:paraId="56FA3A64"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державне стимулювання від Мінекономіки за рахунок коштів, передбачених  за бюджетною програмою “Державне стимулювання створення індустріальних парків” (до 150 млн грн на один ІП)</w:t>
      </w:r>
      <w:r>
        <w:rPr>
          <w:rFonts w:ascii="Times New Roman" w:eastAsia="Calibri" w:hAnsi="Times New Roman" w:cs="Times New Roman"/>
          <w:kern w:val="2"/>
          <w:sz w:val="28"/>
          <w:szCs w:val="28"/>
          <w:vertAlign w:val="superscript"/>
          <w:lang w:eastAsia="en-US"/>
          <w14:ligatures w14:val="standardContextual"/>
        </w:rPr>
        <w:footnoteReference w:id="3"/>
      </w:r>
      <w:r w:rsidRPr="002C18BC">
        <w:rPr>
          <w:rFonts w:ascii="Times New Roman" w:eastAsia="Calibri" w:hAnsi="Times New Roman" w:cs="Times New Roman"/>
          <w:kern w:val="2"/>
          <w:sz w:val="28"/>
          <w:szCs w:val="28"/>
          <w:lang w:eastAsia="en-US"/>
          <w14:ligatures w14:val="standardContextual"/>
        </w:rPr>
        <w:t xml:space="preserve">; </w:t>
      </w:r>
    </w:p>
    <w:p w:rsidR="002C18BC" w:rsidRPr="002C18BC" w:rsidP="002C18BC" w14:paraId="589F04B7"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інвестиції учасників парку у будівництво власного виробництва.</w:t>
      </w:r>
    </w:p>
    <w:p w:rsidR="002C18BC" w:rsidRPr="002C18BC" w:rsidP="002C18BC" w14:paraId="6784BA05"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 xml:space="preserve">Фінансування першого етапу — розроблення </w:t>
      </w:r>
      <w:r w:rsidRPr="002C18BC">
        <w:rPr>
          <w:rFonts w:ascii="Times New Roman" w:eastAsia="Calibri" w:hAnsi="Times New Roman" w:cs="Times New Roman"/>
          <w:kern w:val="2"/>
          <w:sz w:val="28"/>
          <w:szCs w:val="28"/>
          <w:lang w:eastAsia="en-US"/>
          <w14:ligatures w14:val="standardContextual"/>
        </w:rPr>
        <w:t>проєктно</w:t>
      </w:r>
      <w:r w:rsidRPr="002C18BC">
        <w:rPr>
          <w:rFonts w:ascii="Times New Roman" w:eastAsia="Calibri" w:hAnsi="Times New Roman" w:cs="Times New Roman"/>
          <w:kern w:val="2"/>
          <w:sz w:val="28"/>
          <w:szCs w:val="28"/>
          <w:lang w:eastAsia="en-US"/>
          <w14:ligatures w14:val="standardContextual"/>
        </w:rPr>
        <w:t>-кошторисної документації для інженерних мереж, доріг та вертикального планування території — здійснюватиметься за кошти ініціатора. Після цього документація стане основою для залучення державної підтримки в рамках програм Міністерства економіки, довкілля та сільського господарства.</w:t>
      </w:r>
    </w:p>
    <w:p w:rsidR="002C18BC" w:rsidRPr="002C18BC" w:rsidP="002C18BC" w14:paraId="69E12DFA"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 xml:space="preserve">На цьому етапі також планується укладення угод з першими учасниками парку. Наступні етапи реалізації </w:t>
      </w:r>
      <w:r w:rsidRPr="002C18BC">
        <w:rPr>
          <w:rFonts w:ascii="Times New Roman" w:eastAsia="Calibri" w:hAnsi="Times New Roman" w:cs="Times New Roman"/>
          <w:kern w:val="2"/>
          <w:sz w:val="28"/>
          <w:szCs w:val="28"/>
          <w:lang w:eastAsia="en-US"/>
          <w14:ligatures w14:val="standardContextual"/>
        </w:rPr>
        <w:t>проєкту</w:t>
      </w:r>
      <w:r w:rsidRPr="002C18BC">
        <w:rPr>
          <w:rFonts w:ascii="Times New Roman" w:eastAsia="Calibri" w:hAnsi="Times New Roman" w:cs="Times New Roman"/>
          <w:kern w:val="2"/>
          <w:sz w:val="28"/>
          <w:szCs w:val="28"/>
          <w:lang w:eastAsia="en-US"/>
          <w14:ligatures w14:val="standardContextual"/>
        </w:rPr>
        <w:t xml:space="preserve"> фінансуватимуться за рахунок:</w:t>
      </w:r>
    </w:p>
    <w:p w:rsidR="002C18BC" w:rsidRPr="002C18BC" w:rsidP="002C18BC" w14:paraId="7EADB9B1"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проєктного</w:t>
      </w:r>
      <w:r w:rsidRPr="002C18BC">
        <w:rPr>
          <w:rFonts w:ascii="Times New Roman" w:eastAsia="Calibri" w:hAnsi="Times New Roman" w:cs="Times New Roman"/>
          <w:kern w:val="2"/>
          <w:sz w:val="28"/>
          <w:szCs w:val="28"/>
          <w:lang w:eastAsia="en-US"/>
          <w14:ligatures w14:val="standardContextual"/>
        </w:rPr>
        <w:t xml:space="preserve"> фінансування від учасників та інших суб’єктів парку,</w:t>
      </w:r>
    </w:p>
    <w:p w:rsidR="002C18BC" w:rsidRPr="002C18BC" w:rsidP="002C18BC" w14:paraId="69B9AE63"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кредитних ресурсів банків або інвестиційних фондів.</w:t>
      </w:r>
    </w:p>
    <w:p w:rsidR="002C18BC" w:rsidRPr="002C18BC" w:rsidP="002C18BC" w14:paraId="13640C2C"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Така схема буде застосовуватися і для подальших черг будівництва.</w:t>
      </w:r>
    </w:p>
    <w:p w:rsidR="002C18BC" w:rsidRPr="002C18BC" w:rsidP="002C18BC" w14:paraId="00339F4C"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b/>
          <w:bCs/>
          <w:kern w:val="2"/>
          <w:sz w:val="28"/>
          <w:szCs w:val="28"/>
          <w:lang w:eastAsia="en-US"/>
          <w14:ligatures w14:val="standardContextual"/>
        </w:rPr>
        <w:t>Державне стимулювання</w:t>
      </w:r>
      <w:r w:rsidRPr="002C18BC">
        <w:rPr>
          <w:rFonts w:ascii="Times New Roman" w:eastAsia="Calibri" w:hAnsi="Times New Roman" w:cs="Times New Roman"/>
          <w:kern w:val="2"/>
          <w:sz w:val="28"/>
          <w:szCs w:val="28"/>
          <w:lang w:eastAsia="en-US"/>
          <w14:ligatures w14:val="standardContextual"/>
        </w:rPr>
        <w:t xml:space="preserve">. Згідно з Постановою КМУ від 4 червня 2024 р. № 644 «Деякі питання державного стимулювання створення та функціонування індустріальних парків», державне стимулювання індустріальних парків може надаватися одному заявнику на загальну суму, що не перевищує 150 млн грн і 50% кошторисної вартості </w:t>
      </w:r>
      <w:r w:rsidRPr="002C18BC">
        <w:rPr>
          <w:rFonts w:ascii="Times New Roman" w:eastAsia="Calibri" w:hAnsi="Times New Roman" w:cs="Times New Roman"/>
          <w:kern w:val="2"/>
          <w:sz w:val="28"/>
          <w:szCs w:val="28"/>
          <w:lang w:eastAsia="en-US"/>
          <w14:ligatures w14:val="standardContextual"/>
        </w:rPr>
        <w:t>проєкту</w:t>
      </w:r>
      <w:r w:rsidRPr="002C18BC">
        <w:rPr>
          <w:rFonts w:ascii="Times New Roman" w:eastAsia="Calibri" w:hAnsi="Times New Roman" w:cs="Times New Roman"/>
          <w:kern w:val="2"/>
          <w:sz w:val="28"/>
          <w:szCs w:val="28"/>
          <w:lang w:eastAsia="en-US"/>
          <w14:ligatures w14:val="standardContextual"/>
        </w:rPr>
        <w:t xml:space="preserve"> облаштування та/або витрат на приєднання до інженерно-транспортних мереж, а у разі розташування індустріаль</w:t>
      </w:r>
      <w:r w:rsidRPr="002C18BC">
        <w:rPr>
          <w:rFonts w:ascii="Times New Roman" w:eastAsia="Calibri" w:hAnsi="Times New Roman" w:cs="Times New Roman"/>
          <w:kern w:val="2"/>
          <w:sz w:val="28"/>
          <w:szCs w:val="28"/>
          <w:lang w:eastAsia="en-US"/>
          <w14:ligatures w14:val="standardContextual"/>
        </w:rPr>
        <w:softHyphen/>
        <w:t xml:space="preserve">ного парку на </w:t>
      </w:r>
      <w:r w:rsidRPr="002C18BC">
        <w:rPr>
          <w:rFonts w:ascii="Times New Roman" w:eastAsia="Calibri" w:hAnsi="Times New Roman" w:cs="Times New Roman"/>
          <w:kern w:val="2"/>
          <w:sz w:val="28"/>
          <w:szCs w:val="28"/>
          <w:lang w:eastAsia="en-US"/>
          <w14:ligatures w14:val="standardContextual"/>
        </w:rPr>
        <w:t>деокупованій</w:t>
      </w:r>
      <w:r w:rsidRPr="002C18BC">
        <w:rPr>
          <w:rFonts w:ascii="Times New Roman" w:eastAsia="Calibri" w:hAnsi="Times New Roman" w:cs="Times New Roman"/>
          <w:kern w:val="2"/>
          <w:sz w:val="28"/>
          <w:szCs w:val="28"/>
          <w:lang w:eastAsia="en-US"/>
          <w14:ligatures w14:val="standardContextual"/>
        </w:rPr>
        <w:t xml:space="preserve"> території – у розмірі 80%.</w:t>
      </w:r>
    </w:p>
    <w:p w:rsidR="002C18BC" w:rsidRPr="002C18BC" w:rsidP="002C18BC" w14:paraId="5772D9A2"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 xml:space="preserve">Оскільки оціночна вартість облаштування інженерно-транспортної інфраструктури парку становить 300 млн гривень, ініціатор </w:t>
      </w:r>
      <w:r w:rsidRPr="002C18BC">
        <w:rPr>
          <w:rFonts w:ascii="Times New Roman" w:eastAsia="Calibri" w:hAnsi="Times New Roman" w:cs="Times New Roman"/>
          <w:kern w:val="2"/>
          <w:sz w:val="28"/>
          <w:szCs w:val="28"/>
          <w:lang w:eastAsia="en-US"/>
          <w14:ligatures w14:val="standardContextual"/>
        </w:rPr>
        <w:t>проєкту</w:t>
      </w:r>
      <w:r w:rsidRPr="002C18BC">
        <w:rPr>
          <w:rFonts w:ascii="Times New Roman" w:eastAsia="Calibri" w:hAnsi="Times New Roman" w:cs="Times New Roman"/>
          <w:kern w:val="2"/>
          <w:sz w:val="28"/>
          <w:szCs w:val="28"/>
          <w:lang w:eastAsia="en-US"/>
          <w14:ligatures w14:val="standardContextual"/>
        </w:rPr>
        <w:t xml:space="preserve"> планує залучити 50% коштів (150 млн гривень) через механізми державного стимулювання. Ці кошти будуть спрямовані на будівництво інженерних комунікацій та дорожньої інфраструктури. Залучення фінансування здійснювати</w:t>
      </w:r>
      <w:r w:rsidRPr="002C18BC">
        <w:rPr>
          <w:rFonts w:ascii="Times New Roman" w:eastAsia="Calibri" w:hAnsi="Times New Roman" w:cs="Times New Roman"/>
          <w:kern w:val="2"/>
          <w:sz w:val="28"/>
          <w:szCs w:val="28"/>
          <w:lang w:eastAsia="en-US"/>
          <w14:ligatures w14:val="standardContextual"/>
        </w:rPr>
        <w:softHyphen/>
        <w:t>меться самостійно або за участі керуючої компанії.</w:t>
      </w:r>
    </w:p>
    <w:p w:rsidR="002C18BC" w:rsidRPr="002C18BC" w:rsidP="002C18BC" w14:paraId="6C141070"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 xml:space="preserve">За рахунок учасників індустріального парку планується залучити інвестиції в будівництво своїх промислових об’єктів на суму </w:t>
      </w:r>
      <w:r w:rsidRPr="002C18BC">
        <w:rPr>
          <w:rFonts w:ascii="Times New Roman" w:eastAsia="Calibri" w:hAnsi="Times New Roman" w:cs="Times New Roman"/>
          <w:b/>
          <w:bCs/>
          <w:kern w:val="2"/>
          <w:sz w:val="28"/>
          <w:szCs w:val="28"/>
          <w:lang w:eastAsia="en-US"/>
          <w14:ligatures w14:val="standardContextual"/>
        </w:rPr>
        <w:t>960 млн грн</w:t>
      </w:r>
      <w:r w:rsidRPr="002C18BC">
        <w:rPr>
          <w:rFonts w:ascii="Times New Roman" w:eastAsia="Calibri" w:hAnsi="Times New Roman" w:cs="Times New Roman"/>
          <w:kern w:val="2"/>
          <w:sz w:val="28"/>
          <w:szCs w:val="28"/>
          <w:lang w:eastAsia="en-US"/>
          <w14:ligatures w14:val="standardContextual"/>
        </w:rPr>
        <w:t xml:space="preserve">. </w:t>
      </w:r>
    </w:p>
    <w:p w:rsidR="002C18BC" w:rsidRPr="002C18BC" w:rsidP="002C18BC" w14:paraId="58C79930"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Представлені обсяги та розподіл фінансування з різних джерел є попередніми і будуть корегуватись у процесі розбудови індустріального парку (табл. 10).</w:t>
      </w:r>
    </w:p>
    <w:p w:rsidR="002C18BC" w:rsidRPr="002C18BC" w:rsidP="002C18BC" w14:paraId="7C4CB40E" w14:textId="77777777">
      <w:pPr>
        <w:spacing w:after="0"/>
        <w:ind w:firstLine="567"/>
        <w:jc w:val="center"/>
        <w:rPr>
          <w:rFonts w:ascii="Times New Roman" w:eastAsia="Calibri" w:hAnsi="Times New Roman" w:cs="Times New Roman"/>
          <w:bCs/>
          <w:color w:val="000000"/>
          <w:kern w:val="2"/>
          <w:sz w:val="28"/>
          <w:szCs w:val="24"/>
          <w:lang w:eastAsia="en-US"/>
        </w:rPr>
      </w:pPr>
      <w:r w:rsidRPr="002C18BC">
        <w:rPr>
          <w:rFonts w:ascii="Times New Roman" w:eastAsia="Calibri" w:hAnsi="Times New Roman" w:cs="Times New Roman"/>
          <w:b/>
          <w:bCs/>
          <w:color w:val="000000"/>
          <w:kern w:val="2"/>
          <w:sz w:val="28"/>
          <w:szCs w:val="24"/>
          <w:lang w:eastAsia="en-US"/>
        </w:rPr>
        <w:t>Табл. 10.</w:t>
      </w:r>
      <w:r w:rsidRPr="002C18BC">
        <w:rPr>
          <w:rFonts w:ascii="Times New Roman" w:eastAsia="Calibri" w:hAnsi="Times New Roman" w:cs="Times New Roman"/>
          <w:bCs/>
          <w:color w:val="000000"/>
          <w:kern w:val="2"/>
          <w:sz w:val="28"/>
          <w:szCs w:val="24"/>
          <w:lang w:eastAsia="en-US"/>
        </w:rPr>
        <w:t xml:space="preserve"> План розподілу джерел фінансування </w:t>
      </w:r>
      <w:r w:rsidRPr="002C18BC">
        <w:rPr>
          <w:rFonts w:ascii="Times New Roman" w:eastAsia="Calibri" w:hAnsi="Times New Roman" w:cs="Times New Roman"/>
          <w:bCs/>
          <w:color w:val="000000"/>
          <w:kern w:val="2"/>
          <w:sz w:val="28"/>
          <w:szCs w:val="24"/>
          <w:lang w:eastAsia="en-US"/>
        </w:rPr>
        <w:t>проєкту</w:t>
      </w:r>
      <w:r w:rsidRPr="002C18BC">
        <w:rPr>
          <w:rFonts w:ascii="Times New Roman" w:eastAsia="Calibri" w:hAnsi="Times New Roman" w:cs="Times New Roman"/>
          <w:bCs/>
          <w:color w:val="000000"/>
          <w:kern w:val="2"/>
          <w:sz w:val="28"/>
          <w:szCs w:val="24"/>
          <w:lang w:eastAsia="en-US"/>
        </w:rPr>
        <w:t xml:space="preserve"> ІП «БУДШЛЯХМАШ»</w:t>
      </w:r>
    </w:p>
    <w:tbl>
      <w:tblPr>
        <w:tblStyle w:val="17"/>
        <w:tblW w:w="9516" w:type="dxa"/>
        <w:tblInd w:w="0" w:type="dxa"/>
        <w:tblLook w:val="04A0"/>
      </w:tblPr>
      <w:tblGrid>
        <w:gridCol w:w="7462"/>
        <w:gridCol w:w="2054"/>
      </w:tblGrid>
      <w:tr w14:paraId="762AA6DB" w14:textId="77777777" w:rsidTr="002C18BC">
        <w:tblPrEx>
          <w:tblW w:w="9516" w:type="dxa"/>
          <w:tblInd w:w="0" w:type="dxa"/>
          <w:tblLook w:val="04A0"/>
        </w:tblPrEx>
        <w:trPr>
          <w:trHeight w:val="633"/>
        </w:trPr>
        <w:tc>
          <w:tcPr>
            <w:tcW w:w="7462" w:type="dxa"/>
            <w:tcBorders>
              <w:top w:val="single" w:sz="4" w:space="0" w:color="auto"/>
              <w:left w:val="single" w:sz="4" w:space="0" w:color="auto"/>
              <w:bottom w:val="single" w:sz="4" w:space="0" w:color="auto"/>
              <w:right w:val="single" w:sz="4" w:space="0" w:color="auto"/>
            </w:tcBorders>
            <w:hideMark/>
          </w:tcPr>
          <w:p w:rsidR="002C18BC" w:rsidRPr="002C18BC" w:rsidP="002C18BC" w14:paraId="25A47353" w14:textId="77777777">
            <w:pPr>
              <w:tabs>
                <w:tab w:val="left" w:pos="851"/>
              </w:tabs>
              <w:jc w:val="center"/>
              <w:rPr>
                <w:rFonts w:ascii="Times New Roman" w:hAnsi="Times New Roman"/>
                <w:b/>
                <w:bCs/>
                <w:sz w:val="24"/>
                <w:szCs w:val="24"/>
                <w14:ligatures w14:val="standardContextual"/>
              </w:rPr>
            </w:pPr>
            <w:r w:rsidRPr="002C18BC">
              <w:rPr>
                <w:rFonts w:ascii="Times New Roman" w:hAnsi="Times New Roman"/>
                <w:b/>
                <w:bCs/>
                <w:sz w:val="24"/>
                <w:szCs w:val="24"/>
                <w14:ligatures w14:val="standardContextual"/>
              </w:rPr>
              <w:t>Джерела фінансування</w:t>
            </w:r>
          </w:p>
        </w:tc>
        <w:tc>
          <w:tcPr>
            <w:tcW w:w="2054" w:type="dxa"/>
            <w:tcBorders>
              <w:top w:val="single" w:sz="4" w:space="0" w:color="auto"/>
              <w:left w:val="single" w:sz="4" w:space="0" w:color="auto"/>
              <w:bottom w:val="single" w:sz="4" w:space="0" w:color="auto"/>
              <w:right w:val="single" w:sz="4" w:space="0" w:color="auto"/>
            </w:tcBorders>
            <w:hideMark/>
          </w:tcPr>
          <w:p w:rsidR="002C18BC" w:rsidRPr="002C18BC" w:rsidP="002C18BC" w14:paraId="30E902E8" w14:textId="77777777">
            <w:pPr>
              <w:tabs>
                <w:tab w:val="left" w:pos="851"/>
              </w:tabs>
              <w:jc w:val="center"/>
              <w:rPr>
                <w:rFonts w:ascii="Times New Roman" w:hAnsi="Times New Roman"/>
                <w:b/>
                <w:bCs/>
                <w:sz w:val="24"/>
                <w:szCs w:val="24"/>
                <w14:ligatures w14:val="standardContextual"/>
              </w:rPr>
            </w:pPr>
            <w:r w:rsidRPr="002C18BC">
              <w:rPr>
                <w:rFonts w:ascii="Times New Roman" w:hAnsi="Times New Roman"/>
                <w:b/>
                <w:bCs/>
                <w:sz w:val="24"/>
                <w:szCs w:val="24"/>
                <w14:ligatures w14:val="standardContextual"/>
              </w:rPr>
              <w:t xml:space="preserve">Всього, </w:t>
            </w:r>
          </w:p>
          <w:p w:rsidR="002C18BC" w:rsidRPr="002C18BC" w:rsidP="002C18BC" w14:paraId="76214A41" w14:textId="77777777">
            <w:pPr>
              <w:tabs>
                <w:tab w:val="left" w:pos="851"/>
              </w:tabs>
              <w:jc w:val="center"/>
              <w:rPr>
                <w:rFonts w:ascii="Times New Roman" w:hAnsi="Times New Roman"/>
                <w:b/>
                <w:bCs/>
                <w:sz w:val="24"/>
                <w:szCs w:val="24"/>
                <w14:ligatures w14:val="standardContextual"/>
              </w:rPr>
            </w:pPr>
            <w:r w:rsidRPr="002C18BC">
              <w:rPr>
                <w:rFonts w:ascii="Times New Roman" w:hAnsi="Times New Roman"/>
                <w:b/>
                <w:bCs/>
                <w:sz w:val="24"/>
                <w:szCs w:val="24"/>
                <w14:ligatures w14:val="standardContextual"/>
              </w:rPr>
              <w:t>млн грн</w:t>
            </w:r>
          </w:p>
        </w:tc>
      </w:tr>
      <w:tr w14:paraId="1B6F5F82" w14:textId="77777777" w:rsidTr="002C18BC">
        <w:tblPrEx>
          <w:tblW w:w="9516" w:type="dxa"/>
          <w:tblInd w:w="0" w:type="dxa"/>
          <w:tblLook w:val="04A0"/>
        </w:tblPrEx>
        <w:trPr>
          <w:trHeight w:val="266"/>
        </w:trPr>
        <w:tc>
          <w:tcPr>
            <w:tcW w:w="7462" w:type="dxa"/>
            <w:tcBorders>
              <w:top w:val="single" w:sz="4" w:space="0" w:color="auto"/>
              <w:left w:val="single" w:sz="4" w:space="0" w:color="auto"/>
              <w:bottom w:val="single" w:sz="4" w:space="0" w:color="auto"/>
              <w:right w:val="single" w:sz="4" w:space="0" w:color="auto"/>
            </w:tcBorders>
            <w:hideMark/>
          </w:tcPr>
          <w:p w:rsidR="002C18BC" w:rsidRPr="002C18BC" w:rsidP="002C18BC" w14:paraId="5D501A84" w14:textId="77777777">
            <w:pPr>
              <w:tabs>
                <w:tab w:val="left" w:pos="851"/>
              </w:tabs>
              <w:jc w:val="both"/>
              <w:rPr>
                <w:rFonts w:ascii="Times New Roman" w:hAnsi="Times New Roman"/>
                <w:sz w:val="24"/>
                <w:szCs w:val="24"/>
                <w14:ligatures w14:val="standardContextual"/>
              </w:rPr>
            </w:pPr>
            <w:r w:rsidRPr="002C18BC">
              <w:rPr>
                <w:rFonts w:ascii="Times New Roman" w:hAnsi="Times New Roman"/>
                <w:sz w:val="24"/>
                <w:szCs w:val="24"/>
                <w14:ligatures w14:val="standardContextual"/>
              </w:rPr>
              <w:t>Ініціатор</w:t>
            </w:r>
          </w:p>
        </w:tc>
        <w:tc>
          <w:tcPr>
            <w:tcW w:w="2054" w:type="dxa"/>
            <w:tcBorders>
              <w:top w:val="single" w:sz="4" w:space="0" w:color="auto"/>
              <w:left w:val="single" w:sz="4" w:space="0" w:color="auto"/>
              <w:bottom w:val="single" w:sz="4" w:space="0" w:color="auto"/>
              <w:right w:val="single" w:sz="4" w:space="0" w:color="auto"/>
            </w:tcBorders>
            <w:hideMark/>
          </w:tcPr>
          <w:p w:rsidR="002C18BC" w:rsidRPr="002C18BC" w:rsidP="002C18BC" w14:paraId="651616A3" w14:textId="77777777">
            <w:pPr>
              <w:tabs>
                <w:tab w:val="left" w:pos="851"/>
              </w:tabs>
              <w:jc w:val="center"/>
              <w:rPr>
                <w:rFonts w:ascii="Times New Roman" w:hAnsi="Times New Roman"/>
                <w:sz w:val="24"/>
                <w:szCs w:val="24"/>
                <w14:ligatures w14:val="standardContextual"/>
              </w:rPr>
            </w:pPr>
            <w:r w:rsidRPr="002C18BC">
              <w:rPr>
                <w:rFonts w:ascii="Times New Roman" w:hAnsi="Times New Roman"/>
                <w:sz w:val="24"/>
                <w:szCs w:val="24"/>
                <w14:ligatures w14:val="standardContextual"/>
              </w:rPr>
              <w:t>150,0</w:t>
            </w:r>
          </w:p>
        </w:tc>
      </w:tr>
      <w:tr w14:paraId="6C111C73" w14:textId="77777777" w:rsidTr="002C18BC">
        <w:tblPrEx>
          <w:tblW w:w="9516" w:type="dxa"/>
          <w:tblInd w:w="0" w:type="dxa"/>
          <w:tblLook w:val="04A0"/>
        </w:tblPrEx>
        <w:trPr>
          <w:trHeight w:val="266"/>
        </w:trPr>
        <w:tc>
          <w:tcPr>
            <w:tcW w:w="7462" w:type="dxa"/>
            <w:tcBorders>
              <w:top w:val="single" w:sz="4" w:space="0" w:color="auto"/>
              <w:left w:val="single" w:sz="4" w:space="0" w:color="auto"/>
              <w:bottom w:val="single" w:sz="4" w:space="0" w:color="auto"/>
              <w:right w:val="single" w:sz="4" w:space="0" w:color="auto"/>
            </w:tcBorders>
            <w:hideMark/>
          </w:tcPr>
          <w:p w:rsidR="002C18BC" w:rsidRPr="002C18BC" w:rsidP="002C18BC" w14:paraId="1AAFAE1C" w14:textId="77777777">
            <w:pPr>
              <w:tabs>
                <w:tab w:val="left" w:pos="851"/>
              </w:tabs>
              <w:jc w:val="both"/>
              <w:rPr>
                <w:rFonts w:ascii="Times New Roman" w:hAnsi="Times New Roman"/>
                <w:sz w:val="24"/>
                <w:szCs w:val="24"/>
                <w14:ligatures w14:val="standardContextual"/>
              </w:rPr>
            </w:pPr>
            <w:r w:rsidRPr="002C18BC">
              <w:rPr>
                <w:rFonts w:ascii="Times New Roman" w:hAnsi="Times New Roman"/>
                <w:sz w:val="24"/>
                <w:szCs w:val="24"/>
                <w14:ligatures w14:val="standardContextual"/>
              </w:rPr>
              <w:t>Державне стимулювання</w:t>
            </w:r>
          </w:p>
        </w:tc>
        <w:tc>
          <w:tcPr>
            <w:tcW w:w="2054" w:type="dxa"/>
            <w:tcBorders>
              <w:top w:val="single" w:sz="4" w:space="0" w:color="auto"/>
              <w:left w:val="single" w:sz="4" w:space="0" w:color="auto"/>
              <w:bottom w:val="single" w:sz="4" w:space="0" w:color="auto"/>
              <w:right w:val="single" w:sz="4" w:space="0" w:color="auto"/>
            </w:tcBorders>
            <w:hideMark/>
          </w:tcPr>
          <w:p w:rsidR="002C18BC" w:rsidRPr="002C18BC" w:rsidP="002C18BC" w14:paraId="60B71E45" w14:textId="77777777">
            <w:pPr>
              <w:tabs>
                <w:tab w:val="left" w:pos="851"/>
              </w:tabs>
              <w:jc w:val="center"/>
              <w:rPr>
                <w:rFonts w:ascii="Times New Roman" w:hAnsi="Times New Roman"/>
                <w:sz w:val="24"/>
                <w:szCs w:val="24"/>
                <w14:ligatures w14:val="standardContextual"/>
              </w:rPr>
            </w:pPr>
            <w:r w:rsidRPr="002C18BC">
              <w:rPr>
                <w:rFonts w:ascii="Times New Roman" w:hAnsi="Times New Roman"/>
                <w:sz w:val="24"/>
                <w:szCs w:val="24"/>
                <w14:ligatures w14:val="standardContextual"/>
              </w:rPr>
              <w:t>150,0</w:t>
            </w:r>
          </w:p>
        </w:tc>
      </w:tr>
      <w:tr w14:paraId="01AF1D24" w14:textId="77777777" w:rsidTr="002C18BC">
        <w:tblPrEx>
          <w:tblW w:w="9516" w:type="dxa"/>
          <w:tblInd w:w="0" w:type="dxa"/>
          <w:tblLook w:val="04A0"/>
        </w:tblPrEx>
        <w:trPr>
          <w:trHeight w:val="816"/>
        </w:trPr>
        <w:tc>
          <w:tcPr>
            <w:tcW w:w="7462" w:type="dxa"/>
            <w:tcBorders>
              <w:top w:val="single" w:sz="4" w:space="0" w:color="auto"/>
              <w:left w:val="single" w:sz="4" w:space="0" w:color="auto"/>
              <w:bottom w:val="single" w:sz="4" w:space="0" w:color="auto"/>
              <w:right w:val="single" w:sz="4" w:space="0" w:color="auto"/>
            </w:tcBorders>
            <w:hideMark/>
          </w:tcPr>
          <w:p w:rsidR="002C18BC" w:rsidRPr="002C18BC" w:rsidP="002C18BC" w14:paraId="677D4A62" w14:textId="77777777">
            <w:pPr>
              <w:tabs>
                <w:tab w:val="left" w:pos="851"/>
              </w:tabs>
              <w:rPr>
                <w:rFonts w:ascii="Times New Roman" w:hAnsi="Times New Roman"/>
                <w:sz w:val="24"/>
                <w:szCs w:val="24"/>
                <w14:ligatures w14:val="standardContextual"/>
              </w:rPr>
            </w:pPr>
            <w:r w:rsidRPr="002C18BC">
              <w:rPr>
                <w:rFonts w:ascii="Times New Roman" w:hAnsi="Times New Roman"/>
                <w:sz w:val="24"/>
                <w:szCs w:val="24"/>
                <w14:ligatures w14:val="standardContextual"/>
              </w:rPr>
              <w:t>Учасники та інші суб’єкти індустріального парку (будівництво промислових й інших господарських об’єктів)</w:t>
            </w:r>
          </w:p>
        </w:tc>
        <w:tc>
          <w:tcPr>
            <w:tcW w:w="2054" w:type="dxa"/>
            <w:tcBorders>
              <w:top w:val="single" w:sz="4" w:space="0" w:color="auto"/>
              <w:left w:val="single" w:sz="4" w:space="0" w:color="auto"/>
              <w:bottom w:val="single" w:sz="4" w:space="0" w:color="auto"/>
              <w:right w:val="single" w:sz="4" w:space="0" w:color="auto"/>
            </w:tcBorders>
            <w:hideMark/>
          </w:tcPr>
          <w:p w:rsidR="002C18BC" w:rsidRPr="002C18BC" w:rsidP="002C18BC" w14:paraId="4C9B6CF0" w14:textId="77777777">
            <w:pPr>
              <w:jc w:val="center"/>
              <w:rPr>
                <w:rFonts w:ascii="Times New Roman" w:hAnsi="Times New Roman"/>
                <w:sz w:val="24"/>
                <w:szCs w:val="24"/>
                <w14:ligatures w14:val="standardContextual"/>
              </w:rPr>
            </w:pPr>
            <w:r w:rsidRPr="002C18BC">
              <w:rPr>
                <w:rFonts w:ascii="Times New Roman" w:hAnsi="Times New Roman"/>
                <w:sz w:val="24"/>
                <w:szCs w:val="24"/>
                <w14:ligatures w14:val="standardContextual"/>
              </w:rPr>
              <w:t>960,0</w:t>
            </w:r>
          </w:p>
        </w:tc>
      </w:tr>
      <w:tr w14:paraId="76A26755" w14:textId="77777777" w:rsidTr="002C18BC">
        <w:tblPrEx>
          <w:tblW w:w="9516" w:type="dxa"/>
          <w:tblInd w:w="0" w:type="dxa"/>
          <w:tblLook w:val="04A0"/>
        </w:tblPrEx>
        <w:trPr>
          <w:trHeight w:val="266"/>
        </w:trPr>
        <w:tc>
          <w:tcPr>
            <w:tcW w:w="7462" w:type="dxa"/>
            <w:tcBorders>
              <w:top w:val="single" w:sz="4" w:space="0" w:color="auto"/>
              <w:left w:val="single" w:sz="4" w:space="0" w:color="auto"/>
              <w:bottom w:val="single" w:sz="4" w:space="0" w:color="auto"/>
              <w:right w:val="single" w:sz="4" w:space="0" w:color="auto"/>
            </w:tcBorders>
            <w:hideMark/>
          </w:tcPr>
          <w:p w:rsidR="002C18BC" w:rsidRPr="002C18BC" w:rsidP="002C18BC" w14:paraId="35FD9B69" w14:textId="77777777">
            <w:pPr>
              <w:tabs>
                <w:tab w:val="left" w:pos="851"/>
              </w:tabs>
              <w:jc w:val="both"/>
              <w:rPr>
                <w:rFonts w:ascii="Times New Roman" w:hAnsi="Times New Roman"/>
                <w:b/>
                <w:bCs/>
                <w:sz w:val="24"/>
                <w:szCs w:val="24"/>
                <w14:ligatures w14:val="standardContextual"/>
              </w:rPr>
            </w:pPr>
            <w:r w:rsidRPr="002C18BC">
              <w:rPr>
                <w:rFonts w:ascii="Times New Roman" w:hAnsi="Times New Roman"/>
                <w:b/>
                <w:bCs/>
                <w:sz w:val="24"/>
                <w:szCs w:val="24"/>
                <w14:ligatures w14:val="standardContextual"/>
              </w:rPr>
              <w:t>Разом</w:t>
            </w:r>
          </w:p>
        </w:tc>
        <w:tc>
          <w:tcPr>
            <w:tcW w:w="2054" w:type="dxa"/>
            <w:tcBorders>
              <w:top w:val="single" w:sz="4" w:space="0" w:color="auto"/>
              <w:left w:val="single" w:sz="4" w:space="0" w:color="auto"/>
              <w:bottom w:val="single" w:sz="4" w:space="0" w:color="auto"/>
              <w:right w:val="single" w:sz="4" w:space="0" w:color="auto"/>
            </w:tcBorders>
            <w:hideMark/>
          </w:tcPr>
          <w:p w:rsidR="002C18BC" w:rsidRPr="002C18BC" w:rsidP="002C18BC" w14:paraId="5D3FE0DD" w14:textId="77777777">
            <w:pPr>
              <w:tabs>
                <w:tab w:val="left" w:pos="851"/>
              </w:tabs>
              <w:jc w:val="center"/>
              <w:rPr>
                <w:rFonts w:ascii="Times New Roman" w:hAnsi="Times New Roman"/>
                <w:b/>
                <w:bCs/>
                <w:sz w:val="24"/>
                <w:szCs w:val="24"/>
                <w14:ligatures w14:val="standardContextual"/>
              </w:rPr>
            </w:pPr>
            <w:r w:rsidRPr="002C18BC">
              <w:rPr>
                <w:rFonts w:ascii="Times New Roman" w:hAnsi="Times New Roman"/>
                <w:b/>
                <w:bCs/>
                <w:sz w:val="24"/>
                <w:szCs w:val="24"/>
                <w14:ligatures w14:val="standardContextual"/>
              </w:rPr>
              <w:t>1260,0</w:t>
            </w:r>
          </w:p>
        </w:tc>
      </w:tr>
    </w:tbl>
    <w:p w:rsidR="002C18BC" w:rsidRPr="002C18BC" w:rsidP="002C18BC" w14:paraId="4F631B0B" w14:textId="77777777">
      <w:pPr>
        <w:spacing w:after="0"/>
        <w:jc w:val="both"/>
        <w:rPr>
          <w:rFonts w:ascii="Times New Roman" w:eastAsia="Calibri" w:hAnsi="Times New Roman" w:cs="Times New Roman"/>
          <w:bCs/>
          <w:color w:val="000000"/>
          <w:kern w:val="2"/>
          <w:sz w:val="28"/>
          <w:szCs w:val="24"/>
          <w:lang w:eastAsia="en-US"/>
        </w:rPr>
      </w:pPr>
    </w:p>
    <w:p w:rsidR="002C18BC" w:rsidRPr="002C18BC" w:rsidP="002C18BC" w14:paraId="281155E1" w14:textId="77777777">
      <w:pPr>
        <w:spacing w:after="0"/>
        <w:jc w:val="both"/>
        <w:rPr>
          <w:rFonts w:ascii="Times New Roman" w:eastAsia="Calibri" w:hAnsi="Times New Roman" w:cs="Times New Roman"/>
          <w:bCs/>
          <w:color w:val="000000"/>
          <w:kern w:val="2"/>
          <w:sz w:val="28"/>
          <w:szCs w:val="24"/>
          <w:lang w:eastAsia="en-US"/>
        </w:rPr>
      </w:pPr>
    </w:p>
    <w:p w:rsidR="002C18BC" w:rsidRPr="002C18BC" w:rsidP="002C18BC" w14:paraId="3C186D42" w14:textId="77777777">
      <w:pPr>
        <w:spacing w:after="0"/>
        <w:ind w:firstLine="567"/>
        <w:jc w:val="center"/>
        <w:rPr>
          <w:rFonts w:ascii="Times New Roman" w:eastAsia="Calibri" w:hAnsi="Times New Roman" w:cs="Times New Roman"/>
          <w:b/>
          <w:bCs/>
          <w:color w:val="000000"/>
          <w:kern w:val="2"/>
          <w:sz w:val="28"/>
          <w:szCs w:val="24"/>
          <w:lang w:eastAsia="en-US"/>
        </w:rPr>
      </w:pPr>
      <w:r w:rsidRPr="002C18BC">
        <w:rPr>
          <w:rFonts w:ascii="Times New Roman" w:eastAsia="Calibri" w:hAnsi="Times New Roman" w:cs="Times New Roman"/>
          <w:b/>
          <w:bCs/>
          <w:color w:val="000000"/>
          <w:kern w:val="2"/>
          <w:sz w:val="28"/>
          <w:szCs w:val="24"/>
          <w:lang w:eastAsia="en-US"/>
        </w:rPr>
        <w:t>Трудові ресурси</w:t>
      </w:r>
    </w:p>
    <w:p w:rsidR="002C18BC" w:rsidRPr="002C18BC" w:rsidP="002C18BC" w14:paraId="1024529F" w14:textId="77777777">
      <w:pPr>
        <w:spacing w:after="0"/>
        <w:ind w:firstLine="567"/>
        <w:jc w:val="both"/>
        <w:rPr>
          <w:rFonts w:ascii="Times New Roman" w:eastAsia="Calibri" w:hAnsi="Times New Roman" w:cs="Times New Roman"/>
          <w:kern w:val="2"/>
          <w:sz w:val="28"/>
          <w:szCs w:val="24"/>
          <w:lang w:eastAsia="en-US"/>
          <w14:ligatures w14:val="standardContextual"/>
        </w:rPr>
      </w:pPr>
      <w:r w:rsidRPr="002C18BC">
        <w:rPr>
          <w:rFonts w:ascii="Times New Roman" w:eastAsia="Calibri" w:hAnsi="Times New Roman" w:cs="Times New Roman"/>
          <w:kern w:val="2"/>
          <w:sz w:val="28"/>
          <w:szCs w:val="24"/>
          <w:lang w:eastAsia="en-US"/>
          <w14:ligatures w14:val="standardContextual"/>
        </w:rPr>
        <w:t>Очікувана потреба індустріального парку в трудових ресурсах складає 500 працівників.</w:t>
      </w:r>
    </w:p>
    <w:p w:rsidR="002C18BC" w:rsidRPr="002C18BC" w:rsidP="002C18BC" w14:paraId="5C8268D7" w14:textId="77777777">
      <w:pPr>
        <w:spacing w:after="0"/>
        <w:ind w:firstLine="567"/>
        <w:jc w:val="both"/>
        <w:rPr>
          <w:rFonts w:ascii="Times New Roman" w:eastAsia="Calibri" w:hAnsi="Times New Roman" w:cs="Times New Roman"/>
          <w:kern w:val="2"/>
          <w:sz w:val="28"/>
          <w:szCs w:val="24"/>
          <w:lang w:eastAsia="en-US"/>
          <w14:ligatures w14:val="standardContextual"/>
        </w:rPr>
      </w:pPr>
      <w:r w:rsidRPr="002C18BC">
        <w:rPr>
          <w:rFonts w:ascii="Times New Roman" w:eastAsia="Calibri" w:hAnsi="Times New Roman" w:cs="Times New Roman"/>
          <w:kern w:val="2"/>
          <w:sz w:val="28"/>
          <w:szCs w:val="24"/>
          <w:lang w:eastAsia="en-US"/>
          <w14:ligatures w14:val="standardContextual"/>
        </w:rPr>
        <w:t xml:space="preserve">Чисельність населення Київської області, за наявними статистичними даними, становить 1 млн 789 тис. осіб, у тому числі в Броварському районі – 242 тис. осіб. З них зайняте населення у віці 15–70 років становить 771,4 тис. осіб. Безробітне населення області, за методологією МОП, складає 48,4 тис. осіб. осіб. Середньомісячна заробітна плата штатних працівників, зайнятих в економіці області, за наявними оцінками, складала близько 26,5 тис. грн на липень 2025 р. </w:t>
      </w:r>
    </w:p>
    <w:p w:rsidR="002C18BC" w:rsidRPr="002C18BC" w:rsidP="002C18BC" w14:paraId="11FCDA19" w14:textId="77777777">
      <w:pPr>
        <w:spacing w:after="0"/>
        <w:ind w:firstLine="567"/>
        <w:jc w:val="both"/>
        <w:rPr>
          <w:rFonts w:ascii="Times New Roman" w:eastAsia="Calibri" w:hAnsi="Times New Roman" w:cs="Times New Roman"/>
          <w:kern w:val="2"/>
          <w:sz w:val="28"/>
          <w:szCs w:val="24"/>
          <w:lang w:eastAsia="en-US"/>
          <w14:ligatures w14:val="standardContextual"/>
        </w:rPr>
      </w:pPr>
      <w:r w:rsidRPr="002C18BC">
        <w:rPr>
          <w:rFonts w:ascii="Times New Roman" w:eastAsia="Calibri" w:hAnsi="Times New Roman" w:cs="Times New Roman"/>
          <w:kern w:val="2"/>
          <w:sz w:val="28"/>
          <w:szCs w:val="24"/>
          <w:lang w:eastAsia="en-US"/>
          <w14:ligatures w14:val="standardContextual"/>
        </w:rPr>
        <w:t>Київська обласна служба зайнятості активно співпрацює з роботодавцями, надаючи фінансову підтримку для розвитку бізнесу та створення нових робочих місць. Станом на серпень 2025 року, партнерські відносини встановлено з 4333 роботодавцями регіону, з яких 4175 подавали вакансії, 797 скористалися активними програмами сприяння зайнятості.</w:t>
      </w:r>
    </w:p>
    <w:p w:rsidR="002C18BC" w:rsidRPr="002C18BC" w:rsidP="002C18BC" w14:paraId="2C47AA54" w14:textId="77777777">
      <w:pPr>
        <w:spacing w:after="0"/>
        <w:ind w:firstLine="567"/>
        <w:jc w:val="both"/>
        <w:rPr>
          <w:rFonts w:ascii="Times New Roman" w:eastAsia="Calibri" w:hAnsi="Times New Roman" w:cs="Times New Roman"/>
          <w:kern w:val="2"/>
          <w:sz w:val="28"/>
          <w:szCs w:val="24"/>
          <w:lang w:eastAsia="en-US"/>
          <w14:ligatures w14:val="standardContextual"/>
        </w:rPr>
      </w:pPr>
      <w:r w:rsidRPr="002C18BC">
        <w:rPr>
          <w:rFonts w:ascii="Times New Roman" w:eastAsia="Calibri" w:hAnsi="Times New Roman" w:cs="Times New Roman"/>
          <w:kern w:val="2"/>
          <w:sz w:val="28"/>
          <w:szCs w:val="24"/>
          <w:lang w:eastAsia="en-US"/>
          <w14:ligatures w14:val="standardContextual"/>
        </w:rPr>
        <w:t>За перші сім місяців 2025 року на реалізацію програм підтримки бізнесу в регіоні через державну службу зайнятості спрямовано понад 200 млн гривень державного фінансування.</w:t>
      </w:r>
    </w:p>
    <w:p w:rsidR="002C18BC" w:rsidRPr="002C18BC" w:rsidP="002C18BC" w14:paraId="545E29A9" w14:textId="77777777">
      <w:pPr>
        <w:spacing w:after="0"/>
        <w:ind w:firstLine="567"/>
        <w:jc w:val="both"/>
        <w:rPr>
          <w:rFonts w:ascii="Times New Roman" w:eastAsia="Calibri" w:hAnsi="Times New Roman" w:cs="Times New Roman"/>
          <w:kern w:val="2"/>
          <w:sz w:val="28"/>
          <w:szCs w:val="24"/>
          <w:lang w:eastAsia="en-US"/>
          <w14:ligatures w14:val="standardContextual"/>
        </w:rPr>
      </w:pPr>
      <w:r w:rsidRPr="002C18BC">
        <w:rPr>
          <w:rFonts w:ascii="Times New Roman" w:eastAsia="Calibri" w:hAnsi="Times New Roman" w:cs="Times New Roman"/>
          <w:kern w:val="2"/>
          <w:sz w:val="28"/>
          <w:szCs w:val="24"/>
          <w:lang w:eastAsia="en-US"/>
          <w14:ligatures w14:val="standardContextual"/>
        </w:rPr>
        <w:t>Серед ключових програм компенсацій для роботодавців Київщини:</w:t>
      </w:r>
    </w:p>
    <w:p w:rsidR="002C18BC" w:rsidRPr="002C18BC" w:rsidP="002C18BC" w14:paraId="3B712DBC"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2C18BC">
        <w:rPr>
          <w:rFonts w:ascii="Times New Roman" w:eastAsia="Calibri" w:hAnsi="Times New Roman" w:cs="Times New Roman"/>
          <w:kern w:val="2"/>
          <w:sz w:val="28"/>
          <w:szCs w:val="24"/>
          <w:lang w:eastAsia="en-US"/>
          <w14:ligatures w14:val="standardContextual"/>
        </w:rPr>
        <w:t>компенсація єдиного соціального внеску (ЄСВ) за працевлаштування безробітних;</w:t>
      </w:r>
    </w:p>
    <w:p w:rsidR="002C18BC" w:rsidRPr="002C18BC" w:rsidP="002C18BC" w14:paraId="7FF44A01"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2C18BC">
        <w:rPr>
          <w:rFonts w:ascii="Times New Roman" w:eastAsia="Calibri" w:hAnsi="Times New Roman" w:cs="Times New Roman"/>
          <w:kern w:val="2"/>
          <w:sz w:val="28"/>
          <w:szCs w:val="24"/>
          <w:lang w:eastAsia="en-US"/>
          <w14:ligatures w14:val="standardContextual"/>
        </w:rPr>
        <w:t>відшкодування мінімальної заробітної плати за працевлаштування внутрішньо переміщених осіб (ВПО);</w:t>
      </w:r>
    </w:p>
    <w:p w:rsidR="002C18BC" w:rsidRPr="002C18BC" w:rsidP="002C18BC" w14:paraId="59C7F7DB"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2C18BC">
        <w:rPr>
          <w:rFonts w:ascii="Times New Roman" w:eastAsia="Calibri" w:hAnsi="Times New Roman" w:cs="Times New Roman"/>
          <w:kern w:val="2"/>
          <w:sz w:val="28"/>
          <w:szCs w:val="24"/>
          <w:lang w:eastAsia="en-US"/>
          <w14:ligatures w14:val="standardContextual"/>
        </w:rPr>
        <w:t>компенсація витрат на облаштування робочих місць для людей з інвалідністю;</w:t>
      </w:r>
    </w:p>
    <w:p w:rsidR="002C18BC" w:rsidRPr="002C18BC" w:rsidP="002C18BC" w14:paraId="677C712F"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2C18BC">
        <w:rPr>
          <w:rFonts w:ascii="Times New Roman" w:eastAsia="Calibri" w:hAnsi="Times New Roman" w:cs="Times New Roman"/>
          <w:kern w:val="2"/>
          <w:sz w:val="28"/>
          <w:szCs w:val="24"/>
          <w:lang w:eastAsia="en-US"/>
          <w14:ligatures w14:val="standardContextual"/>
        </w:rPr>
        <w:t>фінансова підтримка за працевлаштування зареєстрованих безробітних із соціально вразливих категорій.</w:t>
      </w:r>
    </w:p>
    <w:p w:rsidR="002C18BC" w:rsidRPr="002C18BC" w:rsidP="002C18BC" w14:paraId="2C0F161B" w14:textId="77777777">
      <w:pPr>
        <w:spacing w:after="0"/>
        <w:ind w:firstLine="567"/>
        <w:jc w:val="both"/>
        <w:rPr>
          <w:rFonts w:ascii="Times New Roman" w:eastAsia="Calibri" w:hAnsi="Times New Roman" w:cs="Times New Roman"/>
          <w:kern w:val="2"/>
          <w:sz w:val="28"/>
          <w:szCs w:val="24"/>
          <w:lang w:eastAsia="en-US"/>
          <w14:ligatures w14:val="standardContextual"/>
        </w:rPr>
      </w:pPr>
      <w:r w:rsidRPr="002C18BC">
        <w:rPr>
          <w:rFonts w:ascii="Times New Roman" w:eastAsia="Calibri" w:hAnsi="Times New Roman" w:cs="Times New Roman"/>
          <w:kern w:val="2"/>
          <w:sz w:val="28"/>
          <w:szCs w:val="24"/>
          <w:lang w:eastAsia="en-US"/>
          <w14:ligatures w14:val="standardContextual"/>
        </w:rPr>
        <w:t xml:space="preserve">Наведені дані свідчать про значний потенціал ринку праці Київської області, що створює сприятливі умови для найму кваліфікованих фахівців промисловими підприємствами. Це є важливою передумовою успішної реалізації інвестиційних </w:t>
      </w:r>
      <w:r w:rsidRPr="002C18BC">
        <w:rPr>
          <w:rFonts w:ascii="Times New Roman" w:eastAsia="Calibri" w:hAnsi="Times New Roman" w:cs="Times New Roman"/>
          <w:kern w:val="2"/>
          <w:sz w:val="28"/>
          <w:szCs w:val="24"/>
          <w:lang w:eastAsia="en-US"/>
          <w14:ligatures w14:val="standardContextual"/>
        </w:rPr>
        <w:t>проєктів</w:t>
      </w:r>
      <w:r w:rsidRPr="002C18BC">
        <w:rPr>
          <w:rFonts w:ascii="Times New Roman" w:eastAsia="Calibri" w:hAnsi="Times New Roman" w:cs="Times New Roman"/>
          <w:kern w:val="2"/>
          <w:sz w:val="28"/>
          <w:szCs w:val="24"/>
          <w:lang w:eastAsia="en-US"/>
          <w14:ligatures w14:val="standardContextual"/>
        </w:rPr>
        <w:t>, зокрема в індустріальних парках.</w:t>
      </w:r>
    </w:p>
    <w:p w:rsidR="002C18BC" w:rsidRPr="002C18BC" w:rsidP="002C18BC" w14:paraId="59CFD137" w14:textId="77777777">
      <w:pPr>
        <w:spacing w:after="0"/>
        <w:ind w:firstLine="567"/>
        <w:jc w:val="center"/>
        <w:rPr>
          <w:rFonts w:ascii="Times New Roman" w:eastAsia="Calibri" w:hAnsi="Times New Roman" w:cs="Times New Roman"/>
          <w:b/>
          <w:bCs/>
          <w:color w:val="000000"/>
          <w:kern w:val="2"/>
          <w:sz w:val="28"/>
          <w:szCs w:val="24"/>
          <w:lang w:eastAsia="en-US"/>
        </w:rPr>
      </w:pPr>
    </w:p>
    <w:p w:rsidR="002C18BC" w:rsidRPr="002C18BC" w:rsidP="002C18BC" w14:paraId="149A08CB" w14:textId="77777777">
      <w:pPr>
        <w:spacing w:after="0"/>
        <w:ind w:firstLine="567"/>
        <w:jc w:val="center"/>
        <w:rPr>
          <w:rFonts w:ascii="Times New Roman" w:eastAsia="Calibri" w:hAnsi="Times New Roman" w:cs="Times New Roman"/>
          <w:b/>
          <w:bCs/>
          <w:color w:val="000000"/>
          <w:kern w:val="2"/>
          <w:sz w:val="28"/>
          <w:szCs w:val="24"/>
          <w:lang w:eastAsia="en-US"/>
        </w:rPr>
      </w:pPr>
      <w:r w:rsidRPr="002C18BC">
        <w:rPr>
          <w:rFonts w:ascii="Times New Roman" w:eastAsia="Calibri" w:hAnsi="Times New Roman" w:cs="Times New Roman"/>
          <w:b/>
          <w:bCs/>
          <w:color w:val="000000"/>
          <w:kern w:val="2"/>
          <w:sz w:val="28"/>
          <w:szCs w:val="24"/>
          <w:lang w:eastAsia="en-US"/>
        </w:rPr>
        <w:t>10. ОРГАНІЗАЦІЙНА МОДЕЛЬ ФУНКЦІОНУВАННЯ ІНДУСТРІАЛЬНОГО ПАРКУ</w:t>
      </w:r>
    </w:p>
    <w:p w:rsidR="002C18BC" w:rsidRPr="002C18BC" w:rsidP="002C18BC" w14:paraId="7450171B"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Індустріальний парк «БУДШЛЯХМАШ» створюється відповідно до вимог чинного законодавства, зокрема Закону України «Про індустріальні парки» та інших нормативно-правових актів, що регулюють порядок його заснування та діяльності.</w:t>
      </w:r>
    </w:p>
    <w:p w:rsidR="002C18BC" w:rsidRPr="002C18BC" w:rsidP="002C18BC" w14:paraId="3F934BF6"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 xml:space="preserve">Організаційна структура парку базуватиметься на </w:t>
      </w:r>
      <w:r w:rsidRPr="002C18BC">
        <w:rPr>
          <w:rFonts w:ascii="Times New Roman" w:eastAsia="Calibri" w:hAnsi="Times New Roman" w:cs="Times New Roman"/>
          <w:kern w:val="2"/>
          <w:sz w:val="28"/>
          <w:szCs w:val="28"/>
          <w:lang w:eastAsia="en-US"/>
          <w14:ligatures w14:val="standardContextual"/>
        </w:rPr>
        <w:t>трирівневій</w:t>
      </w:r>
      <w:r w:rsidRPr="002C18BC">
        <w:rPr>
          <w:rFonts w:ascii="Times New Roman" w:eastAsia="Calibri" w:hAnsi="Times New Roman" w:cs="Times New Roman"/>
          <w:kern w:val="2"/>
          <w:sz w:val="28"/>
          <w:szCs w:val="28"/>
          <w:lang w:eastAsia="en-US"/>
          <w14:ligatures w14:val="standardContextual"/>
        </w:rPr>
        <w:t xml:space="preserve"> моделі управління, яка включає:</w:t>
      </w:r>
    </w:p>
    <w:p w:rsidR="002C18BC" w:rsidRPr="002C18BC" w:rsidP="002C18BC" w14:paraId="10D5FE9A"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 xml:space="preserve">ініціатора — засновника </w:t>
      </w:r>
      <w:r w:rsidRPr="002C18BC">
        <w:rPr>
          <w:rFonts w:ascii="Times New Roman" w:eastAsia="Calibri" w:hAnsi="Times New Roman" w:cs="Times New Roman"/>
          <w:kern w:val="2"/>
          <w:sz w:val="28"/>
          <w:szCs w:val="28"/>
          <w:lang w:eastAsia="en-US"/>
          <w14:ligatures w14:val="standardContextual"/>
        </w:rPr>
        <w:t>проєкту</w:t>
      </w:r>
      <w:r w:rsidRPr="002C18BC">
        <w:rPr>
          <w:rFonts w:ascii="Times New Roman" w:eastAsia="Calibri" w:hAnsi="Times New Roman" w:cs="Times New Roman"/>
          <w:kern w:val="2"/>
          <w:sz w:val="28"/>
          <w:szCs w:val="28"/>
          <w:lang w:eastAsia="en-US"/>
          <w14:ligatures w14:val="standardContextual"/>
        </w:rPr>
        <w:t>, відповідального за стратегічне планування та залучення інвестицій;</w:t>
      </w:r>
    </w:p>
    <w:p w:rsidR="002C18BC" w:rsidRPr="002C18BC" w:rsidP="002C18BC" w14:paraId="7C951270"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керуючу компанію — оператора, що забезпечує адміністрування, розвиток інфраструктури та координацію діяльності;</w:t>
      </w:r>
    </w:p>
    <w:p w:rsidR="002C18BC" w:rsidRPr="002C18BC" w:rsidP="002C18BC" w14:paraId="7DF1513D"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учасників та інших суб’єктів — підприємств, які здійснюватимуть господарську діяльність на території парку.</w:t>
      </w:r>
    </w:p>
    <w:p w:rsidR="002C18BC" w:rsidRPr="002C18BC" w:rsidP="002C18BC" w14:paraId="2DC6896C"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2C18BC">
        <w:rPr>
          <w:rFonts w:ascii="Times New Roman" w:eastAsia="Calibri" w:hAnsi="Times New Roman" w:cs="Times New Roman"/>
          <w:kern w:val="2"/>
          <w:sz w:val="28"/>
          <w:szCs w:val="28"/>
          <w:lang w:eastAsia="en-US"/>
          <w14:ligatures w14:val="standardContextual"/>
        </w:rPr>
        <w:t>Права та обов’язки кожного елемента цієї структури чітко визначені, що гарантує прозорість, ефективність управління та дотримання законодавчих норм. Схема організаційної моделі індустріального парку «БУДШЛЯХМАШ» має наступний вигляд:</w:t>
      </w:r>
    </w:p>
    <w:p w:rsidR="002C18BC" w:rsidP="009815D5" w14:paraId="5AF5D666" w14:textId="0EC0D300">
      <w:pPr>
        <w:spacing w:after="0"/>
        <w:jc w:val="center"/>
        <w:rPr>
          <w:rFonts w:ascii="Times New Roman" w:hAnsi="Times New Roman" w:cs="Times New Roman"/>
          <w:sz w:val="28"/>
          <w:szCs w:val="28"/>
        </w:rPr>
      </w:pPr>
      <w:r>
        <w:rPr>
          <w:noProof/>
        </w:rPr>
        <w:drawing>
          <wp:inline distT="0" distB="0" distL="0" distR="0">
            <wp:extent cx="4200525" cy="3515995"/>
            <wp:effectExtent l="0" t="0" r="9525" b="8255"/>
            <wp:docPr id="9" name="Рисунок 9"/>
            <wp:cNvGraphicFramePr/>
            <a:graphic xmlns:a="http://schemas.openxmlformats.org/drawingml/2006/main">
              <a:graphicData uri="http://schemas.openxmlformats.org/drawingml/2006/picture">
                <pic:pic xmlns:pic="http://schemas.openxmlformats.org/drawingml/2006/picture">
                  <pic:nvPicPr>
                    <pic:cNvPr id="9" name="Рисунок 6"/>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4200525" cy="3515995"/>
                    </a:xfrm>
                    <a:prstGeom prst="rect">
                      <a:avLst/>
                    </a:prstGeom>
                    <a:noFill/>
                  </pic:spPr>
                </pic:pic>
              </a:graphicData>
            </a:graphic>
          </wp:inline>
        </w:drawing>
      </w:r>
    </w:p>
    <w:p w:rsidR="00596DED" w:rsidRPr="00596DED" w:rsidP="00596DED" w14:paraId="40AEB988" w14:textId="77777777">
      <w:pPr>
        <w:spacing w:after="0"/>
        <w:ind w:firstLine="567"/>
        <w:jc w:val="both"/>
        <w:rPr>
          <w:rFonts w:ascii="Times New Roman" w:eastAsia="Calibri" w:hAnsi="Times New Roman" w:cs="Times New Roman"/>
          <w:b/>
          <w:bCs/>
          <w:color w:val="000000"/>
          <w:kern w:val="2"/>
          <w:sz w:val="28"/>
          <w:szCs w:val="24"/>
          <w:lang w:eastAsia="en-US"/>
        </w:rPr>
      </w:pPr>
      <w:r w:rsidRPr="00596DED">
        <w:rPr>
          <w:rFonts w:ascii="Times New Roman" w:eastAsia="Calibri" w:hAnsi="Times New Roman" w:cs="Times New Roman"/>
          <w:kern w:val="2"/>
          <w:sz w:val="28"/>
          <w:szCs w:val="24"/>
          <w:lang w:eastAsia="en-US"/>
          <w14:ligatures w14:val="standardContextual"/>
        </w:rPr>
        <w:t>Діяльність ініціатора, керуючої компанії, учасників та інших суб’єктів індустріального парку «БУДШЛЯХМАШ» відповідатиме вимогам чинного законодавства України, включаючи Цивільний і Податковий кодекси, Земельний кодекс, Закон «Про індустріальні парки» та інші нормативно-правові акти. Крім того, їхня робота регулюватиметься концепцією парку, договором про його створення та функціонування (укладеним між ініціатором і керуючою компанією), а також окремими угодами про господарську діяльність, що укладати</w:t>
      </w:r>
      <w:r w:rsidRPr="00596DED">
        <w:rPr>
          <w:rFonts w:ascii="Times New Roman" w:eastAsia="Calibri" w:hAnsi="Times New Roman" w:cs="Times New Roman"/>
          <w:kern w:val="2"/>
          <w:sz w:val="28"/>
          <w:szCs w:val="24"/>
          <w:lang w:eastAsia="en-US"/>
          <w14:ligatures w14:val="standardContextual"/>
        </w:rPr>
        <w:softHyphen/>
        <w:t>муться між керуючою компанією та учасниками.</w:t>
      </w:r>
    </w:p>
    <w:p w:rsidR="00596DED" w:rsidRPr="00596DED" w:rsidP="00596DED" w14:paraId="0A1068D5" w14:textId="77777777">
      <w:pPr>
        <w:spacing w:after="0"/>
        <w:ind w:firstLine="426"/>
        <w:jc w:val="both"/>
        <w:rPr>
          <w:rFonts w:ascii="Times New Roman" w:eastAsia="Calibri" w:hAnsi="Times New Roman" w:cs="Times New Roman"/>
          <w:kern w:val="2"/>
          <w:sz w:val="28"/>
          <w:szCs w:val="24"/>
          <w:lang w:eastAsia="en-US"/>
          <w14:ligatures w14:val="standardContextual"/>
        </w:rPr>
      </w:pPr>
      <w:r w:rsidRPr="00596DED">
        <w:rPr>
          <w:rFonts w:ascii="Times New Roman" w:eastAsia="Calibri" w:hAnsi="Times New Roman" w:cs="Times New Roman"/>
          <w:b/>
          <w:bCs/>
          <w:kern w:val="2"/>
          <w:sz w:val="28"/>
          <w:szCs w:val="24"/>
          <w:lang w:eastAsia="en-US"/>
          <w14:ligatures w14:val="standardContextual"/>
        </w:rPr>
        <w:t>Ініціатором</w:t>
      </w:r>
      <w:r w:rsidRPr="00596DED">
        <w:rPr>
          <w:rFonts w:ascii="Times New Roman" w:eastAsia="Calibri" w:hAnsi="Times New Roman" w:cs="Times New Roman"/>
          <w:kern w:val="2"/>
          <w:sz w:val="28"/>
          <w:szCs w:val="24"/>
          <w:lang w:eastAsia="en-US"/>
          <w14:ligatures w14:val="standardContextual"/>
        </w:rPr>
        <w:t xml:space="preserve"> створення індустріального парку є Товариство з обмеженою відповідальністю «АТОМІС».</w:t>
      </w:r>
    </w:p>
    <w:p w:rsidR="00596DED" w:rsidRPr="00596DED" w:rsidP="00596DED" w14:paraId="32925F5D" w14:textId="77777777">
      <w:pPr>
        <w:spacing w:after="0"/>
        <w:ind w:firstLine="567"/>
        <w:jc w:val="both"/>
        <w:rPr>
          <w:rFonts w:ascii="Times New Roman" w:eastAsia="Calibri" w:hAnsi="Times New Roman" w:cs="Times New Roman"/>
          <w:kern w:val="2"/>
          <w:sz w:val="28"/>
          <w:szCs w:val="24"/>
          <w:lang w:eastAsia="en-US"/>
          <w14:ligatures w14:val="standardContextual"/>
        </w:rPr>
      </w:pPr>
      <w:r w:rsidRPr="00596DED">
        <w:rPr>
          <w:rFonts w:ascii="Times New Roman" w:eastAsia="Calibri" w:hAnsi="Times New Roman" w:cs="Times New Roman"/>
          <w:kern w:val="2"/>
          <w:sz w:val="28"/>
          <w:szCs w:val="24"/>
          <w:lang w:eastAsia="en-US"/>
          <w14:ligatures w14:val="standardContextual"/>
        </w:rPr>
        <w:t>Ініціатор індустріального парку має такі права та обов’язки:</w:t>
      </w:r>
    </w:p>
    <w:p w:rsidR="00596DED" w:rsidRPr="00596DED" w:rsidP="00596DED" w14:paraId="34613E2A"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596DED">
        <w:rPr>
          <w:rFonts w:ascii="Times New Roman" w:eastAsia="Calibri" w:hAnsi="Times New Roman" w:cs="Times New Roman"/>
          <w:kern w:val="2"/>
          <w:sz w:val="28"/>
          <w:szCs w:val="24"/>
          <w:lang w:eastAsia="en-US"/>
          <w14:ligatures w14:val="standardContextual"/>
        </w:rPr>
        <w:t xml:space="preserve">розробляти та затверджувати концепцію парку, контролюючи її дотримання на всіх етапах реалізації </w:t>
      </w:r>
      <w:r w:rsidRPr="00596DED">
        <w:rPr>
          <w:rFonts w:ascii="Times New Roman" w:eastAsia="Calibri" w:hAnsi="Times New Roman" w:cs="Times New Roman"/>
          <w:kern w:val="2"/>
          <w:sz w:val="28"/>
          <w:szCs w:val="24"/>
          <w:lang w:eastAsia="en-US"/>
          <w14:ligatures w14:val="standardContextual"/>
        </w:rPr>
        <w:t>проєкту</w:t>
      </w:r>
      <w:r w:rsidRPr="00596DED">
        <w:rPr>
          <w:rFonts w:ascii="Times New Roman" w:eastAsia="Calibri" w:hAnsi="Times New Roman" w:cs="Times New Roman"/>
          <w:kern w:val="2"/>
          <w:sz w:val="28"/>
          <w:szCs w:val="24"/>
          <w:lang w:eastAsia="en-US"/>
          <w14:ligatures w14:val="standardContextual"/>
        </w:rPr>
        <w:t xml:space="preserve">; </w:t>
      </w:r>
    </w:p>
    <w:p w:rsidR="00596DED" w:rsidRPr="00596DED" w:rsidP="00596DED" w14:paraId="119AA0C3"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596DED">
        <w:rPr>
          <w:rFonts w:ascii="Times New Roman" w:eastAsia="Calibri" w:hAnsi="Times New Roman" w:cs="Times New Roman"/>
          <w:kern w:val="2"/>
          <w:sz w:val="28"/>
          <w:szCs w:val="24"/>
          <w:lang w:eastAsia="en-US"/>
          <w14:ligatures w14:val="standardContextual"/>
        </w:rPr>
        <w:t xml:space="preserve">забезпечувати облаштування інфраструктури парку як за рахунок власних коштів, так і залучених інвестицій; </w:t>
      </w:r>
    </w:p>
    <w:p w:rsidR="00596DED" w:rsidRPr="00596DED" w:rsidP="00596DED" w14:paraId="74160199"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596DED">
        <w:rPr>
          <w:rFonts w:ascii="Times New Roman" w:eastAsia="Calibri" w:hAnsi="Times New Roman" w:cs="Times New Roman"/>
          <w:kern w:val="2"/>
          <w:sz w:val="28"/>
          <w:szCs w:val="24"/>
          <w:lang w:eastAsia="en-US"/>
          <w14:ligatures w14:val="standardContextual"/>
        </w:rPr>
        <w:t>самостійно призначати керуючу компанію та встановлювати порядок взаємодії з нею;</w:t>
      </w:r>
    </w:p>
    <w:p w:rsidR="00596DED" w:rsidRPr="00596DED" w:rsidP="00596DED" w14:paraId="0B484398"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596DED">
        <w:rPr>
          <w:rFonts w:ascii="Times New Roman" w:eastAsia="Calibri" w:hAnsi="Times New Roman" w:cs="Times New Roman"/>
          <w:kern w:val="2"/>
          <w:sz w:val="28"/>
          <w:szCs w:val="24"/>
          <w:lang w:eastAsia="en-US"/>
          <w14:ligatures w14:val="standardContextual"/>
        </w:rPr>
        <w:t>передати в оренду керуючій компанії земельну ділянку, виділену для створення парку, та контролювати стан переданого майна, запобігаючи його пошкодженню або вимагаючи відшкодування збитків у разі їх виникнення;</w:t>
      </w:r>
    </w:p>
    <w:p w:rsidR="00596DED" w:rsidRPr="00596DED" w:rsidP="00596DED" w14:paraId="6E55DF2E"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596DED">
        <w:rPr>
          <w:rFonts w:ascii="Times New Roman" w:eastAsia="Calibri" w:hAnsi="Times New Roman" w:cs="Times New Roman"/>
          <w:kern w:val="2"/>
          <w:sz w:val="28"/>
          <w:szCs w:val="24"/>
          <w:lang w:eastAsia="en-US"/>
          <w14:ligatures w14:val="standardContextual"/>
        </w:rPr>
        <w:t xml:space="preserve">надавати організаційну та консалтингову підтримку керуючій компанії та учасникам парку, а також раз на півроку отримувати звіти від керуючої компанії щодо ходу реалізації </w:t>
      </w:r>
      <w:r w:rsidRPr="00596DED">
        <w:rPr>
          <w:rFonts w:ascii="Times New Roman" w:eastAsia="Calibri" w:hAnsi="Times New Roman" w:cs="Times New Roman"/>
          <w:kern w:val="2"/>
          <w:sz w:val="28"/>
          <w:szCs w:val="24"/>
          <w:lang w:eastAsia="en-US"/>
          <w14:ligatures w14:val="standardContextual"/>
        </w:rPr>
        <w:t>проєкту</w:t>
      </w:r>
      <w:r w:rsidRPr="00596DED">
        <w:rPr>
          <w:rFonts w:ascii="Times New Roman" w:eastAsia="Calibri" w:hAnsi="Times New Roman" w:cs="Times New Roman"/>
          <w:kern w:val="2"/>
          <w:sz w:val="28"/>
          <w:szCs w:val="24"/>
          <w:lang w:eastAsia="en-US"/>
          <w14:ligatures w14:val="standardContextual"/>
        </w:rPr>
        <w:t>.</w:t>
      </w:r>
    </w:p>
    <w:p w:rsidR="00596DED" w:rsidRPr="00596DED" w:rsidP="00596DED" w14:paraId="6F5FD40E" w14:textId="77777777">
      <w:pPr>
        <w:tabs>
          <w:tab w:val="left" w:pos="851"/>
        </w:tabs>
        <w:spacing w:after="0"/>
        <w:ind w:firstLine="567"/>
        <w:jc w:val="both"/>
        <w:rPr>
          <w:rFonts w:ascii="Times New Roman" w:eastAsia="Calibri" w:hAnsi="Times New Roman" w:cs="Times New Roman"/>
          <w:kern w:val="2"/>
          <w:sz w:val="28"/>
          <w:szCs w:val="24"/>
          <w:lang w:eastAsia="en-US"/>
          <w14:ligatures w14:val="standardContextual"/>
        </w:rPr>
      </w:pPr>
      <w:r w:rsidRPr="00596DED">
        <w:rPr>
          <w:rFonts w:ascii="Times New Roman" w:eastAsia="Calibri" w:hAnsi="Times New Roman" w:cs="Times New Roman"/>
          <w:kern w:val="2"/>
          <w:sz w:val="28"/>
          <w:szCs w:val="24"/>
          <w:lang w:eastAsia="en-US"/>
          <w14:ligatures w14:val="standardContextual"/>
        </w:rPr>
        <w:t>Ініціатор створення індустріального парку є орендарем земельної ділянки, тому керуюча компанія такого парку визначається ініціатором самостійно з письмовим повідомленням про це відповідного органу державної влади, органу місцевого самоврядування та орендодавця не пізніше трьох робочих днів. Земельна ділянка або її частини передаються ініціатором у суборенду безпосередньо учасникам відповідно умов договору оренди земельної ділянки.</w:t>
      </w:r>
    </w:p>
    <w:p w:rsidR="00596DED" w:rsidRPr="00596DED" w:rsidP="00596DED" w14:paraId="4A57101A" w14:textId="77777777">
      <w:pPr>
        <w:tabs>
          <w:tab w:val="left" w:pos="851"/>
        </w:tabs>
        <w:spacing w:after="0"/>
        <w:ind w:firstLine="567"/>
        <w:jc w:val="both"/>
        <w:rPr>
          <w:rFonts w:ascii="Times New Roman" w:eastAsia="Calibri" w:hAnsi="Times New Roman" w:cs="Times New Roman"/>
          <w:kern w:val="2"/>
          <w:sz w:val="28"/>
          <w:szCs w:val="24"/>
          <w:lang w:eastAsia="en-US"/>
          <w14:ligatures w14:val="standardContextual"/>
        </w:rPr>
      </w:pPr>
      <w:r w:rsidRPr="00596DED">
        <w:rPr>
          <w:rFonts w:ascii="Times New Roman" w:eastAsia="Calibri" w:hAnsi="Times New Roman" w:cs="Times New Roman"/>
          <w:b/>
          <w:bCs/>
          <w:kern w:val="2"/>
          <w:sz w:val="28"/>
          <w:szCs w:val="24"/>
          <w:lang w:eastAsia="en-US"/>
          <w14:ligatures w14:val="standardContextual"/>
        </w:rPr>
        <w:t>Керуюча компанія</w:t>
      </w:r>
      <w:r w:rsidRPr="00596DED">
        <w:rPr>
          <w:rFonts w:ascii="Times New Roman" w:eastAsia="Calibri" w:hAnsi="Times New Roman" w:cs="Times New Roman"/>
          <w:kern w:val="2"/>
          <w:sz w:val="28"/>
          <w:szCs w:val="24"/>
          <w:lang w:eastAsia="en-US"/>
          <w14:ligatures w14:val="standardContextual"/>
        </w:rPr>
        <w:t xml:space="preserve"> індустріального парку – це створена згідно із законодавством України юридична особа незалежно від організаційно-правової форми і вибрана відповідно до Закону України «Про індустріальні парки», з якою ініціатором створення парку укладений договір про створення та функціонування індустріального парку.</w:t>
      </w:r>
    </w:p>
    <w:p w:rsidR="00596DED" w:rsidRPr="00596DED" w:rsidP="00596DED" w14:paraId="09118865" w14:textId="77777777">
      <w:pPr>
        <w:spacing w:after="0"/>
        <w:ind w:firstLine="567"/>
        <w:jc w:val="both"/>
        <w:rPr>
          <w:rFonts w:ascii="Times New Roman" w:eastAsia="Calibri" w:hAnsi="Times New Roman" w:cs="Times New Roman"/>
          <w:kern w:val="2"/>
          <w:sz w:val="28"/>
          <w:szCs w:val="24"/>
          <w:lang w:eastAsia="en-US"/>
          <w14:ligatures w14:val="standardContextual"/>
        </w:rPr>
      </w:pPr>
      <w:r w:rsidRPr="00596DED">
        <w:rPr>
          <w:rFonts w:ascii="Times New Roman" w:eastAsia="Calibri" w:hAnsi="Times New Roman" w:cs="Times New Roman"/>
          <w:kern w:val="2"/>
          <w:sz w:val="28"/>
          <w:szCs w:val="24"/>
          <w:lang w:eastAsia="en-US"/>
          <w14:ligatures w14:val="standardContextual"/>
        </w:rPr>
        <w:t>До прав та обов’язків керуючої компанії належать:</w:t>
      </w:r>
    </w:p>
    <w:p w:rsidR="00596DED" w:rsidRPr="00596DED" w:rsidP="00596DED" w14:paraId="00AA4118"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596DED">
        <w:rPr>
          <w:rFonts w:ascii="Times New Roman" w:eastAsia="Calibri" w:hAnsi="Times New Roman" w:cs="Times New Roman"/>
          <w:kern w:val="2"/>
          <w:sz w:val="28"/>
          <w:szCs w:val="24"/>
          <w:lang w:eastAsia="en-US"/>
          <w14:ligatures w14:val="standardContextual"/>
        </w:rPr>
        <w:t>Управління активами — адміністрування земельних ділянок, будівель та інфраструктури парку.</w:t>
      </w:r>
    </w:p>
    <w:p w:rsidR="00596DED" w:rsidRPr="00596DED" w:rsidP="00596DED" w14:paraId="1E8FE440"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596DED">
        <w:rPr>
          <w:rFonts w:ascii="Times New Roman" w:eastAsia="Calibri" w:hAnsi="Times New Roman" w:cs="Times New Roman"/>
          <w:kern w:val="2"/>
          <w:sz w:val="28"/>
          <w:szCs w:val="24"/>
          <w:lang w:eastAsia="en-US"/>
          <w14:ligatures w14:val="standardContextual"/>
        </w:rPr>
        <w:t>Залучення учасників та інших суб’єктів індустріального парку — відбір, переговори та укладення угод з потенційними учасниками парку.</w:t>
      </w:r>
    </w:p>
    <w:p w:rsidR="00596DED" w:rsidRPr="00596DED" w:rsidP="00596DED" w14:paraId="11343D60"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596DED">
        <w:rPr>
          <w:rFonts w:ascii="Times New Roman" w:eastAsia="Calibri" w:hAnsi="Times New Roman" w:cs="Times New Roman"/>
          <w:kern w:val="2"/>
          <w:sz w:val="28"/>
          <w:szCs w:val="24"/>
          <w:lang w:eastAsia="en-US"/>
          <w14:ligatures w14:val="standardContextual"/>
        </w:rPr>
        <w:t xml:space="preserve">Будівництво та розвиток інфраструктури — залучення підрядників для </w:t>
      </w:r>
      <w:r w:rsidRPr="00596DED">
        <w:rPr>
          <w:rFonts w:ascii="Times New Roman" w:eastAsia="Calibri" w:hAnsi="Times New Roman" w:cs="Times New Roman"/>
          <w:kern w:val="2"/>
          <w:sz w:val="28"/>
          <w:szCs w:val="24"/>
          <w:lang w:eastAsia="en-US"/>
          <w14:ligatures w14:val="standardContextual"/>
        </w:rPr>
        <w:t>проєктування</w:t>
      </w:r>
      <w:r w:rsidRPr="00596DED">
        <w:rPr>
          <w:rFonts w:ascii="Times New Roman" w:eastAsia="Calibri" w:hAnsi="Times New Roman" w:cs="Times New Roman"/>
          <w:kern w:val="2"/>
          <w:sz w:val="28"/>
          <w:szCs w:val="24"/>
          <w:lang w:eastAsia="en-US"/>
          <w14:ligatures w14:val="standardContextual"/>
        </w:rPr>
        <w:t>, будівництва та модернізації промислових об’єктів, інженерних мереж та комунікацій.</w:t>
      </w:r>
    </w:p>
    <w:p w:rsidR="00596DED" w:rsidRPr="00596DED" w:rsidP="00596DED" w14:paraId="1C234DDA"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596DED">
        <w:rPr>
          <w:rFonts w:ascii="Times New Roman" w:eastAsia="Calibri" w:hAnsi="Times New Roman" w:cs="Times New Roman"/>
          <w:kern w:val="2"/>
          <w:sz w:val="28"/>
          <w:szCs w:val="24"/>
          <w:lang w:eastAsia="en-US"/>
          <w14:ligatures w14:val="standardContextual"/>
        </w:rPr>
        <w:t>Експлуатація та технічне обслуговування — підтримка в робочому стані інженерних мереж, адміністративних і офісних приміщень.</w:t>
      </w:r>
    </w:p>
    <w:p w:rsidR="00596DED" w:rsidRPr="00596DED" w:rsidP="00596DED" w14:paraId="116E6859"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596DED">
        <w:rPr>
          <w:rFonts w:ascii="Times New Roman" w:eastAsia="Calibri" w:hAnsi="Times New Roman" w:cs="Times New Roman"/>
          <w:kern w:val="2"/>
          <w:sz w:val="28"/>
          <w:szCs w:val="24"/>
          <w:lang w:eastAsia="en-US"/>
          <w14:ligatures w14:val="standardContextual"/>
        </w:rPr>
        <w:t>Благоустрій та озеленення — обслуговування території, забезпечення чистоти, ландшафтного дизайну та екологічної збалансованості.</w:t>
      </w:r>
    </w:p>
    <w:p w:rsidR="00596DED" w:rsidRPr="00596DED" w:rsidP="00596DED" w14:paraId="53A5C661"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596DED">
        <w:rPr>
          <w:rFonts w:ascii="Times New Roman" w:eastAsia="Calibri" w:hAnsi="Times New Roman" w:cs="Times New Roman"/>
          <w:kern w:val="2"/>
          <w:sz w:val="28"/>
          <w:szCs w:val="24"/>
          <w:lang w:eastAsia="en-US"/>
          <w14:ligatures w14:val="standardContextual"/>
        </w:rPr>
        <w:t>Адміністративна та консалтингова підтримка — надання учасникам парку юридичного супроводу, інформаційних, PR- та консалтингових послуг.</w:t>
      </w:r>
    </w:p>
    <w:p w:rsidR="00596DED" w:rsidRPr="00596DED" w:rsidP="00596DED" w14:paraId="19B86799"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596DED">
        <w:rPr>
          <w:rFonts w:ascii="Times New Roman" w:eastAsia="Calibri" w:hAnsi="Times New Roman" w:cs="Times New Roman"/>
          <w:kern w:val="2"/>
          <w:sz w:val="28"/>
          <w:szCs w:val="24"/>
          <w:lang w:eastAsia="en-US"/>
          <w14:ligatures w14:val="standardContextual"/>
        </w:rPr>
        <w:t>Звітність та дотримання вимог — подання звітів уповноваженим державним органам, моніторинг змін у законодавстві для забезпечення відповідності діяльності парку чинним нормам.</w:t>
      </w:r>
    </w:p>
    <w:p w:rsidR="00596DED" w:rsidRPr="00596DED" w:rsidP="00596DED" w14:paraId="526B0709"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596DED">
        <w:rPr>
          <w:rFonts w:ascii="Times New Roman" w:eastAsia="Calibri" w:hAnsi="Times New Roman" w:cs="Times New Roman"/>
          <w:kern w:val="2"/>
          <w:sz w:val="28"/>
          <w:szCs w:val="24"/>
          <w:lang w:eastAsia="en-US"/>
          <w14:ligatures w14:val="standardContextual"/>
        </w:rPr>
        <w:t>Координація та співпраця — налагодження взаємодії між учасниками парку для досягнення синергії та спільного розвитку.</w:t>
      </w:r>
    </w:p>
    <w:p w:rsidR="00596DED" w:rsidRPr="00596DED" w:rsidP="00596DED" w14:paraId="6EF9D5C9"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596DED">
        <w:rPr>
          <w:rFonts w:ascii="Times New Roman" w:eastAsia="Calibri" w:hAnsi="Times New Roman" w:cs="Times New Roman"/>
          <w:kern w:val="2"/>
          <w:sz w:val="28"/>
          <w:szCs w:val="24"/>
          <w:lang w:eastAsia="en-US"/>
          <w14:ligatures w14:val="standardContextual"/>
        </w:rPr>
        <w:t xml:space="preserve">Інноваційний розвиток — розробка та впровадження </w:t>
      </w:r>
      <w:r w:rsidRPr="00596DED">
        <w:rPr>
          <w:rFonts w:ascii="Times New Roman" w:eastAsia="Calibri" w:hAnsi="Times New Roman" w:cs="Times New Roman"/>
          <w:kern w:val="2"/>
          <w:sz w:val="28"/>
          <w:szCs w:val="24"/>
          <w:lang w:eastAsia="en-US"/>
          <w14:ligatures w14:val="standardContextual"/>
        </w:rPr>
        <w:t>проєктів</w:t>
      </w:r>
      <w:r w:rsidRPr="00596DED">
        <w:rPr>
          <w:rFonts w:ascii="Times New Roman" w:eastAsia="Calibri" w:hAnsi="Times New Roman" w:cs="Times New Roman"/>
          <w:kern w:val="2"/>
          <w:sz w:val="28"/>
          <w:szCs w:val="24"/>
          <w:lang w:eastAsia="en-US"/>
          <w14:ligatures w14:val="standardContextual"/>
        </w:rPr>
        <w:t>, спрямованих на підвищення конкурентоспроможності парку та його резидентів.</w:t>
      </w:r>
    </w:p>
    <w:p w:rsidR="00596DED" w:rsidRPr="00596DED" w:rsidP="00596DED" w14:paraId="018B60FB"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596DED">
        <w:rPr>
          <w:rFonts w:ascii="Times New Roman" w:eastAsia="Calibri" w:hAnsi="Times New Roman" w:cs="Times New Roman"/>
          <w:kern w:val="2"/>
          <w:sz w:val="28"/>
          <w:szCs w:val="24"/>
          <w:lang w:eastAsia="en-US"/>
          <w14:ligatures w14:val="standardContextual"/>
        </w:rPr>
        <w:t>Енергоефективність та екологічність — реалізація програм зменшення негативного впливу на довкілля та оптимізації ресурсів.</w:t>
      </w:r>
    </w:p>
    <w:p w:rsidR="00596DED" w:rsidRPr="00596DED" w:rsidP="00596DED" w14:paraId="5B143275"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596DED">
        <w:rPr>
          <w:rFonts w:ascii="Times New Roman" w:eastAsia="Calibri" w:hAnsi="Times New Roman" w:cs="Times New Roman"/>
          <w:kern w:val="2"/>
          <w:sz w:val="28"/>
          <w:szCs w:val="24"/>
          <w:lang w:eastAsia="en-US"/>
          <w14:ligatures w14:val="standardContextual"/>
        </w:rPr>
        <w:t>Інформаційна політика — медійне висвітлення діяльності парку, просування його іміджу та досягнень учасників.</w:t>
      </w:r>
    </w:p>
    <w:p w:rsidR="00596DED" w:rsidRPr="00596DED" w:rsidP="00596DED" w14:paraId="30E091F7" w14:textId="77777777">
      <w:pPr>
        <w:spacing w:after="0"/>
        <w:ind w:firstLine="567"/>
        <w:jc w:val="both"/>
        <w:rPr>
          <w:rFonts w:ascii="Times New Roman" w:eastAsia="Calibri" w:hAnsi="Times New Roman" w:cs="Times New Roman"/>
          <w:kern w:val="2"/>
          <w:sz w:val="28"/>
          <w:szCs w:val="24"/>
          <w:lang w:eastAsia="en-US"/>
          <w14:ligatures w14:val="standardContextual"/>
        </w:rPr>
      </w:pPr>
      <w:r w:rsidRPr="00596DED">
        <w:rPr>
          <w:rFonts w:ascii="Times New Roman" w:eastAsia="Calibri" w:hAnsi="Times New Roman" w:cs="Times New Roman"/>
          <w:b/>
          <w:bCs/>
          <w:kern w:val="2"/>
          <w:sz w:val="28"/>
          <w:szCs w:val="24"/>
          <w:lang w:eastAsia="en-US"/>
          <w14:ligatures w14:val="standardContextual"/>
        </w:rPr>
        <w:t xml:space="preserve">Учасник </w:t>
      </w:r>
      <w:r w:rsidRPr="00596DED">
        <w:rPr>
          <w:rFonts w:ascii="Times New Roman" w:eastAsia="Calibri" w:hAnsi="Times New Roman" w:cs="Times New Roman"/>
          <w:kern w:val="2"/>
          <w:sz w:val="28"/>
          <w:szCs w:val="24"/>
          <w:lang w:eastAsia="en-US"/>
          <w14:ligatures w14:val="standardContextual"/>
        </w:rPr>
        <w:t xml:space="preserve">індустріального парку – це суб’єкт господарювання будь-якої форми власності, зареєстрований на території (в межах) індустріального парку, який згідно із законодавством набув право на земельну ділянку та/або інший об’єкт (частину об’єкта) нерухомого майна у межах парку, уклав з керуючою компанією договір про здійснення господарської діяльності у межах парку відповідно до концепції індустріального парку та повинен здійснювати діяльність виключно у сфері переробної промисловості, переробки промислових та/або побутових відходів (крім захоронення відходів), а також науково-технічну діяльність, діяльність у сфері інформації і телекомунікацій лише в межах індустріального парку. </w:t>
      </w:r>
    </w:p>
    <w:p w:rsidR="00596DED" w:rsidRPr="00596DED" w:rsidP="00596DED" w14:paraId="324C7F68" w14:textId="77777777">
      <w:pPr>
        <w:spacing w:after="0"/>
        <w:ind w:firstLine="567"/>
        <w:jc w:val="both"/>
        <w:rPr>
          <w:rFonts w:ascii="Times New Roman" w:eastAsia="Calibri" w:hAnsi="Times New Roman" w:cs="Times New Roman"/>
          <w:kern w:val="2"/>
          <w:sz w:val="28"/>
          <w:szCs w:val="24"/>
          <w:lang w:eastAsia="en-US"/>
          <w14:ligatures w14:val="standardContextual"/>
        </w:rPr>
      </w:pPr>
      <w:r w:rsidRPr="00596DED">
        <w:rPr>
          <w:rFonts w:ascii="Times New Roman" w:eastAsia="Calibri" w:hAnsi="Times New Roman" w:cs="Times New Roman"/>
          <w:kern w:val="2"/>
          <w:sz w:val="28"/>
          <w:szCs w:val="24"/>
          <w:lang w:eastAsia="en-US"/>
          <w14:ligatures w14:val="standardContextual"/>
        </w:rPr>
        <w:t>Юридичні особи, які зареєстровані в межах індустріального парку, але здійснюють господарську діяльність поза сферою промислового виробництва, отримують статус «</w:t>
      </w:r>
      <w:r w:rsidRPr="00596DED">
        <w:rPr>
          <w:rFonts w:ascii="Times New Roman" w:eastAsia="Calibri" w:hAnsi="Times New Roman" w:cs="Times New Roman"/>
          <w:b/>
          <w:bCs/>
          <w:kern w:val="2"/>
          <w:sz w:val="28"/>
          <w:szCs w:val="24"/>
          <w:lang w:eastAsia="en-US"/>
          <w14:ligatures w14:val="standardContextual"/>
        </w:rPr>
        <w:t>інші суб’єкти</w:t>
      </w:r>
      <w:r w:rsidRPr="00596DED">
        <w:rPr>
          <w:rFonts w:ascii="Times New Roman" w:eastAsia="Calibri" w:hAnsi="Times New Roman" w:cs="Times New Roman"/>
          <w:kern w:val="2"/>
          <w:sz w:val="28"/>
          <w:szCs w:val="24"/>
          <w:lang w:eastAsia="en-US"/>
          <w14:ligatures w14:val="standardContextual"/>
        </w:rPr>
        <w:t xml:space="preserve"> індустріального парку». На відміну від учасників парку, вони не мають права на державну підтримку та пільги, передбачені законодавством для індустріальних парків.</w:t>
      </w:r>
    </w:p>
    <w:p w:rsidR="00596DED" w:rsidRPr="00596DED" w:rsidP="00596DED" w14:paraId="3BC087FB" w14:textId="77777777">
      <w:pPr>
        <w:tabs>
          <w:tab w:val="left" w:pos="851"/>
        </w:tabs>
        <w:spacing w:after="0"/>
        <w:ind w:firstLine="567"/>
        <w:jc w:val="both"/>
        <w:rPr>
          <w:rFonts w:ascii="Times New Roman" w:eastAsia="Calibri" w:hAnsi="Times New Roman" w:cs="Times New Roman"/>
          <w:kern w:val="2"/>
          <w:sz w:val="28"/>
          <w:szCs w:val="24"/>
          <w:lang w:eastAsia="en-US"/>
          <w14:ligatures w14:val="standardContextual"/>
        </w:rPr>
      </w:pPr>
      <w:r w:rsidRPr="00596DED">
        <w:rPr>
          <w:rFonts w:ascii="Times New Roman" w:eastAsia="Calibri" w:hAnsi="Times New Roman" w:cs="Times New Roman"/>
          <w:kern w:val="2"/>
          <w:sz w:val="28"/>
          <w:szCs w:val="24"/>
          <w:lang w:eastAsia="en-US"/>
          <w14:ligatures w14:val="standardContextual"/>
        </w:rPr>
        <w:t>Учасники та інші суб’єкти зобов’язані:</w:t>
      </w:r>
    </w:p>
    <w:p w:rsidR="00596DED" w:rsidRPr="00596DED" w:rsidP="00596DED" w14:paraId="642D81CC"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596DED">
        <w:rPr>
          <w:rFonts w:ascii="Times New Roman" w:eastAsia="Calibri" w:hAnsi="Times New Roman" w:cs="Times New Roman"/>
          <w:kern w:val="2"/>
          <w:sz w:val="28"/>
          <w:szCs w:val="24"/>
          <w:lang w:eastAsia="en-US"/>
          <w14:ligatures w14:val="standardContextual"/>
        </w:rPr>
        <w:t>вести господарську діяльність відповідно до профілю парку та чинного законодавства.</w:t>
      </w:r>
    </w:p>
    <w:p w:rsidR="00596DED" w:rsidRPr="00596DED" w:rsidP="00596DED" w14:paraId="40D9523D"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596DED">
        <w:rPr>
          <w:rFonts w:ascii="Times New Roman" w:eastAsia="Calibri" w:hAnsi="Times New Roman" w:cs="Times New Roman"/>
          <w:kern w:val="2"/>
          <w:sz w:val="28"/>
          <w:szCs w:val="24"/>
          <w:lang w:eastAsia="en-US"/>
          <w14:ligatures w14:val="standardContextual"/>
        </w:rPr>
        <w:t>будувати та експлуатувати об’єкти основного призначення на переданих у (</w:t>
      </w:r>
      <w:r w:rsidRPr="00596DED">
        <w:rPr>
          <w:rFonts w:ascii="Times New Roman" w:eastAsia="Calibri" w:hAnsi="Times New Roman" w:cs="Times New Roman"/>
          <w:kern w:val="2"/>
          <w:sz w:val="28"/>
          <w:szCs w:val="24"/>
          <w:lang w:eastAsia="en-US"/>
          <w14:ligatures w14:val="standardContextual"/>
        </w:rPr>
        <w:t>суб</w:t>
      </w:r>
      <w:r w:rsidRPr="00596DED">
        <w:rPr>
          <w:rFonts w:ascii="Times New Roman" w:eastAsia="Calibri" w:hAnsi="Times New Roman" w:cs="Times New Roman"/>
          <w:kern w:val="2"/>
          <w:sz w:val="28"/>
          <w:szCs w:val="24"/>
          <w:lang w:eastAsia="en-US"/>
          <w14:ligatures w14:val="standardContextual"/>
        </w:rPr>
        <w:t>)оренду земельних ділянках та інфраструктурі.</w:t>
      </w:r>
    </w:p>
    <w:p w:rsidR="00596DED" w:rsidRPr="00596DED" w:rsidP="00596DED" w14:paraId="6C34D3E9"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596DED">
        <w:rPr>
          <w:rFonts w:ascii="Times New Roman" w:eastAsia="Calibri" w:hAnsi="Times New Roman" w:cs="Times New Roman"/>
          <w:kern w:val="2"/>
          <w:sz w:val="28"/>
          <w:szCs w:val="24"/>
          <w:lang w:eastAsia="en-US"/>
          <w14:ligatures w14:val="standardContextual"/>
        </w:rPr>
        <w:t>дбати про стан активів — підтримувати в належному технічному та екологічному стані орендовані землі, споруди та комунікації.</w:t>
      </w:r>
    </w:p>
    <w:p w:rsidR="00596DED" w:rsidRPr="00596DED" w:rsidP="00596DED" w14:paraId="41B2851C"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596DED">
        <w:rPr>
          <w:rFonts w:ascii="Times New Roman" w:eastAsia="Calibri" w:hAnsi="Times New Roman" w:cs="Times New Roman"/>
          <w:kern w:val="2"/>
          <w:sz w:val="28"/>
          <w:szCs w:val="24"/>
          <w:lang w:eastAsia="en-US"/>
          <w14:ligatures w14:val="standardContextual"/>
        </w:rPr>
        <w:t>впроваджувати інновації — використовувати сучасні технології та екологічні практики для забезпечення сталості виробництва.</w:t>
      </w:r>
    </w:p>
    <w:p w:rsidR="00596DED" w:rsidRPr="00596DED" w:rsidP="00596DED" w14:paraId="78A95990"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596DED">
        <w:rPr>
          <w:rFonts w:ascii="Times New Roman" w:eastAsia="Calibri" w:hAnsi="Times New Roman" w:cs="Times New Roman"/>
          <w:kern w:val="2"/>
          <w:sz w:val="28"/>
          <w:szCs w:val="24"/>
          <w:lang w:eastAsia="en-US"/>
          <w14:ligatures w14:val="standardContextual"/>
        </w:rPr>
        <w:t>співпрацювати з партнерами — взаємодіяти з іншими учасниками та суб’єктами парку для реалізації спільних ініціатив та розвитку кластеру.</w:t>
      </w:r>
    </w:p>
    <w:p w:rsidR="00596DED" w:rsidRPr="00596DED" w:rsidP="00596DED" w14:paraId="13DDD3B7" w14:textId="77777777">
      <w:pPr>
        <w:numPr>
          <w:ilvl w:val="0"/>
          <w:numId w:val="4"/>
        </w:numPr>
        <w:tabs>
          <w:tab w:val="num" w:pos="1276"/>
        </w:tabs>
        <w:spacing w:after="0"/>
        <w:ind w:left="851" w:hanging="284"/>
        <w:jc w:val="both"/>
        <w:rPr>
          <w:rFonts w:ascii="Times New Roman" w:eastAsia="Calibri" w:hAnsi="Times New Roman" w:cs="Times New Roman"/>
          <w:kern w:val="2"/>
          <w:sz w:val="28"/>
          <w:szCs w:val="24"/>
          <w:lang w:eastAsia="en-US"/>
          <w14:ligatures w14:val="standardContextual"/>
        </w:rPr>
      </w:pPr>
      <w:r w:rsidRPr="00596DED">
        <w:rPr>
          <w:rFonts w:ascii="Times New Roman" w:eastAsia="Calibri" w:hAnsi="Times New Roman" w:cs="Times New Roman"/>
          <w:kern w:val="2"/>
          <w:sz w:val="28"/>
          <w:szCs w:val="24"/>
          <w:lang w:eastAsia="en-US"/>
          <w14:ligatures w14:val="standardContextual"/>
        </w:rPr>
        <w:t xml:space="preserve">брати участь у соціальних ініціативах — підтримувати </w:t>
      </w:r>
      <w:r w:rsidRPr="00596DED">
        <w:rPr>
          <w:rFonts w:ascii="Times New Roman" w:eastAsia="Calibri" w:hAnsi="Times New Roman" w:cs="Times New Roman"/>
          <w:kern w:val="2"/>
          <w:sz w:val="28"/>
          <w:szCs w:val="24"/>
          <w:lang w:eastAsia="en-US"/>
          <w14:ligatures w14:val="standardContextual"/>
        </w:rPr>
        <w:t>проєкти</w:t>
      </w:r>
      <w:r w:rsidRPr="00596DED">
        <w:rPr>
          <w:rFonts w:ascii="Times New Roman" w:eastAsia="Calibri" w:hAnsi="Times New Roman" w:cs="Times New Roman"/>
          <w:kern w:val="2"/>
          <w:sz w:val="28"/>
          <w:szCs w:val="24"/>
          <w:lang w:eastAsia="en-US"/>
          <w14:ligatures w14:val="standardContextual"/>
        </w:rPr>
        <w:t>, спрямовані на покращення екологічного та соціального середовища регіону.</w:t>
      </w:r>
    </w:p>
    <w:p w:rsidR="00596DED" w:rsidRPr="00596DED" w:rsidP="00596DED" w14:paraId="400FC442" w14:textId="77777777">
      <w:pPr>
        <w:spacing w:after="0"/>
        <w:jc w:val="center"/>
        <w:rPr>
          <w:rFonts w:ascii="Times New Roman" w:eastAsia="Times New Roman" w:hAnsi="Times New Roman" w:cs="Times New Roman"/>
          <w:b/>
          <w:sz w:val="28"/>
          <w:szCs w:val="28"/>
        </w:rPr>
      </w:pPr>
      <w:r w:rsidRPr="00596DED">
        <w:rPr>
          <w:rFonts w:ascii="Times New Roman" w:eastAsia="Times New Roman" w:hAnsi="Times New Roman" w:cs="Times New Roman"/>
          <w:b/>
          <w:sz w:val="28"/>
          <w:szCs w:val="28"/>
        </w:rPr>
        <w:t>Договір про здійснення господарської діяльності у межах індустріального парку</w:t>
      </w:r>
    </w:p>
    <w:p w:rsidR="00596DED" w:rsidRPr="00596DED" w:rsidP="00596DED" w14:paraId="37E8FB55"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596DED">
        <w:rPr>
          <w:rFonts w:ascii="Times New Roman" w:eastAsia="Calibri" w:hAnsi="Times New Roman" w:cs="Times New Roman"/>
          <w:kern w:val="2"/>
          <w:sz w:val="28"/>
          <w:szCs w:val="28"/>
          <w:lang w:eastAsia="en-US"/>
          <w14:ligatures w14:val="standardContextual"/>
        </w:rPr>
        <w:t>Договір про здійснення господарської діяльності у межах індустріального парку уклада</w:t>
      </w:r>
      <w:r w:rsidRPr="00596DED">
        <w:rPr>
          <w:rFonts w:ascii="Times New Roman" w:eastAsia="Calibri" w:hAnsi="Times New Roman" w:cs="Times New Roman"/>
          <w:kern w:val="2"/>
          <w:sz w:val="28"/>
          <w:szCs w:val="28"/>
          <w:lang w:eastAsia="en-US"/>
          <w14:ligatures w14:val="standardContextual"/>
        </w:rPr>
        <w:softHyphen/>
        <w:t>ється між керуючою компанією та суб’єктом господарювання, який має намір набути статусу учасника/іншого суб’єкта індустріального парку. Об’єкти інженерно-транспортної інфраструк</w:t>
      </w:r>
      <w:r w:rsidRPr="00596DED">
        <w:rPr>
          <w:rFonts w:ascii="Times New Roman" w:eastAsia="Calibri" w:hAnsi="Times New Roman" w:cs="Times New Roman"/>
          <w:kern w:val="2"/>
          <w:sz w:val="28"/>
          <w:szCs w:val="28"/>
          <w:lang w:eastAsia="en-US"/>
          <w14:ligatures w14:val="standardContextual"/>
        </w:rPr>
        <w:softHyphen/>
        <w:t>тури індустріального парку та інші об’єкти, розташовані у межах індустріального парку, які надані керуючій компанії у користування (управління), учасникам у власність не передаються. Учасник не має права передавати третім особам свої права та/або обов’язки за договором про здійснення господарської діяльності у межах індустріального парку. Договір про здійснення господарської діяльності у межах індустріального парку припиняється у разі закінчення строку, на який його укладено, якщо сторони не домовилися про інше. У разі ліквідації керуючої компанії, статус учасників залишається незмінним до підписання договорів про здійснення господарської діяльності у межах індустріального парку між новою керуючою компанією та учасниками у межах строку, на який створено індустріальний парк.</w:t>
      </w:r>
    </w:p>
    <w:p w:rsidR="00596DED" w:rsidRPr="00596DED" w:rsidP="00596DED" w14:paraId="7FFEC02B"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596DED">
        <w:rPr>
          <w:rFonts w:ascii="Times New Roman" w:eastAsia="Calibri" w:hAnsi="Times New Roman" w:cs="Times New Roman"/>
          <w:kern w:val="2"/>
          <w:sz w:val="28"/>
          <w:szCs w:val="28"/>
          <w:lang w:eastAsia="en-US"/>
          <w14:ligatures w14:val="standardContextual"/>
        </w:rPr>
        <w:t>Основною умовою для учасників індустріального парку є обов’язкова реєстрація суб’єкта господарювання безпосередньо на його території. Крім того, потенційний учасник повинен укласти з керуючою компанією договір про господарську діяльність, що відповідає вимогам ст. 30 ЗУ «Про індустріальні парки». Серед інших ключових вимог — пріоритетне працевла</w:t>
      </w:r>
      <w:r w:rsidRPr="00596DED">
        <w:rPr>
          <w:rFonts w:ascii="Times New Roman" w:eastAsia="Calibri" w:hAnsi="Times New Roman" w:cs="Times New Roman"/>
          <w:kern w:val="2"/>
          <w:sz w:val="28"/>
          <w:szCs w:val="28"/>
          <w:lang w:eastAsia="en-US"/>
          <w14:ligatures w14:val="standardContextual"/>
        </w:rPr>
        <w:softHyphen/>
        <w:t>штування громадян України, зокрема мешканців Броварської міської територіальної громади, міста Києва та Київської обл. Учасники зобов’язані виконувати свої інвестиційні зобов’язання, неухильно дотримуватися чинного законодавства — податкового, екологічного, земельного, інвестиційного та інших нормативно-правових актів.</w:t>
      </w:r>
    </w:p>
    <w:p w:rsidR="00596DED" w:rsidRPr="00596DED" w:rsidP="00596DED" w14:paraId="6B1F3F15"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596DED">
        <w:rPr>
          <w:rFonts w:ascii="Times New Roman" w:eastAsia="Calibri" w:hAnsi="Times New Roman" w:cs="Times New Roman"/>
          <w:kern w:val="2"/>
          <w:sz w:val="28"/>
          <w:szCs w:val="28"/>
          <w:lang w:eastAsia="en-US"/>
          <w14:ligatures w14:val="standardContextual"/>
        </w:rPr>
        <w:t>Перевага при відборі надаватиметься компаніям машинобудівного спрямування, стратегія розвитку яких передбачає впровадження інноваційних технологій — енергозбереження, низьковуглецеві рішення — та спрямована на постійне підвищення продуктивності праці та якості продукції.</w:t>
      </w:r>
    </w:p>
    <w:p w:rsidR="00596DED" w:rsidRPr="00596DED" w:rsidP="00596DED" w14:paraId="28C4066F" w14:textId="77777777">
      <w:pPr>
        <w:spacing w:after="0"/>
        <w:ind w:firstLine="567"/>
        <w:jc w:val="center"/>
        <w:rPr>
          <w:rFonts w:ascii="Times New Roman" w:eastAsia="Times New Roman" w:hAnsi="Times New Roman" w:cs="Times New Roman"/>
          <w:b/>
          <w:sz w:val="28"/>
          <w:szCs w:val="28"/>
        </w:rPr>
      </w:pPr>
      <w:r w:rsidRPr="00596DED">
        <w:rPr>
          <w:rFonts w:ascii="Times New Roman" w:eastAsia="Times New Roman" w:hAnsi="Times New Roman" w:cs="Times New Roman"/>
          <w:b/>
          <w:sz w:val="28"/>
          <w:szCs w:val="28"/>
        </w:rPr>
        <w:t>11. ОЧІКУВАНІ РЕЗУЛЬТАТИ ФУНКЦІОНУВАННЯ ІНДУСТРІАЛЬНОГО ПАРКУ</w:t>
      </w:r>
    </w:p>
    <w:p w:rsidR="00596DED" w:rsidRPr="00596DED" w:rsidP="00596DED" w14:paraId="0337A945"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596DED">
        <w:rPr>
          <w:rFonts w:ascii="Times New Roman" w:eastAsia="Calibri" w:hAnsi="Times New Roman" w:cs="Times New Roman"/>
          <w:kern w:val="2"/>
          <w:sz w:val="28"/>
          <w:szCs w:val="28"/>
          <w:lang w:eastAsia="en-US"/>
          <w14:ligatures w14:val="standardContextual"/>
        </w:rPr>
        <w:t xml:space="preserve">Створення індустріального парку принесе значні </w:t>
      </w:r>
      <w:r w:rsidRPr="00596DED">
        <w:rPr>
          <w:rFonts w:ascii="Times New Roman" w:eastAsia="Calibri" w:hAnsi="Times New Roman" w:cs="Times New Roman"/>
          <w:b/>
          <w:bCs/>
          <w:kern w:val="2"/>
          <w:sz w:val="28"/>
          <w:szCs w:val="28"/>
          <w:lang w:eastAsia="en-US"/>
          <w14:ligatures w14:val="standardContextual"/>
        </w:rPr>
        <w:t>економічні ефекти</w:t>
      </w:r>
      <w:r w:rsidRPr="00596DED">
        <w:rPr>
          <w:rFonts w:ascii="Times New Roman" w:eastAsia="Calibri" w:hAnsi="Times New Roman" w:cs="Times New Roman"/>
          <w:kern w:val="2"/>
          <w:sz w:val="28"/>
          <w:szCs w:val="28"/>
          <w:lang w:eastAsia="en-US"/>
          <w14:ligatures w14:val="standardContextual"/>
        </w:rPr>
        <w:t xml:space="preserve"> для регіону і країни в цілому.</w:t>
      </w:r>
    </w:p>
    <w:p w:rsidR="00596DED" w:rsidRPr="00596DED" w:rsidP="00596DED" w14:paraId="0965607C"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596DED">
        <w:rPr>
          <w:rFonts w:ascii="Times New Roman" w:eastAsia="Calibri" w:hAnsi="Times New Roman" w:cs="Times New Roman"/>
          <w:kern w:val="2"/>
          <w:sz w:val="28"/>
          <w:szCs w:val="28"/>
          <w:lang w:eastAsia="en-US"/>
          <w14:ligatures w14:val="standardContextual"/>
        </w:rPr>
        <w:t xml:space="preserve">По-перше, </w:t>
      </w:r>
      <w:r w:rsidRPr="00596DED">
        <w:rPr>
          <w:rFonts w:ascii="Times New Roman" w:eastAsia="Calibri" w:hAnsi="Times New Roman" w:cs="Times New Roman"/>
          <w:kern w:val="2"/>
          <w:sz w:val="28"/>
          <w:szCs w:val="28"/>
          <w:lang w:eastAsia="en-US"/>
          <w14:ligatures w14:val="standardContextual"/>
        </w:rPr>
        <w:t>проєкт</w:t>
      </w:r>
      <w:r w:rsidRPr="00596DED">
        <w:rPr>
          <w:rFonts w:ascii="Times New Roman" w:eastAsia="Calibri" w:hAnsi="Times New Roman" w:cs="Times New Roman"/>
          <w:kern w:val="2"/>
          <w:sz w:val="28"/>
          <w:szCs w:val="28"/>
          <w:lang w:eastAsia="en-US"/>
          <w14:ligatures w14:val="standardContextual"/>
        </w:rPr>
        <w:t xml:space="preserve"> забезпечить притік інвестицій та створення нових робочих місць, що суттєво підвищить економічну активність і конкурентоспроможність регіону. По-друге, розбу</w:t>
      </w:r>
      <w:r w:rsidRPr="00596DED">
        <w:rPr>
          <w:rFonts w:ascii="Times New Roman" w:eastAsia="Calibri" w:hAnsi="Times New Roman" w:cs="Times New Roman"/>
          <w:kern w:val="2"/>
          <w:sz w:val="28"/>
          <w:szCs w:val="28"/>
          <w:lang w:eastAsia="en-US"/>
          <w14:ligatures w14:val="standardContextual"/>
        </w:rPr>
        <w:softHyphen/>
        <w:t>дова сучасної інфраструктури — електропостачання, газопостачання, водозабезпечення та інші інженерно-транспортні комунікації — стане основою для розвитку не лише самого парку, а й прилеглих територій.</w:t>
      </w:r>
    </w:p>
    <w:p w:rsidR="00596DED" w:rsidRPr="00596DED" w:rsidP="00596DED" w14:paraId="1133332B"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596DED">
        <w:rPr>
          <w:rFonts w:ascii="Times New Roman" w:eastAsia="Calibri" w:hAnsi="Times New Roman" w:cs="Times New Roman"/>
          <w:kern w:val="2"/>
          <w:sz w:val="28"/>
          <w:szCs w:val="28"/>
          <w:lang w:eastAsia="en-US"/>
          <w14:ligatures w14:val="standardContextual"/>
        </w:rPr>
        <w:t>По-третє, модернізація виробництва на базі новітніх технологій дозволить ефективніше використовувати природні і людські ресурси, сприяючи технологічному прогресу. По-четверте, сприятливе географічне розташування парку у поєднанні з конкурентними перевагами віт</w:t>
      </w:r>
      <w:r w:rsidRPr="00596DED">
        <w:rPr>
          <w:rFonts w:ascii="Times New Roman" w:eastAsia="Calibri" w:hAnsi="Times New Roman" w:cs="Times New Roman"/>
          <w:kern w:val="2"/>
          <w:sz w:val="28"/>
          <w:szCs w:val="28"/>
          <w:lang w:eastAsia="en-US"/>
          <w14:ligatures w14:val="standardContextual"/>
        </w:rPr>
        <w:softHyphen/>
        <w:t>чизняної машинобудівної промисловості посилить експортний потенціал України, сприяючи зростанню обсягів товарного експорту.</w:t>
      </w:r>
    </w:p>
    <w:p w:rsidR="00596DED" w:rsidRPr="00596DED" w:rsidP="00596DED" w14:paraId="743EB2FA"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596DED">
        <w:rPr>
          <w:rFonts w:ascii="Times New Roman" w:eastAsia="Calibri" w:hAnsi="Times New Roman" w:cs="Times New Roman"/>
          <w:kern w:val="2"/>
          <w:sz w:val="28"/>
          <w:szCs w:val="28"/>
          <w:lang w:eastAsia="en-US"/>
          <w14:ligatures w14:val="standardContextual"/>
        </w:rPr>
        <w:t>Нарешті, активізація бізнес-процесів завдяки індустріальному парку збільшить податкові надходження як до місцевого, так і до державного бюджету, зміцнюючи фінансову стійкість регіону.</w:t>
      </w:r>
    </w:p>
    <w:p w:rsidR="00596DED" w:rsidRPr="00596DED" w:rsidP="00596DED" w14:paraId="246524E2"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596DED">
        <w:rPr>
          <w:rFonts w:ascii="Times New Roman" w:eastAsia="Calibri" w:hAnsi="Times New Roman" w:cs="Times New Roman"/>
          <w:kern w:val="2"/>
          <w:sz w:val="28"/>
          <w:szCs w:val="28"/>
          <w:lang w:eastAsia="en-US"/>
          <w14:ligatures w14:val="standardContextual"/>
        </w:rPr>
        <w:t xml:space="preserve">Реалізація </w:t>
      </w:r>
      <w:r w:rsidRPr="00596DED">
        <w:rPr>
          <w:rFonts w:ascii="Times New Roman" w:eastAsia="Calibri" w:hAnsi="Times New Roman" w:cs="Times New Roman"/>
          <w:kern w:val="2"/>
          <w:sz w:val="28"/>
          <w:szCs w:val="28"/>
          <w:lang w:eastAsia="en-US"/>
          <w14:ligatures w14:val="standardContextual"/>
        </w:rPr>
        <w:t>проєкту</w:t>
      </w:r>
      <w:r w:rsidRPr="00596DED">
        <w:rPr>
          <w:rFonts w:ascii="Times New Roman" w:eastAsia="Calibri" w:hAnsi="Times New Roman" w:cs="Times New Roman"/>
          <w:kern w:val="2"/>
          <w:sz w:val="28"/>
          <w:szCs w:val="28"/>
          <w:lang w:eastAsia="en-US"/>
          <w14:ligatures w14:val="standardContextual"/>
        </w:rPr>
        <w:t xml:space="preserve"> індустріального парку матиме вагомі </w:t>
      </w:r>
      <w:r w:rsidRPr="00596DED">
        <w:rPr>
          <w:rFonts w:ascii="Times New Roman" w:eastAsia="Calibri" w:hAnsi="Times New Roman" w:cs="Times New Roman"/>
          <w:b/>
          <w:bCs/>
          <w:kern w:val="2"/>
          <w:sz w:val="28"/>
          <w:szCs w:val="28"/>
          <w:lang w:eastAsia="en-US"/>
          <w14:ligatures w14:val="standardContextual"/>
        </w:rPr>
        <w:t>соціальні наслідки</w:t>
      </w:r>
      <w:r w:rsidRPr="00596DED">
        <w:rPr>
          <w:rFonts w:ascii="Times New Roman" w:eastAsia="Calibri" w:hAnsi="Times New Roman" w:cs="Times New Roman"/>
          <w:kern w:val="2"/>
          <w:sz w:val="28"/>
          <w:szCs w:val="28"/>
          <w:lang w:eastAsia="en-US"/>
          <w14:ligatures w14:val="standardContextual"/>
        </w:rPr>
        <w:t xml:space="preserve"> для регіону.</w:t>
      </w:r>
    </w:p>
    <w:p w:rsidR="00596DED" w:rsidRPr="00596DED" w:rsidP="00596DED" w14:paraId="5744BE4D"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596DED">
        <w:rPr>
          <w:rFonts w:ascii="Times New Roman" w:eastAsia="Calibri" w:hAnsi="Times New Roman" w:cs="Times New Roman"/>
          <w:kern w:val="2"/>
          <w:sz w:val="28"/>
          <w:szCs w:val="28"/>
          <w:lang w:eastAsia="en-US"/>
          <w14:ligatures w14:val="standardContextual"/>
        </w:rPr>
        <w:t>Зокрема, створення високооплачуваних робочих місць сприятиме зростанню доходів населення та поліпшенню його добробуту. Розвиток інфраструктури парку та підвищення стандартів праці піднімуть якість життя місцевих мешканців, роблячи регіон привабливішим для проживання.</w:t>
      </w:r>
    </w:p>
    <w:p w:rsidR="00596DED" w:rsidRPr="00596DED" w:rsidP="00596DED" w14:paraId="034585C4"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596DED">
        <w:rPr>
          <w:rFonts w:ascii="Times New Roman" w:eastAsia="Calibri" w:hAnsi="Times New Roman" w:cs="Times New Roman"/>
          <w:kern w:val="2"/>
          <w:sz w:val="28"/>
          <w:szCs w:val="28"/>
          <w:lang w:eastAsia="en-US"/>
          <w14:ligatures w14:val="standardContextual"/>
        </w:rPr>
        <w:t>Крім того, організація освітніх програм і навчальних центрів у рамках парку сприятиме професійному зростанню місцевих кадрів, особливо серед активної молоді, забезпечуючи їх конкурентними навичками на ринку праці. Це, у свою чергу, зміцнить соціальну стабільність — завдяки зменшенню безробіття та міграції, а також формуванню стійкої економічної бази для розвитку громади.</w:t>
      </w:r>
    </w:p>
    <w:p w:rsidR="00596DED" w:rsidRPr="00596DED" w:rsidP="00596DED" w14:paraId="1D295200"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596DED">
        <w:rPr>
          <w:rFonts w:ascii="Times New Roman" w:eastAsia="Calibri" w:hAnsi="Times New Roman" w:cs="Times New Roman"/>
          <w:kern w:val="2"/>
          <w:sz w:val="28"/>
          <w:szCs w:val="28"/>
          <w:lang w:eastAsia="en-US"/>
          <w14:ligatures w14:val="standardContextual"/>
        </w:rPr>
        <w:t xml:space="preserve">Індустріальний парк сприятиме позитивним </w:t>
      </w:r>
      <w:r w:rsidRPr="00596DED">
        <w:rPr>
          <w:rFonts w:ascii="Times New Roman" w:eastAsia="Calibri" w:hAnsi="Times New Roman" w:cs="Times New Roman"/>
          <w:b/>
          <w:bCs/>
          <w:kern w:val="2"/>
          <w:sz w:val="28"/>
          <w:szCs w:val="28"/>
          <w:lang w:eastAsia="en-US"/>
          <w14:ligatures w14:val="standardContextual"/>
        </w:rPr>
        <w:t xml:space="preserve">екологічним трансформаціям </w:t>
      </w:r>
      <w:r w:rsidRPr="00596DED">
        <w:rPr>
          <w:rFonts w:ascii="Times New Roman" w:eastAsia="Calibri" w:hAnsi="Times New Roman" w:cs="Times New Roman"/>
          <w:kern w:val="2"/>
          <w:sz w:val="28"/>
          <w:szCs w:val="28"/>
          <w:lang w:eastAsia="en-US"/>
          <w14:ligatures w14:val="standardContextual"/>
        </w:rPr>
        <w:t>у регіоні.</w:t>
      </w:r>
    </w:p>
    <w:p w:rsidR="00596DED" w:rsidRPr="00596DED" w:rsidP="00596DED" w14:paraId="553B7A68"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596DED">
        <w:rPr>
          <w:rFonts w:ascii="Times New Roman" w:eastAsia="Calibri" w:hAnsi="Times New Roman" w:cs="Times New Roman"/>
          <w:kern w:val="2"/>
          <w:sz w:val="28"/>
          <w:szCs w:val="28"/>
          <w:lang w:eastAsia="en-US"/>
          <w14:ligatures w14:val="standardContextual"/>
        </w:rPr>
        <w:t xml:space="preserve">По-перше, централізоване управління виробництвом дозволить мінімізувати негативний вплив на довкілля, зменшуючи обсяги відходів та викидів завдяки суворому контролю та оптимізації процесів. </w:t>
      </w:r>
    </w:p>
    <w:p w:rsidR="00596DED" w:rsidRPr="00596DED" w:rsidP="00596DED" w14:paraId="65D3BF4C"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596DED">
        <w:rPr>
          <w:rFonts w:ascii="Times New Roman" w:eastAsia="Calibri" w:hAnsi="Times New Roman" w:cs="Times New Roman"/>
          <w:kern w:val="2"/>
          <w:sz w:val="28"/>
          <w:szCs w:val="28"/>
          <w:lang w:eastAsia="en-US"/>
          <w14:ligatures w14:val="standardContextual"/>
        </w:rPr>
        <w:t>По-друге, спільне використання ресурсів і інфраструктури підвищить ефективність споживання енергії та води, а також зменшить викиди парникових газів.</w:t>
      </w:r>
    </w:p>
    <w:p w:rsidR="00596DED" w:rsidRPr="00596DED" w:rsidP="00596DED" w14:paraId="075EA672"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596DED">
        <w:rPr>
          <w:rFonts w:ascii="Times New Roman" w:eastAsia="Calibri" w:hAnsi="Times New Roman" w:cs="Times New Roman"/>
          <w:kern w:val="2"/>
          <w:sz w:val="28"/>
          <w:szCs w:val="28"/>
          <w:lang w:eastAsia="en-US"/>
          <w14:ligatures w14:val="standardContextual"/>
        </w:rPr>
        <w:t xml:space="preserve">По-третє, парк стане майданчиком для впровадження інноваційних </w:t>
      </w:r>
      <w:r w:rsidRPr="00596DED">
        <w:rPr>
          <w:rFonts w:ascii="Times New Roman" w:eastAsia="Calibri" w:hAnsi="Times New Roman" w:cs="Times New Roman"/>
          <w:kern w:val="2"/>
          <w:sz w:val="28"/>
          <w:szCs w:val="28"/>
          <w:lang w:eastAsia="en-US"/>
          <w14:ligatures w14:val="standardContextual"/>
        </w:rPr>
        <w:t>екотехнологій</w:t>
      </w:r>
      <w:r w:rsidRPr="00596DED">
        <w:rPr>
          <w:rFonts w:ascii="Times New Roman" w:eastAsia="Calibri" w:hAnsi="Times New Roman" w:cs="Times New Roman"/>
          <w:kern w:val="2"/>
          <w:sz w:val="28"/>
          <w:szCs w:val="28"/>
          <w:lang w:eastAsia="en-US"/>
          <w14:ligatures w14:val="standardContextual"/>
        </w:rPr>
        <w:t xml:space="preserve"> — систем очищення стічних вод, переробки відходів та використання відновлюваних джерел енергії. Це не лише покращить екологічну ситуацію, а й забезпечить баланс між економічним зростанням і збереженням </w:t>
      </w:r>
      <w:r w:rsidRPr="00596DED">
        <w:rPr>
          <w:rFonts w:ascii="Times New Roman" w:eastAsia="Calibri" w:hAnsi="Times New Roman" w:cs="Times New Roman"/>
          <w:kern w:val="2"/>
          <w:sz w:val="28"/>
          <w:szCs w:val="28"/>
          <w:lang w:eastAsia="en-US"/>
          <w14:ligatures w14:val="standardContextual"/>
        </w:rPr>
        <w:t>навколишнього середовища, сприяючи досягненню цілей сталого розвитку регіону.</w:t>
      </w:r>
    </w:p>
    <w:p w:rsidR="00596DED" w:rsidRPr="00596DED" w:rsidP="00596DED" w14:paraId="5524231A" w14:textId="77777777">
      <w:pPr>
        <w:spacing w:after="0"/>
        <w:ind w:firstLine="567"/>
        <w:jc w:val="center"/>
        <w:rPr>
          <w:rFonts w:ascii="Times New Roman" w:eastAsia="Times New Roman" w:hAnsi="Times New Roman" w:cs="Times New Roman"/>
          <w:b/>
          <w:sz w:val="28"/>
          <w:szCs w:val="28"/>
        </w:rPr>
      </w:pPr>
      <w:r w:rsidRPr="00596DED">
        <w:rPr>
          <w:rFonts w:ascii="Times New Roman" w:eastAsia="Times New Roman" w:hAnsi="Times New Roman" w:cs="Times New Roman"/>
          <w:b/>
          <w:sz w:val="28"/>
          <w:szCs w:val="28"/>
        </w:rPr>
        <w:t>Кількість створених робочих місць</w:t>
      </w:r>
    </w:p>
    <w:p w:rsidR="00596DED" w:rsidRPr="00596DED" w:rsidP="00596DED" w14:paraId="6663856B" w14:textId="7777777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За даними Організації Об'єднаних Націй з промислового розвитку (UNIDO) і вітчизняного досвіду, кожен гектар території індустріального парку (ІП) в середньому забезпечує створення близько 50 робочих місць. Цей показник включає працівників промислових підприємств, робітничих спеціальностей, офісного персоналу, фахівців логістики, складського господарства, а також співробітників керуючої компанії та тих, хто займається обслуговуванням учасників парку та його розвитком. Втім, беручи до уваги зростаючий рівень автоматизації виробництва на сучасному етапі у галузях, які відповідають функціональному призначенню індустріального парку, кількість створених робочих місць на території парку очікується з розрахунку близько 44 працівників на гектар. Таким чином, запланована кількість робочих місць, які будуть створені в індустріальному парку, оцінюється у 500 одиниць. Вони будуть створюватися поступово, у міру заповнення та розвитку парку. Орієнтовна динаміка створення робочих місць на території індустріального парку «БУДШЛЯХМАШ» наведена у таблиці 11.</w:t>
      </w:r>
    </w:p>
    <w:p w:rsidR="00596DED" w:rsidRPr="00596DED" w:rsidP="00596DED" w14:paraId="13024612" w14:textId="77777777">
      <w:pPr>
        <w:spacing w:after="0"/>
        <w:jc w:val="center"/>
        <w:rPr>
          <w:rFonts w:ascii="Times New Roman" w:eastAsia="Times New Roman" w:hAnsi="Times New Roman" w:cs="Times New Roman"/>
          <w:sz w:val="28"/>
          <w:szCs w:val="28"/>
        </w:rPr>
      </w:pPr>
      <w:r w:rsidRPr="00596DED">
        <w:rPr>
          <w:rFonts w:ascii="Times New Roman" w:eastAsia="Times New Roman" w:hAnsi="Times New Roman" w:cs="Times New Roman"/>
          <w:b/>
          <w:sz w:val="28"/>
          <w:szCs w:val="28"/>
        </w:rPr>
        <w:t>Табл. 11.</w:t>
      </w:r>
      <w:r w:rsidRPr="00596DED">
        <w:rPr>
          <w:rFonts w:ascii="Times New Roman" w:eastAsia="Times New Roman" w:hAnsi="Times New Roman" w:cs="Times New Roman"/>
          <w:sz w:val="28"/>
          <w:szCs w:val="28"/>
        </w:rPr>
        <w:t xml:space="preserve"> Прогнозна динаміка створення робочих місць в ІП «БУДШЛЯХМАШ»</w:t>
      </w:r>
    </w:p>
    <w:tbl>
      <w:tblPr>
        <w:tblStyle w:val="190"/>
        <w:tblW w:w="0" w:type="auto"/>
        <w:tblInd w:w="0" w:type="dxa"/>
        <w:tblLook w:val="04A0"/>
      </w:tblPr>
      <w:tblGrid>
        <w:gridCol w:w="2918"/>
        <w:gridCol w:w="937"/>
        <w:gridCol w:w="939"/>
        <w:gridCol w:w="939"/>
        <w:gridCol w:w="938"/>
        <w:gridCol w:w="939"/>
        <w:gridCol w:w="939"/>
        <w:gridCol w:w="939"/>
      </w:tblGrid>
      <w:tr w14:paraId="1D92608F" w14:textId="77777777" w:rsidTr="00596DED">
        <w:tblPrEx>
          <w:tblW w:w="0" w:type="auto"/>
          <w:tblInd w:w="0" w:type="dxa"/>
          <w:tblLook w:val="04A0"/>
        </w:tblPrEx>
        <w:trPr>
          <w:trHeight w:val="537"/>
        </w:trPr>
        <w:tc>
          <w:tcPr>
            <w:tcW w:w="2972" w:type="dxa"/>
            <w:tcBorders>
              <w:top w:val="single" w:sz="4" w:space="0" w:color="auto"/>
              <w:left w:val="single" w:sz="4" w:space="0" w:color="auto"/>
              <w:bottom w:val="single" w:sz="4" w:space="0" w:color="auto"/>
              <w:right w:val="single" w:sz="4" w:space="0" w:color="auto"/>
            </w:tcBorders>
          </w:tcPr>
          <w:p w:rsidR="00596DED" w:rsidRPr="00596DED" w:rsidP="00596DED" w14:paraId="5946DF1A" w14:textId="77777777">
            <w:pPr>
              <w:tabs>
                <w:tab w:val="left" w:pos="851"/>
              </w:tabs>
              <w:jc w:val="center"/>
              <w:rPr>
                <w:rFonts w:ascii="Times New Roman" w:eastAsia="Times New Roman" w:hAnsi="Times New Roman"/>
                <w:b/>
                <w:bCs/>
              </w:rPr>
            </w:pP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0EE9DBFD" w14:textId="77777777">
            <w:pPr>
              <w:tabs>
                <w:tab w:val="left" w:pos="851"/>
              </w:tabs>
              <w:jc w:val="center"/>
              <w:rPr>
                <w:rFonts w:ascii="Times New Roman" w:eastAsia="Times New Roman" w:hAnsi="Times New Roman"/>
                <w:b/>
                <w:bCs/>
              </w:rPr>
            </w:pPr>
            <w:r w:rsidRPr="00596DED">
              <w:rPr>
                <w:rFonts w:ascii="Times New Roman" w:eastAsia="Times New Roman" w:hAnsi="Times New Roman"/>
                <w:b/>
                <w:bCs/>
              </w:rPr>
              <w:t>2029</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3CA92FD5" w14:textId="77777777">
            <w:pPr>
              <w:tabs>
                <w:tab w:val="left" w:pos="851"/>
              </w:tabs>
              <w:jc w:val="center"/>
              <w:rPr>
                <w:rFonts w:ascii="Times New Roman" w:eastAsia="Times New Roman" w:hAnsi="Times New Roman"/>
                <w:b/>
                <w:bCs/>
              </w:rPr>
            </w:pPr>
            <w:r w:rsidRPr="00596DED">
              <w:rPr>
                <w:rFonts w:ascii="Times New Roman" w:eastAsia="Times New Roman" w:hAnsi="Times New Roman"/>
                <w:b/>
                <w:bCs/>
              </w:rPr>
              <w:t>2030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419CDDB0" w14:textId="77777777">
            <w:pPr>
              <w:tabs>
                <w:tab w:val="left" w:pos="851"/>
              </w:tabs>
              <w:jc w:val="center"/>
              <w:rPr>
                <w:rFonts w:ascii="Times New Roman" w:eastAsia="Times New Roman" w:hAnsi="Times New Roman"/>
                <w:b/>
                <w:bCs/>
              </w:rPr>
            </w:pPr>
            <w:r w:rsidRPr="00596DED">
              <w:rPr>
                <w:rFonts w:ascii="Times New Roman" w:eastAsia="Times New Roman" w:hAnsi="Times New Roman"/>
                <w:b/>
                <w:bCs/>
              </w:rPr>
              <w:t>2031</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39F18493" w14:textId="77777777">
            <w:pPr>
              <w:tabs>
                <w:tab w:val="left" w:pos="851"/>
              </w:tabs>
              <w:jc w:val="center"/>
              <w:rPr>
                <w:rFonts w:ascii="Times New Roman" w:eastAsia="Times New Roman" w:hAnsi="Times New Roman"/>
                <w:b/>
                <w:bCs/>
              </w:rPr>
            </w:pPr>
            <w:r w:rsidRPr="00596DED">
              <w:rPr>
                <w:rFonts w:ascii="Times New Roman" w:eastAsia="Times New Roman" w:hAnsi="Times New Roman"/>
                <w:b/>
                <w:bCs/>
              </w:rPr>
              <w:t>2032</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0177DADD" w14:textId="77777777">
            <w:pPr>
              <w:tabs>
                <w:tab w:val="left" w:pos="851"/>
              </w:tabs>
              <w:jc w:val="center"/>
              <w:rPr>
                <w:rFonts w:ascii="Times New Roman" w:eastAsia="Times New Roman" w:hAnsi="Times New Roman"/>
                <w:b/>
                <w:bCs/>
              </w:rPr>
            </w:pPr>
            <w:r w:rsidRPr="00596DED">
              <w:rPr>
                <w:rFonts w:ascii="Times New Roman" w:eastAsia="Times New Roman" w:hAnsi="Times New Roman"/>
                <w:b/>
                <w:bCs/>
              </w:rPr>
              <w:t>2033</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6E14137E" w14:textId="77777777">
            <w:pPr>
              <w:tabs>
                <w:tab w:val="left" w:pos="851"/>
              </w:tabs>
              <w:jc w:val="center"/>
              <w:rPr>
                <w:rFonts w:ascii="Times New Roman" w:eastAsia="Times New Roman" w:hAnsi="Times New Roman"/>
                <w:b/>
                <w:bCs/>
              </w:rPr>
            </w:pPr>
            <w:r w:rsidRPr="00596DED">
              <w:rPr>
                <w:rFonts w:ascii="Times New Roman" w:eastAsia="Times New Roman" w:hAnsi="Times New Roman"/>
                <w:b/>
                <w:bCs/>
              </w:rPr>
              <w:t>2034</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133CC65C" w14:textId="77777777">
            <w:pPr>
              <w:tabs>
                <w:tab w:val="left" w:pos="851"/>
              </w:tabs>
              <w:jc w:val="center"/>
              <w:rPr>
                <w:rFonts w:ascii="Times New Roman" w:eastAsia="Times New Roman" w:hAnsi="Times New Roman"/>
                <w:b/>
                <w:bCs/>
              </w:rPr>
            </w:pPr>
            <w:r w:rsidRPr="00596DED">
              <w:rPr>
                <w:rFonts w:ascii="Times New Roman" w:eastAsia="Times New Roman" w:hAnsi="Times New Roman"/>
                <w:b/>
                <w:bCs/>
              </w:rPr>
              <w:t>2035</w:t>
            </w:r>
          </w:p>
        </w:tc>
      </w:tr>
      <w:tr w14:paraId="4B600398" w14:textId="77777777" w:rsidTr="00596DED">
        <w:tblPrEx>
          <w:tblW w:w="0" w:type="auto"/>
          <w:tblInd w:w="0" w:type="dxa"/>
          <w:tblLook w:val="04A0"/>
        </w:tblPrEx>
        <w:trPr>
          <w:trHeight w:val="537"/>
        </w:trPr>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138F1D14" w14:textId="77777777">
            <w:pPr>
              <w:tabs>
                <w:tab w:val="left" w:pos="851"/>
              </w:tabs>
              <w:rPr>
                <w:rFonts w:ascii="Times New Roman" w:eastAsia="Times New Roman" w:hAnsi="Times New Roman"/>
              </w:rPr>
            </w:pPr>
            <w:r w:rsidRPr="00596DED">
              <w:rPr>
                <w:rFonts w:ascii="Times New Roman" w:eastAsia="Times New Roman" w:hAnsi="Times New Roman"/>
              </w:rPr>
              <w:t>Працівники промислових підприємств</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745B348C" w14:textId="77777777">
            <w:pPr>
              <w:tabs>
                <w:tab w:val="left" w:pos="851"/>
              </w:tabs>
              <w:jc w:val="center"/>
              <w:rPr>
                <w:rFonts w:ascii="Times New Roman" w:eastAsia="Times New Roman" w:hAnsi="Times New Roman"/>
              </w:rPr>
            </w:pPr>
            <w:r w:rsidRPr="00596DED">
              <w:rPr>
                <w:rFonts w:ascii="Times New Roman" w:eastAsia="Times New Roman" w:hAnsi="Times New Roman"/>
              </w:rPr>
              <w:t>155</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69FBC61C" w14:textId="77777777">
            <w:pPr>
              <w:tabs>
                <w:tab w:val="left" w:pos="851"/>
              </w:tabs>
              <w:jc w:val="center"/>
              <w:rPr>
                <w:rFonts w:ascii="Times New Roman" w:eastAsia="Times New Roman" w:hAnsi="Times New Roman"/>
              </w:rPr>
            </w:pPr>
            <w:r w:rsidRPr="00596DED">
              <w:rPr>
                <w:rFonts w:ascii="Times New Roman" w:eastAsia="Times New Roman" w:hAnsi="Times New Roman"/>
              </w:rPr>
              <w:t>235</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7AEC05B2" w14:textId="77777777">
            <w:pPr>
              <w:tabs>
                <w:tab w:val="left" w:pos="851"/>
              </w:tabs>
              <w:jc w:val="center"/>
              <w:rPr>
                <w:rFonts w:ascii="Times New Roman" w:eastAsia="Times New Roman" w:hAnsi="Times New Roman"/>
              </w:rPr>
            </w:pPr>
            <w:r w:rsidRPr="00596DED">
              <w:rPr>
                <w:rFonts w:ascii="Times New Roman" w:eastAsia="Times New Roman" w:hAnsi="Times New Roman"/>
              </w:rPr>
              <w:t>325</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4BA38296" w14:textId="77777777">
            <w:pPr>
              <w:tabs>
                <w:tab w:val="left" w:pos="851"/>
              </w:tabs>
              <w:jc w:val="center"/>
              <w:rPr>
                <w:rFonts w:ascii="Times New Roman" w:eastAsia="Times New Roman" w:hAnsi="Times New Roman"/>
              </w:rPr>
            </w:pPr>
            <w:r w:rsidRPr="00596DED">
              <w:rPr>
                <w:rFonts w:ascii="Times New Roman" w:eastAsia="Times New Roman" w:hAnsi="Times New Roman"/>
              </w:rPr>
              <w:t>325</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5AD59752" w14:textId="77777777">
            <w:pPr>
              <w:tabs>
                <w:tab w:val="left" w:pos="851"/>
              </w:tabs>
              <w:jc w:val="center"/>
              <w:rPr>
                <w:rFonts w:ascii="Times New Roman" w:eastAsia="Times New Roman" w:hAnsi="Times New Roman"/>
              </w:rPr>
            </w:pPr>
            <w:r w:rsidRPr="00596DED">
              <w:rPr>
                <w:rFonts w:ascii="Times New Roman" w:eastAsia="Times New Roman" w:hAnsi="Times New Roman"/>
              </w:rPr>
              <w:t>325</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4F1B1508" w14:textId="77777777">
            <w:pPr>
              <w:tabs>
                <w:tab w:val="left" w:pos="851"/>
              </w:tabs>
              <w:jc w:val="center"/>
              <w:rPr>
                <w:rFonts w:ascii="Times New Roman" w:eastAsia="Times New Roman" w:hAnsi="Times New Roman"/>
              </w:rPr>
            </w:pPr>
            <w:r w:rsidRPr="00596DED">
              <w:rPr>
                <w:rFonts w:ascii="Times New Roman" w:eastAsia="Times New Roman" w:hAnsi="Times New Roman"/>
              </w:rPr>
              <w:t>325</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5D02B17E" w14:textId="77777777">
            <w:pPr>
              <w:tabs>
                <w:tab w:val="left" w:pos="851"/>
              </w:tabs>
              <w:jc w:val="center"/>
              <w:rPr>
                <w:rFonts w:ascii="Times New Roman" w:eastAsia="Times New Roman" w:hAnsi="Times New Roman"/>
              </w:rPr>
            </w:pPr>
            <w:r w:rsidRPr="00596DED">
              <w:rPr>
                <w:rFonts w:ascii="Times New Roman" w:eastAsia="Times New Roman" w:hAnsi="Times New Roman"/>
              </w:rPr>
              <w:t>325</w:t>
            </w:r>
          </w:p>
        </w:tc>
      </w:tr>
      <w:tr w14:paraId="44A7F136" w14:textId="77777777" w:rsidTr="00596DED">
        <w:tblPrEx>
          <w:tblW w:w="0" w:type="auto"/>
          <w:tblInd w:w="0" w:type="dxa"/>
          <w:tblLook w:val="04A0"/>
        </w:tblPrEx>
        <w:trPr>
          <w:trHeight w:val="537"/>
        </w:trPr>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3D76A95F" w14:textId="77777777">
            <w:pPr>
              <w:tabs>
                <w:tab w:val="left" w:pos="851"/>
              </w:tabs>
              <w:rPr>
                <w:rFonts w:ascii="Times New Roman" w:eastAsia="Times New Roman" w:hAnsi="Times New Roman"/>
              </w:rPr>
            </w:pPr>
            <w:r w:rsidRPr="00596DED">
              <w:rPr>
                <w:rFonts w:ascii="Times New Roman" w:eastAsia="Times New Roman" w:hAnsi="Times New Roman"/>
              </w:rPr>
              <w:t>Працівники транспортно-логістичної інфраструктури</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0C4C8279" w14:textId="77777777">
            <w:pPr>
              <w:tabs>
                <w:tab w:val="left" w:pos="851"/>
              </w:tabs>
              <w:jc w:val="center"/>
              <w:rPr>
                <w:rFonts w:ascii="Times New Roman" w:eastAsia="Times New Roman" w:hAnsi="Times New Roman"/>
              </w:rPr>
            </w:pPr>
            <w:r w:rsidRPr="00596DED">
              <w:rPr>
                <w:rFonts w:ascii="Times New Roman" w:eastAsia="Times New Roman" w:hAnsi="Times New Roman"/>
              </w:rPr>
              <w:t>35</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6E361114" w14:textId="77777777">
            <w:pPr>
              <w:tabs>
                <w:tab w:val="left" w:pos="851"/>
              </w:tabs>
              <w:jc w:val="center"/>
              <w:rPr>
                <w:rFonts w:ascii="Times New Roman" w:eastAsia="Times New Roman" w:hAnsi="Times New Roman"/>
              </w:rPr>
            </w:pPr>
            <w:r w:rsidRPr="00596DED">
              <w:rPr>
                <w:rFonts w:ascii="Times New Roman" w:eastAsia="Times New Roman" w:hAnsi="Times New Roman"/>
              </w:rPr>
              <w:t>70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2B3A2427" w14:textId="77777777">
            <w:pPr>
              <w:tabs>
                <w:tab w:val="left" w:pos="851"/>
              </w:tabs>
              <w:jc w:val="center"/>
              <w:rPr>
                <w:rFonts w:ascii="Times New Roman" w:eastAsia="Times New Roman" w:hAnsi="Times New Roman"/>
              </w:rPr>
            </w:pPr>
            <w:r w:rsidRPr="00596DED">
              <w:rPr>
                <w:rFonts w:ascii="Times New Roman" w:eastAsia="Times New Roman" w:hAnsi="Times New Roman"/>
              </w:rPr>
              <w:t>80</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7089B79E" w14:textId="77777777">
            <w:pPr>
              <w:tabs>
                <w:tab w:val="left" w:pos="851"/>
              </w:tabs>
              <w:jc w:val="center"/>
              <w:rPr>
                <w:rFonts w:ascii="Times New Roman" w:eastAsia="Times New Roman" w:hAnsi="Times New Roman"/>
              </w:rPr>
            </w:pPr>
            <w:r w:rsidRPr="00596DED">
              <w:rPr>
                <w:rFonts w:ascii="Times New Roman" w:eastAsia="Times New Roman" w:hAnsi="Times New Roman"/>
              </w:rPr>
              <w:t>80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6E56253A" w14:textId="77777777">
            <w:pPr>
              <w:tabs>
                <w:tab w:val="left" w:pos="851"/>
              </w:tabs>
              <w:jc w:val="center"/>
              <w:rPr>
                <w:rFonts w:ascii="Times New Roman" w:eastAsia="Times New Roman" w:hAnsi="Times New Roman"/>
              </w:rPr>
            </w:pPr>
            <w:r w:rsidRPr="00596DED">
              <w:rPr>
                <w:rFonts w:ascii="Times New Roman" w:eastAsia="Times New Roman" w:hAnsi="Times New Roman"/>
              </w:rPr>
              <w:t>80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79DF1395" w14:textId="77777777">
            <w:pPr>
              <w:tabs>
                <w:tab w:val="left" w:pos="851"/>
              </w:tabs>
              <w:jc w:val="center"/>
              <w:rPr>
                <w:rFonts w:ascii="Times New Roman" w:eastAsia="Times New Roman" w:hAnsi="Times New Roman"/>
              </w:rPr>
            </w:pPr>
            <w:r w:rsidRPr="00596DED">
              <w:rPr>
                <w:rFonts w:ascii="Times New Roman" w:eastAsia="Times New Roman" w:hAnsi="Times New Roman"/>
              </w:rPr>
              <w:t>80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7DFF4285" w14:textId="77777777">
            <w:pPr>
              <w:tabs>
                <w:tab w:val="left" w:pos="851"/>
              </w:tabs>
              <w:jc w:val="center"/>
              <w:rPr>
                <w:rFonts w:ascii="Times New Roman" w:eastAsia="Times New Roman" w:hAnsi="Times New Roman"/>
              </w:rPr>
            </w:pPr>
            <w:r w:rsidRPr="00596DED">
              <w:rPr>
                <w:rFonts w:ascii="Times New Roman" w:eastAsia="Times New Roman" w:hAnsi="Times New Roman"/>
              </w:rPr>
              <w:t>80</w:t>
            </w:r>
          </w:p>
        </w:tc>
      </w:tr>
      <w:tr w14:paraId="32BFE2DF" w14:textId="77777777" w:rsidTr="00596DED">
        <w:tblPrEx>
          <w:tblW w:w="0" w:type="auto"/>
          <w:tblInd w:w="0" w:type="dxa"/>
          <w:tblLook w:val="04A0"/>
        </w:tblPrEx>
        <w:trPr>
          <w:trHeight w:val="537"/>
        </w:trPr>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79DD790F" w14:textId="77777777">
            <w:pPr>
              <w:tabs>
                <w:tab w:val="left" w:pos="851"/>
              </w:tabs>
              <w:rPr>
                <w:rFonts w:ascii="Times New Roman" w:eastAsia="Times New Roman" w:hAnsi="Times New Roman"/>
              </w:rPr>
            </w:pPr>
            <w:r w:rsidRPr="00596DED">
              <w:rPr>
                <w:rFonts w:ascii="Times New Roman" w:eastAsia="Times New Roman" w:hAnsi="Times New Roman"/>
              </w:rPr>
              <w:t>Працівники підприємств сфери послуг</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407A297D" w14:textId="77777777">
            <w:pPr>
              <w:tabs>
                <w:tab w:val="left" w:pos="851"/>
              </w:tabs>
              <w:jc w:val="center"/>
              <w:rPr>
                <w:rFonts w:ascii="Times New Roman" w:eastAsia="Times New Roman" w:hAnsi="Times New Roman"/>
              </w:rPr>
            </w:pPr>
            <w:r w:rsidRPr="00596DED">
              <w:rPr>
                <w:rFonts w:ascii="Times New Roman" w:eastAsia="Times New Roman" w:hAnsi="Times New Roman"/>
              </w:rPr>
              <w:t>35</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29966FC3" w14:textId="77777777">
            <w:pPr>
              <w:tabs>
                <w:tab w:val="left" w:pos="851"/>
              </w:tabs>
              <w:jc w:val="center"/>
              <w:rPr>
                <w:rFonts w:ascii="Times New Roman" w:eastAsia="Times New Roman" w:hAnsi="Times New Roman"/>
              </w:rPr>
            </w:pPr>
            <w:r w:rsidRPr="00596DED">
              <w:rPr>
                <w:rFonts w:ascii="Times New Roman" w:eastAsia="Times New Roman" w:hAnsi="Times New Roman"/>
              </w:rPr>
              <w:t>50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0B4A4D08" w14:textId="77777777">
            <w:pPr>
              <w:tabs>
                <w:tab w:val="left" w:pos="851"/>
              </w:tabs>
              <w:jc w:val="center"/>
              <w:rPr>
                <w:rFonts w:ascii="Times New Roman" w:eastAsia="Times New Roman" w:hAnsi="Times New Roman"/>
              </w:rPr>
            </w:pPr>
            <w:r w:rsidRPr="00596DED">
              <w:rPr>
                <w:rFonts w:ascii="Times New Roman" w:eastAsia="Times New Roman" w:hAnsi="Times New Roman"/>
              </w:rPr>
              <w:t>60</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3C79E06E" w14:textId="77777777">
            <w:pPr>
              <w:tabs>
                <w:tab w:val="left" w:pos="851"/>
              </w:tabs>
              <w:jc w:val="center"/>
              <w:rPr>
                <w:rFonts w:ascii="Times New Roman" w:eastAsia="Times New Roman" w:hAnsi="Times New Roman"/>
              </w:rPr>
            </w:pPr>
            <w:r w:rsidRPr="00596DED">
              <w:rPr>
                <w:rFonts w:ascii="Times New Roman" w:eastAsia="Times New Roman" w:hAnsi="Times New Roman"/>
              </w:rPr>
              <w:t>60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2AA3C277" w14:textId="77777777">
            <w:pPr>
              <w:tabs>
                <w:tab w:val="left" w:pos="851"/>
              </w:tabs>
              <w:jc w:val="center"/>
              <w:rPr>
                <w:rFonts w:ascii="Times New Roman" w:eastAsia="Times New Roman" w:hAnsi="Times New Roman"/>
              </w:rPr>
            </w:pPr>
            <w:r w:rsidRPr="00596DED">
              <w:rPr>
                <w:rFonts w:ascii="Times New Roman" w:eastAsia="Times New Roman" w:hAnsi="Times New Roman"/>
              </w:rPr>
              <w:t>60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67681549" w14:textId="77777777">
            <w:pPr>
              <w:tabs>
                <w:tab w:val="left" w:pos="851"/>
              </w:tabs>
              <w:jc w:val="center"/>
              <w:rPr>
                <w:rFonts w:ascii="Times New Roman" w:eastAsia="Times New Roman" w:hAnsi="Times New Roman"/>
              </w:rPr>
            </w:pPr>
            <w:r w:rsidRPr="00596DED">
              <w:rPr>
                <w:rFonts w:ascii="Times New Roman" w:eastAsia="Times New Roman" w:hAnsi="Times New Roman"/>
              </w:rPr>
              <w:t>60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1F058B5B" w14:textId="77777777">
            <w:pPr>
              <w:tabs>
                <w:tab w:val="left" w:pos="851"/>
              </w:tabs>
              <w:jc w:val="center"/>
              <w:rPr>
                <w:rFonts w:ascii="Times New Roman" w:eastAsia="Times New Roman" w:hAnsi="Times New Roman"/>
              </w:rPr>
            </w:pPr>
            <w:r w:rsidRPr="00596DED">
              <w:rPr>
                <w:rFonts w:ascii="Times New Roman" w:eastAsia="Times New Roman" w:hAnsi="Times New Roman"/>
              </w:rPr>
              <w:t>60</w:t>
            </w:r>
          </w:p>
        </w:tc>
      </w:tr>
      <w:tr w14:paraId="1F1D0CE6" w14:textId="77777777" w:rsidTr="00596DED">
        <w:tblPrEx>
          <w:tblW w:w="0" w:type="auto"/>
          <w:tblInd w:w="0" w:type="dxa"/>
          <w:tblLook w:val="04A0"/>
        </w:tblPrEx>
        <w:trPr>
          <w:trHeight w:val="537"/>
        </w:trPr>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066F636D" w14:textId="77777777">
            <w:pPr>
              <w:tabs>
                <w:tab w:val="left" w:pos="851"/>
              </w:tabs>
              <w:rPr>
                <w:rFonts w:ascii="Times New Roman" w:eastAsia="Times New Roman" w:hAnsi="Times New Roman"/>
              </w:rPr>
            </w:pPr>
            <w:r w:rsidRPr="00596DED">
              <w:rPr>
                <w:rFonts w:ascii="Times New Roman" w:eastAsia="Times New Roman" w:hAnsi="Times New Roman"/>
              </w:rPr>
              <w:t>Адміністрація і співробітники керуючої компанії</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7A45FAFA" w14:textId="77777777">
            <w:pPr>
              <w:tabs>
                <w:tab w:val="left" w:pos="851"/>
              </w:tabs>
              <w:jc w:val="center"/>
              <w:rPr>
                <w:rFonts w:ascii="Times New Roman" w:eastAsia="Times New Roman" w:hAnsi="Times New Roman"/>
              </w:rPr>
            </w:pPr>
            <w:r w:rsidRPr="00596DED">
              <w:rPr>
                <w:rFonts w:ascii="Times New Roman" w:eastAsia="Times New Roman" w:hAnsi="Times New Roman"/>
              </w:rPr>
              <w:t>15</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69BA335E" w14:textId="77777777">
            <w:pPr>
              <w:tabs>
                <w:tab w:val="left" w:pos="851"/>
              </w:tabs>
              <w:jc w:val="center"/>
              <w:rPr>
                <w:rFonts w:ascii="Times New Roman" w:eastAsia="Times New Roman" w:hAnsi="Times New Roman"/>
              </w:rPr>
            </w:pPr>
            <w:r w:rsidRPr="00596DED">
              <w:rPr>
                <w:rFonts w:ascii="Times New Roman" w:eastAsia="Times New Roman" w:hAnsi="Times New Roman"/>
              </w:rPr>
              <w:t>15</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27518261" w14:textId="77777777">
            <w:pPr>
              <w:tabs>
                <w:tab w:val="left" w:pos="851"/>
              </w:tabs>
              <w:jc w:val="center"/>
              <w:rPr>
                <w:rFonts w:ascii="Times New Roman" w:eastAsia="Times New Roman" w:hAnsi="Times New Roman"/>
              </w:rPr>
            </w:pPr>
            <w:r w:rsidRPr="00596DED">
              <w:rPr>
                <w:rFonts w:ascii="Times New Roman" w:eastAsia="Times New Roman" w:hAnsi="Times New Roman"/>
              </w:rPr>
              <w:t>20</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7D0385EC" w14:textId="77777777">
            <w:pPr>
              <w:tabs>
                <w:tab w:val="left" w:pos="851"/>
              </w:tabs>
              <w:jc w:val="center"/>
              <w:rPr>
                <w:rFonts w:ascii="Times New Roman" w:eastAsia="Times New Roman" w:hAnsi="Times New Roman"/>
              </w:rPr>
            </w:pPr>
            <w:r w:rsidRPr="00596DED">
              <w:rPr>
                <w:rFonts w:ascii="Times New Roman" w:eastAsia="Times New Roman" w:hAnsi="Times New Roman"/>
              </w:rPr>
              <w:t>20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0B35A1E7" w14:textId="77777777">
            <w:pPr>
              <w:tabs>
                <w:tab w:val="left" w:pos="851"/>
              </w:tabs>
              <w:jc w:val="center"/>
              <w:rPr>
                <w:rFonts w:ascii="Times New Roman" w:eastAsia="Times New Roman" w:hAnsi="Times New Roman"/>
              </w:rPr>
            </w:pPr>
            <w:r w:rsidRPr="00596DED">
              <w:rPr>
                <w:rFonts w:ascii="Times New Roman" w:eastAsia="Times New Roman" w:hAnsi="Times New Roman"/>
              </w:rPr>
              <w:t>20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2390D570" w14:textId="77777777">
            <w:pPr>
              <w:tabs>
                <w:tab w:val="left" w:pos="851"/>
              </w:tabs>
              <w:jc w:val="center"/>
              <w:rPr>
                <w:rFonts w:ascii="Times New Roman" w:eastAsia="Times New Roman" w:hAnsi="Times New Roman"/>
              </w:rPr>
            </w:pPr>
            <w:r w:rsidRPr="00596DED">
              <w:rPr>
                <w:rFonts w:ascii="Times New Roman" w:eastAsia="Times New Roman" w:hAnsi="Times New Roman"/>
              </w:rPr>
              <w:t>20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0658FE36" w14:textId="77777777">
            <w:pPr>
              <w:tabs>
                <w:tab w:val="left" w:pos="851"/>
              </w:tabs>
              <w:jc w:val="center"/>
              <w:rPr>
                <w:rFonts w:ascii="Times New Roman" w:eastAsia="Times New Roman" w:hAnsi="Times New Roman"/>
              </w:rPr>
            </w:pPr>
            <w:r w:rsidRPr="00596DED">
              <w:rPr>
                <w:rFonts w:ascii="Times New Roman" w:eastAsia="Times New Roman" w:hAnsi="Times New Roman"/>
              </w:rPr>
              <w:t>20</w:t>
            </w:r>
          </w:p>
        </w:tc>
      </w:tr>
      <w:tr w14:paraId="2F6932C6" w14:textId="77777777" w:rsidTr="00596DED">
        <w:tblPrEx>
          <w:tblW w:w="0" w:type="auto"/>
          <w:tblInd w:w="0" w:type="dxa"/>
          <w:tblLook w:val="04A0"/>
        </w:tblPrEx>
        <w:trPr>
          <w:trHeight w:val="537"/>
        </w:trPr>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38849EA2" w14:textId="77777777">
            <w:pPr>
              <w:tabs>
                <w:tab w:val="left" w:pos="851"/>
              </w:tabs>
              <w:rPr>
                <w:rFonts w:ascii="Times New Roman" w:eastAsia="Times New Roman" w:hAnsi="Times New Roman"/>
              </w:rPr>
            </w:pPr>
            <w:r w:rsidRPr="00596DED">
              <w:rPr>
                <w:rFonts w:ascii="Times New Roman" w:eastAsia="Times New Roman" w:hAnsi="Times New Roman"/>
              </w:rPr>
              <w:t>Працівники господарсько-побутового блоку</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52C686D7" w14:textId="77777777">
            <w:pPr>
              <w:tabs>
                <w:tab w:val="left" w:pos="851"/>
              </w:tabs>
              <w:jc w:val="center"/>
              <w:rPr>
                <w:rFonts w:ascii="Times New Roman" w:eastAsia="Times New Roman" w:hAnsi="Times New Roman"/>
              </w:rPr>
            </w:pPr>
            <w:r w:rsidRPr="00596DED">
              <w:rPr>
                <w:rFonts w:ascii="Times New Roman" w:eastAsia="Times New Roman" w:hAnsi="Times New Roman"/>
              </w:rPr>
              <w:t>10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252FC5B7" w14:textId="77777777">
            <w:pPr>
              <w:tabs>
                <w:tab w:val="left" w:pos="851"/>
              </w:tabs>
              <w:jc w:val="center"/>
              <w:rPr>
                <w:rFonts w:ascii="Times New Roman" w:eastAsia="Times New Roman" w:hAnsi="Times New Roman"/>
              </w:rPr>
            </w:pPr>
            <w:r w:rsidRPr="00596DED">
              <w:rPr>
                <w:rFonts w:ascii="Times New Roman" w:eastAsia="Times New Roman" w:hAnsi="Times New Roman"/>
              </w:rPr>
              <w:t>10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34C0CEA1" w14:textId="77777777">
            <w:pPr>
              <w:tabs>
                <w:tab w:val="left" w:pos="851"/>
              </w:tabs>
              <w:jc w:val="center"/>
              <w:rPr>
                <w:rFonts w:ascii="Times New Roman" w:eastAsia="Times New Roman" w:hAnsi="Times New Roman"/>
              </w:rPr>
            </w:pPr>
            <w:r w:rsidRPr="00596DED">
              <w:rPr>
                <w:rFonts w:ascii="Times New Roman" w:eastAsia="Times New Roman" w:hAnsi="Times New Roman"/>
              </w:rPr>
              <w:t>15</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63C3C576" w14:textId="77777777">
            <w:pPr>
              <w:tabs>
                <w:tab w:val="left" w:pos="851"/>
              </w:tabs>
              <w:jc w:val="center"/>
              <w:rPr>
                <w:rFonts w:ascii="Times New Roman" w:eastAsia="Times New Roman" w:hAnsi="Times New Roman"/>
              </w:rPr>
            </w:pPr>
            <w:r w:rsidRPr="00596DED">
              <w:rPr>
                <w:rFonts w:ascii="Times New Roman" w:eastAsia="Times New Roman" w:hAnsi="Times New Roman"/>
              </w:rPr>
              <w:t>15</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687B2AF0" w14:textId="77777777">
            <w:pPr>
              <w:tabs>
                <w:tab w:val="left" w:pos="851"/>
              </w:tabs>
              <w:jc w:val="center"/>
              <w:rPr>
                <w:rFonts w:ascii="Times New Roman" w:eastAsia="Times New Roman" w:hAnsi="Times New Roman"/>
              </w:rPr>
            </w:pPr>
            <w:r w:rsidRPr="00596DED">
              <w:rPr>
                <w:rFonts w:ascii="Times New Roman" w:eastAsia="Times New Roman" w:hAnsi="Times New Roman"/>
              </w:rPr>
              <w:t>15</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582B28AE" w14:textId="77777777">
            <w:pPr>
              <w:tabs>
                <w:tab w:val="left" w:pos="851"/>
              </w:tabs>
              <w:jc w:val="center"/>
              <w:rPr>
                <w:rFonts w:ascii="Times New Roman" w:eastAsia="Times New Roman" w:hAnsi="Times New Roman"/>
              </w:rPr>
            </w:pPr>
            <w:r w:rsidRPr="00596DED">
              <w:rPr>
                <w:rFonts w:ascii="Times New Roman" w:eastAsia="Times New Roman" w:hAnsi="Times New Roman"/>
              </w:rPr>
              <w:t>15</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0AC47FD8" w14:textId="77777777">
            <w:pPr>
              <w:tabs>
                <w:tab w:val="left" w:pos="851"/>
              </w:tabs>
              <w:jc w:val="center"/>
              <w:rPr>
                <w:rFonts w:ascii="Times New Roman" w:eastAsia="Times New Roman" w:hAnsi="Times New Roman"/>
              </w:rPr>
            </w:pPr>
            <w:r w:rsidRPr="00596DED">
              <w:rPr>
                <w:rFonts w:ascii="Times New Roman" w:eastAsia="Times New Roman" w:hAnsi="Times New Roman"/>
              </w:rPr>
              <w:t>15</w:t>
            </w:r>
          </w:p>
        </w:tc>
      </w:tr>
      <w:tr w14:paraId="6252F808" w14:textId="77777777" w:rsidTr="00596DED">
        <w:tblPrEx>
          <w:tblW w:w="0" w:type="auto"/>
          <w:tblInd w:w="0" w:type="dxa"/>
          <w:tblLook w:val="04A0"/>
        </w:tblPrEx>
        <w:trPr>
          <w:trHeight w:val="538"/>
        </w:trPr>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71CD9D55" w14:textId="77777777">
            <w:pPr>
              <w:tabs>
                <w:tab w:val="left" w:pos="851"/>
              </w:tabs>
              <w:rPr>
                <w:rFonts w:ascii="Times New Roman" w:eastAsia="Times New Roman" w:hAnsi="Times New Roman"/>
                <w:b/>
                <w:bCs/>
              </w:rPr>
            </w:pPr>
            <w:r w:rsidRPr="00596DED">
              <w:rPr>
                <w:rFonts w:ascii="Times New Roman" w:eastAsia="Times New Roman" w:hAnsi="Times New Roman"/>
                <w:b/>
                <w:bCs/>
              </w:rPr>
              <w:t>Всього</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7819CA0D" w14:textId="77777777">
            <w:pPr>
              <w:tabs>
                <w:tab w:val="left" w:pos="851"/>
              </w:tabs>
              <w:jc w:val="center"/>
              <w:rPr>
                <w:rFonts w:ascii="Times New Roman" w:eastAsia="Times New Roman" w:hAnsi="Times New Roman"/>
                <w:b/>
                <w:bCs/>
              </w:rPr>
            </w:pPr>
            <w:r w:rsidRPr="00596DED">
              <w:rPr>
                <w:rFonts w:ascii="Times New Roman" w:eastAsia="Times New Roman" w:hAnsi="Times New Roman"/>
                <w:b/>
                <w:bCs/>
              </w:rPr>
              <w:t>250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10693E73" w14:textId="77777777">
            <w:pPr>
              <w:tabs>
                <w:tab w:val="left" w:pos="851"/>
              </w:tabs>
              <w:jc w:val="center"/>
              <w:rPr>
                <w:rFonts w:ascii="Times New Roman" w:eastAsia="Times New Roman" w:hAnsi="Times New Roman"/>
                <w:b/>
                <w:bCs/>
              </w:rPr>
            </w:pPr>
            <w:r w:rsidRPr="00596DED">
              <w:rPr>
                <w:rFonts w:ascii="Times New Roman" w:eastAsia="Times New Roman" w:hAnsi="Times New Roman"/>
                <w:b/>
                <w:bCs/>
              </w:rPr>
              <w:t>380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308D80A5" w14:textId="77777777">
            <w:pPr>
              <w:tabs>
                <w:tab w:val="left" w:pos="851"/>
              </w:tabs>
              <w:jc w:val="center"/>
              <w:rPr>
                <w:rFonts w:ascii="Times New Roman" w:eastAsia="Times New Roman" w:hAnsi="Times New Roman"/>
                <w:b/>
                <w:bCs/>
              </w:rPr>
            </w:pPr>
            <w:r w:rsidRPr="00596DED">
              <w:rPr>
                <w:rFonts w:ascii="Times New Roman" w:eastAsia="Times New Roman" w:hAnsi="Times New Roman"/>
                <w:b/>
                <w:bCs/>
              </w:rPr>
              <w:t>500</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3F8CFCA1" w14:textId="77777777">
            <w:pPr>
              <w:tabs>
                <w:tab w:val="left" w:pos="851"/>
              </w:tabs>
              <w:jc w:val="center"/>
              <w:rPr>
                <w:rFonts w:ascii="Times New Roman" w:eastAsia="Times New Roman" w:hAnsi="Times New Roman"/>
                <w:b/>
                <w:bCs/>
              </w:rPr>
            </w:pPr>
            <w:r w:rsidRPr="00596DED">
              <w:rPr>
                <w:rFonts w:ascii="Times New Roman" w:eastAsia="Times New Roman" w:hAnsi="Times New Roman"/>
                <w:b/>
                <w:bCs/>
              </w:rPr>
              <w:t>500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1EC4794B" w14:textId="77777777">
            <w:pPr>
              <w:tabs>
                <w:tab w:val="left" w:pos="851"/>
              </w:tabs>
              <w:jc w:val="center"/>
              <w:rPr>
                <w:rFonts w:ascii="Times New Roman" w:eastAsia="Times New Roman" w:hAnsi="Times New Roman"/>
                <w:b/>
                <w:bCs/>
              </w:rPr>
            </w:pPr>
            <w:r w:rsidRPr="00596DED">
              <w:rPr>
                <w:rFonts w:ascii="Times New Roman" w:eastAsia="Times New Roman" w:hAnsi="Times New Roman"/>
                <w:b/>
                <w:bCs/>
              </w:rPr>
              <w:t>500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726DECB0" w14:textId="77777777">
            <w:pPr>
              <w:tabs>
                <w:tab w:val="left" w:pos="851"/>
              </w:tabs>
              <w:jc w:val="center"/>
              <w:rPr>
                <w:rFonts w:ascii="Times New Roman" w:eastAsia="Times New Roman" w:hAnsi="Times New Roman"/>
                <w:b/>
                <w:bCs/>
              </w:rPr>
            </w:pPr>
            <w:r w:rsidRPr="00596DED">
              <w:rPr>
                <w:rFonts w:ascii="Times New Roman" w:eastAsia="Times New Roman" w:hAnsi="Times New Roman"/>
                <w:b/>
                <w:bCs/>
              </w:rPr>
              <w:t>500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7E1E0FD9" w14:textId="77777777">
            <w:pPr>
              <w:tabs>
                <w:tab w:val="left" w:pos="851"/>
              </w:tabs>
              <w:jc w:val="center"/>
              <w:rPr>
                <w:rFonts w:ascii="Times New Roman" w:eastAsia="Times New Roman" w:hAnsi="Times New Roman"/>
                <w:b/>
                <w:bCs/>
              </w:rPr>
            </w:pPr>
            <w:r w:rsidRPr="00596DED">
              <w:rPr>
                <w:rFonts w:ascii="Times New Roman" w:eastAsia="Times New Roman" w:hAnsi="Times New Roman"/>
                <w:b/>
                <w:bCs/>
              </w:rPr>
              <w:t>500</w:t>
            </w:r>
          </w:p>
        </w:tc>
      </w:tr>
    </w:tbl>
    <w:p w:rsidR="00596DED" w:rsidRPr="00596DED" w:rsidP="009815D5" w14:paraId="5D4485AA" w14:textId="77777777">
      <w:pPr>
        <w:spacing w:after="0"/>
        <w:rPr>
          <w:rFonts w:ascii="Times New Roman" w:eastAsia="Times New Roman" w:hAnsi="Times New Roman" w:cs="Times New Roman"/>
          <w:b/>
          <w:bCs/>
          <w:sz w:val="28"/>
          <w:szCs w:val="28"/>
        </w:rPr>
      </w:pPr>
    </w:p>
    <w:p w:rsidR="00596DED" w:rsidRPr="00596DED" w:rsidP="00596DED" w14:paraId="28C8BD40" w14:textId="77777777">
      <w:pPr>
        <w:spacing w:after="0"/>
        <w:ind w:firstLine="567"/>
        <w:jc w:val="center"/>
        <w:rPr>
          <w:rFonts w:ascii="Times New Roman" w:eastAsia="Times New Roman" w:hAnsi="Times New Roman" w:cs="Times New Roman"/>
          <w:b/>
          <w:bCs/>
          <w:sz w:val="28"/>
          <w:szCs w:val="28"/>
        </w:rPr>
      </w:pPr>
      <w:r w:rsidRPr="00596DED">
        <w:rPr>
          <w:rFonts w:ascii="Times New Roman" w:eastAsia="Times New Roman" w:hAnsi="Times New Roman" w:cs="Times New Roman"/>
          <w:b/>
          <w:bCs/>
          <w:sz w:val="28"/>
          <w:szCs w:val="28"/>
        </w:rPr>
        <w:t>Рівень оплати праці</w:t>
      </w:r>
    </w:p>
    <w:p w:rsidR="00596DED" w:rsidRPr="00596DED" w:rsidP="00596DED" w14:paraId="381108B5" w14:textId="7777777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 xml:space="preserve">Враховуючи досвід країн, де успішно функціонують індустріальні парки, можна побачити, що середній рівень заробітних плат працівників підприємств, які є учасниками парку, зазвичай вищі, ніж середній рівень зарплат у регіоні. Беручи до уваги цю властивість, а також очікуваний високий рівень автоматизації промислового виробництва, який очікується на підприємствах </w:t>
      </w:r>
      <w:r w:rsidRPr="00596DED">
        <w:rPr>
          <w:rFonts w:ascii="Times New Roman" w:eastAsia="Times New Roman" w:hAnsi="Times New Roman" w:cs="Times New Roman"/>
          <w:sz w:val="28"/>
          <w:szCs w:val="28"/>
        </w:rPr>
        <w:t>індустріального парку, середньомісячний обсяг заробітної плати в «БУДШЛЯХМАШ» складе до 83 тис. грн на одного працівника. При цьому заплановано щорічне зростання заробітної плати з метою індексування інфляції (5% на рік) (табл. 12).</w:t>
      </w:r>
    </w:p>
    <w:p w:rsidR="00596DED" w:rsidRPr="00596DED" w:rsidP="00596DED" w14:paraId="0087D409" w14:textId="77777777">
      <w:pPr>
        <w:spacing w:after="0"/>
        <w:ind w:firstLine="567"/>
        <w:jc w:val="center"/>
        <w:rPr>
          <w:rFonts w:ascii="Times New Roman" w:eastAsia="Times New Roman" w:hAnsi="Times New Roman" w:cs="Times New Roman"/>
          <w:sz w:val="28"/>
          <w:szCs w:val="28"/>
        </w:rPr>
      </w:pPr>
      <w:r w:rsidRPr="00596DED">
        <w:rPr>
          <w:rFonts w:ascii="Times New Roman" w:eastAsia="Times New Roman" w:hAnsi="Times New Roman" w:cs="Times New Roman"/>
          <w:b/>
          <w:bCs/>
          <w:sz w:val="28"/>
          <w:szCs w:val="28"/>
        </w:rPr>
        <w:t>Табл. 12.</w:t>
      </w:r>
      <w:r w:rsidRPr="00596DED">
        <w:rPr>
          <w:rFonts w:ascii="Times New Roman" w:eastAsia="Times New Roman" w:hAnsi="Times New Roman" w:cs="Times New Roman"/>
          <w:sz w:val="28"/>
          <w:szCs w:val="28"/>
        </w:rPr>
        <w:t xml:space="preserve"> Прогнозна динаміка середньомісячної зарплати в ІП «БУДШЛЯХМАШ», грн</w:t>
      </w:r>
    </w:p>
    <w:tbl>
      <w:tblPr>
        <w:tblStyle w:val="190"/>
        <w:tblW w:w="0" w:type="auto"/>
        <w:tblInd w:w="0" w:type="dxa"/>
        <w:tblLook w:val="04A0"/>
      </w:tblPr>
      <w:tblGrid>
        <w:gridCol w:w="2884"/>
        <w:gridCol w:w="935"/>
        <w:gridCol w:w="945"/>
        <w:gridCol w:w="945"/>
        <w:gridCol w:w="944"/>
        <w:gridCol w:w="945"/>
        <w:gridCol w:w="945"/>
        <w:gridCol w:w="945"/>
      </w:tblGrid>
      <w:tr w14:paraId="0A05C1A3" w14:textId="77777777" w:rsidTr="00596DED">
        <w:tblPrEx>
          <w:tblW w:w="0" w:type="auto"/>
          <w:tblInd w:w="0" w:type="dxa"/>
          <w:tblLook w:val="04A0"/>
        </w:tblPrEx>
        <w:trPr>
          <w:trHeight w:val="537"/>
        </w:trPr>
        <w:tc>
          <w:tcPr>
            <w:tcW w:w="2972" w:type="dxa"/>
            <w:tcBorders>
              <w:top w:val="single" w:sz="4" w:space="0" w:color="auto"/>
              <w:left w:val="single" w:sz="4" w:space="0" w:color="auto"/>
              <w:bottom w:val="single" w:sz="4" w:space="0" w:color="auto"/>
              <w:right w:val="single" w:sz="4" w:space="0" w:color="auto"/>
            </w:tcBorders>
          </w:tcPr>
          <w:p w:rsidR="00596DED" w:rsidRPr="00596DED" w:rsidP="00596DED" w14:paraId="75DE0D4C" w14:textId="77777777">
            <w:pPr>
              <w:tabs>
                <w:tab w:val="left" w:pos="851"/>
              </w:tabs>
              <w:jc w:val="center"/>
              <w:rPr>
                <w:rFonts w:ascii="Times New Roman" w:eastAsia="Times New Roman" w:hAnsi="Times New Roman"/>
                <w:b/>
                <w:bCs/>
                <w14:ligatures w14:val="standardContextual"/>
              </w:rPr>
            </w:pP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62B10702" w14:textId="77777777">
            <w:pPr>
              <w:tabs>
                <w:tab w:val="left" w:pos="851"/>
              </w:tabs>
              <w:jc w:val="center"/>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2029</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3C66BA68" w14:textId="77777777">
            <w:pPr>
              <w:tabs>
                <w:tab w:val="left" w:pos="851"/>
              </w:tabs>
              <w:jc w:val="center"/>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2030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4C0A0A16" w14:textId="77777777">
            <w:pPr>
              <w:tabs>
                <w:tab w:val="left" w:pos="851"/>
              </w:tabs>
              <w:jc w:val="center"/>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2031</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3831D3D2" w14:textId="77777777">
            <w:pPr>
              <w:tabs>
                <w:tab w:val="left" w:pos="851"/>
              </w:tabs>
              <w:jc w:val="center"/>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2032</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6A97F35B" w14:textId="77777777">
            <w:pPr>
              <w:tabs>
                <w:tab w:val="left" w:pos="851"/>
              </w:tabs>
              <w:jc w:val="center"/>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2033</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625FE29E" w14:textId="77777777">
            <w:pPr>
              <w:tabs>
                <w:tab w:val="left" w:pos="851"/>
              </w:tabs>
              <w:jc w:val="center"/>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2034</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1385AB35" w14:textId="77777777">
            <w:pPr>
              <w:tabs>
                <w:tab w:val="left" w:pos="851"/>
              </w:tabs>
              <w:jc w:val="center"/>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2035</w:t>
            </w:r>
          </w:p>
        </w:tc>
      </w:tr>
      <w:tr w14:paraId="59AAFB90" w14:textId="77777777" w:rsidTr="00596DED">
        <w:tblPrEx>
          <w:tblW w:w="0" w:type="auto"/>
          <w:tblInd w:w="0" w:type="dxa"/>
          <w:tblLook w:val="04A0"/>
        </w:tblPrEx>
        <w:trPr>
          <w:trHeight w:val="537"/>
        </w:trPr>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19E2323B" w14:textId="77777777">
            <w:pPr>
              <w:tabs>
                <w:tab w:val="left" w:pos="851"/>
              </w:tabs>
              <w:rPr>
                <w:rFonts w:ascii="Times New Roman" w:eastAsia="Times New Roman" w:hAnsi="Times New Roman"/>
                <w14:ligatures w14:val="standardContextual"/>
              </w:rPr>
            </w:pPr>
            <w:r w:rsidRPr="00596DED">
              <w:rPr>
                <w:rFonts w:ascii="Times New Roman" w:eastAsia="Times New Roman" w:hAnsi="Times New Roman"/>
                <w14:ligatures w14:val="standardContextual"/>
              </w:rPr>
              <w:t>Працівники промислових підприємств</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15ADB4C3"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83000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43FC6093"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87150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4411C909"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91508</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795A2BBE"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96083</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134D112F"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100887</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0E9906FA"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105931</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1FAD6290"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111228</w:t>
            </w:r>
          </w:p>
        </w:tc>
      </w:tr>
      <w:tr w14:paraId="212747DA" w14:textId="77777777" w:rsidTr="00596DED">
        <w:tblPrEx>
          <w:tblW w:w="0" w:type="auto"/>
          <w:tblInd w:w="0" w:type="dxa"/>
          <w:tblLook w:val="04A0"/>
        </w:tblPrEx>
        <w:trPr>
          <w:trHeight w:val="537"/>
        </w:trPr>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0F81A792" w14:textId="77777777">
            <w:pPr>
              <w:tabs>
                <w:tab w:val="left" w:pos="851"/>
              </w:tabs>
              <w:rPr>
                <w:rFonts w:ascii="Times New Roman" w:eastAsia="Times New Roman" w:hAnsi="Times New Roman"/>
                <w14:ligatures w14:val="standardContextual"/>
              </w:rPr>
            </w:pPr>
            <w:r w:rsidRPr="00596DED">
              <w:rPr>
                <w:rFonts w:ascii="Times New Roman" w:eastAsia="Times New Roman" w:hAnsi="Times New Roman"/>
                <w14:ligatures w14:val="standardContextual"/>
              </w:rPr>
              <w:t>Працівники транспортно-логістичної інфраструктури</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7C0640DC"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76000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16F33A4D"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79800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0C10518D"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83790</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69153CD3"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87980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6ECB6A1A"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92378</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0CB26687"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96997</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3313FEEB"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101847</w:t>
            </w:r>
          </w:p>
        </w:tc>
      </w:tr>
      <w:tr w14:paraId="1AB9BF1B" w14:textId="77777777" w:rsidTr="00596DED">
        <w:tblPrEx>
          <w:tblW w:w="0" w:type="auto"/>
          <w:tblInd w:w="0" w:type="dxa"/>
          <w:tblLook w:val="04A0"/>
        </w:tblPrEx>
        <w:trPr>
          <w:trHeight w:val="537"/>
        </w:trPr>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7AFC3ECC" w14:textId="77777777">
            <w:pPr>
              <w:tabs>
                <w:tab w:val="left" w:pos="851"/>
              </w:tabs>
              <w:rPr>
                <w:rFonts w:ascii="Times New Roman" w:eastAsia="Times New Roman" w:hAnsi="Times New Roman"/>
                <w14:ligatures w14:val="standardContextual"/>
              </w:rPr>
            </w:pPr>
            <w:r w:rsidRPr="00596DED">
              <w:rPr>
                <w:rFonts w:ascii="Times New Roman" w:eastAsia="Times New Roman" w:hAnsi="Times New Roman"/>
                <w14:ligatures w14:val="standardContextual"/>
              </w:rPr>
              <w:t>Працівники підприємств сфери послуг</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3A0218B0"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85000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7D79E616"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89250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487CC524"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93713</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75A3C653"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98398</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26FC4C99"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103318</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38135988"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108484</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595E88FA"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113908</w:t>
            </w:r>
          </w:p>
        </w:tc>
      </w:tr>
      <w:tr w14:paraId="1B4B8828" w14:textId="77777777" w:rsidTr="00596DED">
        <w:tblPrEx>
          <w:tblW w:w="0" w:type="auto"/>
          <w:tblInd w:w="0" w:type="dxa"/>
          <w:tblLook w:val="04A0"/>
        </w:tblPrEx>
        <w:trPr>
          <w:trHeight w:val="537"/>
        </w:trPr>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62E531F1" w14:textId="77777777">
            <w:pPr>
              <w:tabs>
                <w:tab w:val="left" w:pos="851"/>
              </w:tabs>
              <w:rPr>
                <w:rFonts w:ascii="Times New Roman" w:eastAsia="Times New Roman" w:hAnsi="Times New Roman"/>
                <w14:ligatures w14:val="standardContextual"/>
              </w:rPr>
            </w:pPr>
            <w:r w:rsidRPr="00596DED">
              <w:rPr>
                <w:rFonts w:ascii="Times New Roman" w:eastAsia="Times New Roman" w:hAnsi="Times New Roman"/>
                <w14:ligatures w14:val="standardContextual"/>
              </w:rPr>
              <w:t>Адміністрація і співробітники керуючої компанії</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0DB9E12A"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97000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2EFFD057"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101850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26E86968"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106943</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3D207F6B"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112290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22C4EE09"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117904</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77EC91A7"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123799</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499CB153"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129989</w:t>
            </w:r>
          </w:p>
        </w:tc>
      </w:tr>
      <w:tr w14:paraId="7117B891" w14:textId="77777777" w:rsidTr="00596DED">
        <w:tblPrEx>
          <w:tblW w:w="0" w:type="auto"/>
          <w:tblInd w:w="0" w:type="dxa"/>
          <w:tblLook w:val="04A0"/>
        </w:tblPrEx>
        <w:trPr>
          <w:trHeight w:val="537"/>
        </w:trPr>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3BB3398D" w14:textId="77777777">
            <w:pPr>
              <w:tabs>
                <w:tab w:val="left" w:pos="851"/>
              </w:tabs>
              <w:rPr>
                <w:rFonts w:ascii="Times New Roman" w:eastAsia="Times New Roman" w:hAnsi="Times New Roman"/>
                <w14:ligatures w14:val="standardContextual"/>
              </w:rPr>
            </w:pPr>
            <w:r w:rsidRPr="00596DED">
              <w:rPr>
                <w:rFonts w:ascii="Times New Roman" w:eastAsia="Times New Roman" w:hAnsi="Times New Roman"/>
                <w14:ligatures w14:val="standardContextual"/>
              </w:rPr>
              <w:t>Працівники господарсько-побутового блоку</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65B3B9F3"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79500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3AF1966A"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83475</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61243301"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87649</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44C586AE"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92031</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68CC8877"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96633</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099C3379"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101464</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486F4E32" w14:textId="77777777">
            <w:pPr>
              <w:tabs>
                <w:tab w:val="left" w:pos="851"/>
              </w:tabs>
              <w:jc w:val="center"/>
              <w:rPr>
                <w:rFonts w:ascii="Times New Roman" w:eastAsia="Times New Roman" w:hAnsi="Times New Roman"/>
                <w14:ligatures w14:val="standardContextual"/>
              </w:rPr>
            </w:pPr>
            <w:r w:rsidRPr="00596DED">
              <w:rPr>
                <w:rFonts w:ascii="Times New Roman" w:eastAsia="Times New Roman" w:hAnsi="Times New Roman"/>
                <w14:ligatures w14:val="standardContextual"/>
              </w:rPr>
              <w:t>106538</w:t>
            </w:r>
          </w:p>
        </w:tc>
      </w:tr>
      <w:tr w14:paraId="34EEEEDD" w14:textId="77777777" w:rsidTr="00596DED">
        <w:tblPrEx>
          <w:tblW w:w="0" w:type="auto"/>
          <w:tblInd w:w="0" w:type="dxa"/>
          <w:tblLook w:val="04A0"/>
        </w:tblPrEx>
        <w:trPr>
          <w:trHeight w:val="656"/>
        </w:trPr>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36107BCD" w14:textId="77777777">
            <w:pPr>
              <w:tabs>
                <w:tab w:val="left" w:pos="851"/>
              </w:tabs>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У середньому по індустріальному парку</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316A3B52" w14:textId="77777777">
            <w:pPr>
              <w:tabs>
                <w:tab w:val="left" w:pos="851"/>
              </w:tabs>
              <w:jc w:val="center"/>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83000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53727614" w14:textId="77777777">
            <w:pPr>
              <w:tabs>
                <w:tab w:val="left" w:pos="851"/>
              </w:tabs>
              <w:jc w:val="center"/>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131565</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6928CD6E" w14:textId="77777777">
            <w:pPr>
              <w:tabs>
                <w:tab w:val="left" w:pos="851"/>
              </w:tabs>
              <w:jc w:val="center"/>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122095</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5D5DF1F1" w14:textId="77777777">
            <w:pPr>
              <w:tabs>
                <w:tab w:val="left" w:pos="851"/>
              </w:tabs>
              <w:jc w:val="center"/>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95591</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7817837D" w14:textId="77777777">
            <w:pPr>
              <w:tabs>
                <w:tab w:val="left" w:pos="851"/>
              </w:tabs>
              <w:jc w:val="center"/>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100370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391C438D" w14:textId="77777777">
            <w:pPr>
              <w:tabs>
                <w:tab w:val="left" w:pos="851"/>
              </w:tabs>
              <w:jc w:val="center"/>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105389</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0C585CDB" w14:textId="77777777">
            <w:pPr>
              <w:tabs>
                <w:tab w:val="left" w:pos="851"/>
              </w:tabs>
              <w:jc w:val="center"/>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110658</w:t>
            </w:r>
          </w:p>
        </w:tc>
      </w:tr>
    </w:tbl>
    <w:p w:rsidR="00596DED" w:rsidRPr="00596DED" w:rsidP="00596DED" w14:paraId="4D4E5BB1" w14:textId="77777777">
      <w:pPr>
        <w:spacing w:after="0"/>
        <w:jc w:val="both"/>
        <w:rPr>
          <w:rFonts w:ascii="Times New Roman" w:eastAsia="Times New Roman" w:hAnsi="Times New Roman" w:cs="Times New Roman"/>
          <w:b/>
          <w:sz w:val="28"/>
          <w:szCs w:val="28"/>
        </w:rPr>
      </w:pPr>
    </w:p>
    <w:p w:rsidR="00596DED" w:rsidRPr="00596DED" w:rsidP="00596DED" w14:paraId="5220731C" w14:textId="77777777">
      <w:pPr>
        <w:tabs>
          <w:tab w:val="left" w:pos="851"/>
        </w:tabs>
        <w:spacing w:after="0"/>
        <w:jc w:val="center"/>
        <w:rPr>
          <w:rFonts w:ascii="Times New Roman" w:eastAsia="Calibri" w:hAnsi="Times New Roman" w:cs="Times New Roman"/>
          <w:b/>
          <w:bCs/>
          <w:caps/>
          <w:kern w:val="2"/>
          <w:sz w:val="28"/>
          <w:szCs w:val="28"/>
          <w:lang w:eastAsia="en-US"/>
          <w14:ligatures w14:val="standardContextual"/>
        </w:rPr>
      </w:pPr>
      <w:r w:rsidRPr="00596DED">
        <w:rPr>
          <w:rFonts w:ascii="Times New Roman" w:eastAsia="Calibri" w:hAnsi="Times New Roman" w:cs="Times New Roman"/>
          <w:b/>
          <w:bCs/>
          <w:caps/>
          <w:kern w:val="2"/>
          <w:sz w:val="28"/>
          <w:szCs w:val="28"/>
          <w:lang w:eastAsia="en-US"/>
          <w14:ligatures w14:val="standardContextual"/>
        </w:rPr>
        <w:t>Фінансові результати діяльності індустріального парку</w:t>
      </w:r>
    </w:p>
    <w:p w:rsidR="00596DED" w:rsidRPr="00596DED" w:rsidP="00596DED" w14:paraId="41ECE2E5" w14:textId="77777777">
      <w:pPr>
        <w:tabs>
          <w:tab w:val="left" w:pos="851"/>
        </w:tabs>
        <w:spacing w:after="0"/>
        <w:jc w:val="center"/>
        <w:rPr>
          <w:rFonts w:ascii="Times New Roman" w:eastAsia="Calibri" w:hAnsi="Times New Roman" w:cs="Times New Roman"/>
          <w:b/>
          <w:bCs/>
          <w:kern w:val="2"/>
          <w:sz w:val="28"/>
          <w:szCs w:val="28"/>
          <w:lang w:eastAsia="en-US"/>
          <w14:ligatures w14:val="standardContextual"/>
        </w:rPr>
      </w:pPr>
      <w:r w:rsidRPr="00596DED">
        <w:rPr>
          <w:rFonts w:ascii="Times New Roman" w:eastAsia="Calibri" w:hAnsi="Times New Roman" w:cs="Times New Roman"/>
          <w:b/>
          <w:bCs/>
          <w:kern w:val="2"/>
          <w:sz w:val="28"/>
          <w:szCs w:val="28"/>
          <w:lang w:eastAsia="en-US"/>
          <w14:ligatures w14:val="standardContextual"/>
        </w:rPr>
        <w:t>Обсяг реалізованої продукції</w:t>
      </w:r>
    </w:p>
    <w:p w:rsidR="00596DED" w:rsidRPr="00596DED" w:rsidP="00596DED" w14:paraId="37C95058"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596DED">
        <w:rPr>
          <w:rFonts w:ascii="Times New Roman" w:eastAsia="Calibri" w:hAnsi="Times New Roman" w:cs="Times New Roman"/>
          <w:kern w:val="2"/>
          <w:sz w:val="28"/>
          <w:szCs w:val="28"/>
          <w:lang w:eastAsia="en-US"/>
          <w14:ligatures w14:val="standardContextual"/>
        </w:rPr>
        <w:t>Виходячи з перспективи розміщення в індустріальному парку промислового кластера з металообробки й виробництва готових металевих виробів, очікуваний обсяг валового випуску основних учасників індустріального парку становитиме 9 млрд грн, який буде досягнуто на третій рік після запуску парку.</w:t>
      </w:r>
    </w:p>
    <w:p w:rsidR="00596DED" w:rsidRPr="00596DED" w:rsidP="00596DED" w14:paraId="411C220D"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596DED">
        <w:rPr>
          <w:rFonts w:ascii="Times New Roman" w:eastAsia="Calibri" w:hAnsi="Times New Roman" w:cs="Times New Roman"/>
          <w:kern w:val="2"/>
          <w:sz w:val="28"/>
          <w:szCs w:val="28"/>
          <w:lang w:eastAsia="en-US"/>
          <w14:ligatures w14:val="standardContextual"/>
        </w:rPr>
        <w:t>Очікуваний обсяг послуг, що надаватимуться суб’єктами індустріального парку «</w:t>
      </w:r>
      <w:r w:rsidRPr="00596DED">
        <w:rPr>
          <w:rFonts w:ascii="Times New Roman" w:eastAsia="Calibri" w:hAnsi="Times New Roman" w:cs="Times New Roman"/>
          <w:caps/>
          <w:kern w:val="2"/>
          <w:sz w:val="28"/>
          <w:szCs w:val="28"/>
          <w:lang w:eastAsia="en-US"/>
          <w14:ligatures w14:val="standardContextual"/>
        </w:rPr>
        <w:t>Будшляхмаш</w:t>
      </w:r>
      <w:r w:rsidRPr="00596DED">
        <w:rPr>
          <w:rFonts w:ascii="Times New Roman" w:eastAsia="Calibri" w:hAnsi="Times New Roman" w:cs="Times New Roman"/>
          <w:kern w:val="2"/>
          <w:sz w:val="28"/>
          <w:szCs w:val="28"/>
          <w:lang w:eastAsia="en-US"/>
          <w14:ligatures w14:val="standardContextual"/>
        </w:rPr>
        <w:t>» — адміністративними, господарсько-побутовими, логістичними і складськими структурами — розраховано на основі середнього виробітку на одного працівника. Прогнозні показники враховують щорічне зростання валового випуску індустріального парку на 4%, що обумовлено:</w:t>
      </w:r>
    </w:p>
    <w:p w:rsidR="00596DED" w:rsidRPr="00596DED" w:rsidP="00596DED" w14:paraId="6F531DA5" w14:textId="77777777">
      <w:pPr>
        <w:numPr>
          <w:ilvl w:val="0"/>
          <w:numId w:val="5"/>
        </w:numPr>
        <w:tabs>
          <w:tab w:val="clear" w:pos="720"/>
          <w:tab w:val="num" w:pos="1134"/>
        </w:tabs>
        <w:spacing w:after="0"/>
        <w:ind w:left="851" w:hanging="284"/>
        <w:jc w:val="both"/>
        <w:rPr>
          <w:rFonts w:ascii="Times New Roman" w:eastAsia="Calibri" w:hAnsi="Times New Roman" w:cs="Times New Roman"/>
          <w:kern w:val="2"/>
          <w:sz w:val="28"/>
          <w:szCs w:val="28"/>
          <w:lang w:eastAsia="en-US"/>
          <w14:ligatures w14:val="standardContextual"/>
        </w:rPr>
      </w:pPr>
      <w:r w:rsidRPr="00596DED">
        <w:rPr>
          <w:rFonts w:ascii="Times New Roman" w:eastAsia="Calibri" w:hAnsi="Times New Roman" w:cs="Times New Roman"/>
          <w:kern w:val="2"/>
          <w:sz w:val="28"/>
          <w:szCs w:val="28"/>
          <w:lang w:eastAsia="en-US"/>
          <w14:ligatures w14:val="standardContextual"/>
        </w:rPr>
        <w:t>підвищенням продуктивності праці завдяки оптимізації виробничих та логістичних процесів;</w:t>
      </w:r>
    </w:p>
    <w:p w:rsidR="00596DED" w:rsidP="00596DED" w14:paraId="62A5235F" w14:textId="4B9950D8">
      <w:pPr>
        <w:numPr>
          <w:ilvl w:val="0"/>
          <w:numId w:val="5"/>
        </w:numPr>
        <w:tabs>
          <w:tab w:val="clear" w:pos="720"/>
          <w:tab w:val="num" w:pos="1134"/>
        </w:tabs>
        <w:spacing w:after="0"/>
        <w:ind w:left="851" w:hanging="284"/>
        <w:jc w:val="both"/>
        <w:rPr>
          <w:rFonts w:ascii="Times New Roman" w:eastAsia="Calibri" w:hAnsi="Times New Roman" w:cs="Times New Roman"/>
          <w:kern w:val="2"/>
          <w:sz w:val="28"/>
          <w:szCs w:val="28"/>
          <w:lang w:eastAsia="en-US"/>
          <w14:ligatures w14:val="standardContextual"/>
        </w:rPr>
      </w:pPr>
      <w:r w:rsidRPr="00596DED">
        <w:rPr>
          <w:rFonts w:ascii="Times New Roman" w:eastAsia="Calibri" w:hAnsi="Times New Roman" w:cs="Times New Roman"/>
          <w:kern w:val="2"/>
          <w:sz w:val="28"/>
          <w:szCs w:val="28"/>
          <w:lang w:eastAsia="en-US"/>
          <w14:ligatures w14:val="standardContextual"/>
        </w:rPr>
        <w:t>вдосконаленням бізнес-моделі управління парком, спрямованим на підвищення ефективності операційної діяльності (табл. 13).</w:t>
      </w:r>
    </w:p>
    <w:p w:rsidR="00901F6D" w:rsidP="00901F6D" w14:paraId="53BF5D96" w14:textId="6F762BA4">
      <w:pPr>
        <w:spacing w:after="0"/>
        <w:jc w:val="both"/>
        <w:rPr>
          <w:rFonts w:ascii="Times New Roman" w:eastAsia="Calibri" w:hAnsi="Times New Roman" w:cs="Times New Roman"/>
          <w:kern w:val="2"/>
          <w:sz w:val="28"/>
          <w:szCs w:val="28"/>
          <w:lang w:eastAsia="en-US"/>
          <w14:ligatures w14:val="standardContextual"/>
        </w:rPr>
      </w:pPr>
    </w:p>
    <w:p w:rsidR="00901F6D" w:rsidP="00901F6D" w14:paraId="579DC407" w14:textId="5A762A6A">
      <w:pPr>
        <w:spacing w:after="0"/>
        <w:jc w:val="both"/>
        <w:rPr>
          <w:rFonts w:ascii="Times New Roman" w:eastAsia="Calibri" w:hAnsi="Times New Roman" w:cs="Times New Roman"/>
          <w:kern w:val="2"/>
          <w:sz w:val="28"/>
          <w:szCs w:val="28"/>
          <w:lang w:eastAsia="en-US"/>
          <w14:ligatures w14:val="standardContextual"/>
        </w:rPr>
      </w:pPr>
    </w:p>
    <w:p w:rsidR="00901F6D" w:rsidRPr="00596DED" w:rsidP="00901F6D" w14:paraId="0246179A" w14:textId="77777777">
      <w:pPr>
        <w:spacing w:after="0"/>
        <w:jc w:val="both"/>
        <w:rPr>
          <w:rFonts w:ascii="Times New Roman" w:eastAsia="Calibri" w:hAnsi="Times New Roman" w:cs="Times New Roman"/>
          <w:kern w:val="2"/>
          <w:sz w:val="28"/>
          <w:szCs w:val="28"/>
          <w:lang w:eastAsia="en-US"/>
          <w14:ligatures w14:val="standardContextual"/>
        </w:rPr>
      </w:pPr>
    </w:p>
    <w:p w:rsidR="00596DED" w:rsidRPr="00596DED" w:rsidP="00596DED" w14:paraId="744AEB05" w14:textId="77777777">
      <w:pPr>
        <w:tabs>
          <w:tab w:val="left" w:pos="851"/>
        </w:tabs>
        <w:spacing w:after="0"/>
        <w:jc w:val="center"/>
        <w:rPr>
          <w:rFonts w:ascii="Times New Roman" w:eastAsia="Calibri" w:hAnsi="Times New Roman" w:cs="Times New Roman"/>
          <w:kern w:val="2"/>
          <w:sz w:val="28"/>
          <w:szCs w:val="28"/>
          <w:lang w:eastAsia="en-US"/>
          <w14:ligatures w14:val="standardContextual"/>
        </w:rPr>
      </w:pPr>
      <w:r w:rsidRPr="00596DED">
        <w:rPr>
          <w:rFonts w:ascii="Times New Roman" w:eastAsia="Calibri" w:hAnsi="Times New Roman" w:cs="Times New Roman"/>
          <w:b/>
          <w:bCs/>
          <w:kern w:val="2"/>
          <w:sz w:val="28"/>
          <w:szCs w:val="28"/>
          <w:lang w:eastAsia="en-US"/>
          <w14:ligatures w14:val="standardContextual"/>
        </w:rPr>
        <w:t>Табл. 13.</w:t>
      </w:r>
      <w:r w:rsidRPr="00596DED">
        <w:rPr>
          <w:rFonts w:ascii="Times New Roman" w:eastAsia="Calibri" w:hAnsi="Times New Roman" w:cs="Times New Roman"/>
          <w:kern w:val="2"/>
          <w:sz w:val="28"/>
          <w:szCs w:val="28"/>
          <w:lang w:eastAsia="en-US"/>
          <w14:ligatures w14:val="standardContextual"/>
        </w:rPr>
        <w:t xml:space="preserve"> Прогнозна динаміка обсягу валового випуску ІП «</w:t>
      </w:r>
      <w:r w:rsidRPr="00596DED">
        <w:rPr>
          <w:rFonts w:ascii="Times New Roman" w:eastAsia="Calibri" w:hAnsi="Times New Roman" w:cs="Times New Roman"/>
          <w:caps/>
          <w:kern w:val="2"/>
          <w:sz w:val="28"/>
          <w:szCs w:val="28"/>
          <w:lang w:eastAsia="en-US"/>
          <w14:ligatures w14:val="standardContextual"/>
        </w:rPr>
        <w:t>БУДШЛЯХМАШ</w:t>
      </w:r>
      <w:r w:rsidRPr="00596DED">
        <w:rPr>
          <w:rFonts w:ascii="Times New Roman" w:eastAsia="Calibri" w:hAnsi="Times New Roman" w:cs="Times New Roman"/>
          <w:kern w:val="2"/>
          <w:sz w:val="28"/>
          <w:szCs w:val="28"/>
          <w:lang w:eastAsia="en-US"/>
          <w14:ligatures w14:val="standardContextual"/>
        </w:rPr>
        <w:t>», млн грн</w:t>
      </w:r>
    </w:p>
    <w:tbl>
      <w:tblPr>
        <w:tblStyle w:val="190"/>
        <w:tblW w:w="0" w:type="auto"/>
        <w:tblInd w:w="0" w:type="dxa"/>
        <w:tblLook w:val="04A0"/>
      </w:tblPr>
      <w:tblGrid>
        <w:gridCol w:w="2488"/>
        <w:gridCol w:w="997"/>
        <w:gridCol w:w="998"/>
        <w:gridCol w:w="999"/>
        <w:gridCol w:w="998"/>
        <w:gridCol w:w="999"/>
        <w:gridCol w:w="1004"/>
        <w:gridCol w:w="1005"/>
      </w:tblGrid>
      <w:tr w14:paraId="128AB2CB" w14:textId="77777777" w:rsidTr="00596DED">
        <w:tblPrEx>
          <w:tblW w:w="0" w:type="auto"/>
          <w:tblInd w:w="0" w:type="dxa"/>
          <w:tblLook w:val="04A0"/>
        </w:tblPrEx>
        <w:tc>
          <w:tcPr>
            <w:tcW w:w="2547" w:type="dxa"/>
            <w:tcBorders>
              <w:top w:val="single" w:sz="4" w:space="0" w:color="auto"/>
              <w:left w:val="single" w:sz="4" w:space="0" w:color="auto"/>
              <w:bottom w:val="single" w:sz="4" w:space="0" w:color="auto"/>
              <w:right w:val="single" w:sz="4" w:space="0" w:color="auto"/>
            </w:tcBorders>
            <w:hideMark/>
          </w:tcPr>
          <w:p w:rsidR="00596DED" w:rsidRPr="00596DED" w:rsidP="00596DED" w14:paraId="79271427" w14:textId="77777777">
            <w:pPr>
              <w:tabs>
                <w:tab w:val="left" w:pos="851"/>
              </w:tabs>
              <w:jc w:val="center"/>
              <w:rPr>
                <w:rFonts w:ascii="Times New Roman" w:hAnsi="Times New Roman"/>
                <w:b/>
                <w:bCs/>
                <w14:ligatures w14:val="standardContextual"/>
              </w:rPr>
            </w:pPr>
            <w:r w:rsidRPr="00596DED">
              <w:rPr>
                <w:rFonts w:ascii="Times New Roman" w:eastAsia="Times New Roman" w:hAnsi="Times New Roman"/>
                <w:b/>
                <w:bCs/>
                <w14:ligatures w14:val="standardContextual"/>
              </w:rPr>
              <w:t>Сфера діяльності</w:t>
            </w:r>
          </w:p>
        </w:tc>
        <w:tc>
          <w:tcPr>
            <w:tcW w:w="1011" w:type="dxa"/>
            <w:tcBorders>
              <w:top w:val="single" w:sz="4" w:space="0" w:color="auto"/>
              <w:left w:val="single" w:sz="4" w:space="0" w:color="auto"/>
              <w:bottom w:val="single" w:sz="4" w:space="0" w:color="auto"/>
              <w:right w:val="single" w:sz="4" w:space="0" w:color="auto"/>
            </w:tcBorders>
            <w:hideMark/>
          </w:tcPr>
          <w:p w:rsidR="00596DED" w:rsidRPr="00596DED" w:rsidP="00596DED" w14:paraId="6B3D0763" w14:textId="77777777">
            <w:pPr>
              <w:tabs>
                <w:tab w:val="left" w:pos="851"/>
              </w:tabs>
              <w:jc w:val="center"/>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2029</w:t>
            </w:r>
          </w:p>
        </w:tc>
        <w:tc>
          <w:tcPr>
            <w:tcW w:w="1011" w:type="dxa"/>
            <w:tcBorders>
              <w:top w:val="single" w:sz="4" w:space="0" w:color="auto"/>
              <w:left w:val="single" w:sz="4" w:space="0" w:color="auto"/>
              <w:bottom w:val="single" w:sz="4" w:space="0" w:color="auto"/>
              <w:right w:val="single" w:sz="4" w:space="0" w:color="auto"/>
            </w:tcBorders>
            <w:hideMark/>
          </w:tcPr>
          <w:p w:rsidR="00596DED" w:rsidRPr="00596DED" w:rsidP="00596DED" w14:paraId="1F515E79" w14:textId="77777777">
            <w:pPr>
              <w:tabs>
                <w:tab w:val="left" w:pos="851"/>
              </w:tabs>
              <w:jc w:val="center"/>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2030</w:t>
            </w:r>
          </w:p>
        </w:tc>
        <w:tc>
          <w:tcPr>
            <w:tcW w:w="1012" w:type="dxa"/>
            <w:tcBorders>
              <w:top w:val="single" w:sz="4" w:space="0" w:color="auto"/>
              <w:left w:val="single" w:sz="4" w:space="0" w:color="auto"/>
              <w:bottom w:val="single" w:sz="4" w:space="0" w:color="auto"/>
              <w:right w:val="single" w:sz="4" w:space="0" w:color="auto"/>
            </w:tcBorders>
            <w:hideMark/>
          </w:tcPr>
          <w:p w:rsidR="00596DED" w:rsidRPr="00596DED" w:rsidP="00596DED" w14:paraId="0FA20507" w14:textId="77777777">
            <w:pPr>
              <w:tabs>
                <w:tab w:val="left" w:pos="851"/>
              </w:tabs>
              <w:jc w:val="center"/>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2031</w:t>
            </w:r>
          </w:p>
        </w:tc>
        <w:tc>
          <w:tcPr>
            <w:tcW w:w="1011" w:type="dxa"/>
            <w:tcBorders>
              <w:top w:val="single" w:sz="4" w:space="0" w:color="auto"/>
              <w:left w:val="single" w:sz="4" w:space="0" w:color="auto"/>
              <w:bottom w:val="single" w:sz="4" w:space="0" w:color="auto"/>
              <w:right w:val="single" w:sz="4" w:space="0" w:color="auto"/>
            </w:tcBorders>
            <w:hideMark/>
          </w:tcPr>
          <w:p w:rsidR="00596DED" w:rsidRPr="00596DED" w:rsidP="00596DED" w14:paraId="55A79271" w14:textId="77777777">
            <w:pPr>
              <w:tabs>
                <w:tab w:val="left" w:pos="851"/>
              </w:tabs>
              <w:jc w:val="center"/>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2032</w:t>
            </w:r>
          </w:p>
        </w:tc>
        <w:tc>
          <w:tcPr>
            <w:tcW w:w="1012" w:type="dxa"/>
            <w:tcBorders>
              <w:top w:val="single" w:sz="4" w:space="0" w:color="auto"/>
              <w:left w:val="single" w:sz="4" w:space="0" w:color="auto"/>
              <w:bottom w:val="single" w:sz="4" w:space="0" w:color="auto"/>
              <w:right w:val="single" w:sz="4" w:space="0" w:color="auto"/>
            </w:tcBorders>
            <w:hideMark/>
          </w:tcPr>
          <w:p w:rsidR="00596DED" w:rsidRPr="00596DED" w:rsidP="00596DED" w14:paraId="18A9DC09" w14:textId="77777777">
            <w:pPr>
              <w:tabs>
                <w:tab w:val="left" w:pos="851"/>
              </w:tabs>
              <w:jc w:val="center"/>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2033</w:t>
            </w:r>
          </w:p>
        </w:tc>
        <w:tc>
          <w:tcPr>
            <w:tcW w:w="1011" w:type="dxa"/>
            <w:tcBorders>
              <w:top w:val="single" w:sz="4" w:space="0" w:color="auto"/>
              <w:left w:val="single" w:sz="4" w:space="0" w:color="auto"/>
              <w:bottom w:val="single" w:sz="4" w:space="0" w:color="auto"/>
              <w:right w:val="single" w:sz="4" w:space="0" w:color="auto"/>
            </w:tcBorders>
            <w:hideMark/>
          </w:tcPr>
          <w:p w:rsidR="00596DED" w:rsidRPr="00596DED" w:rsidP="00596DED" w14:paraId="476AF6B9" w14:textId="77777777">
            <w:pPr>
              <w:tabs>
                <w:tab w:val="left" w:pos="851"/>
              </w:tabs>
              <w:jc w:val="center"/>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2034</w:t>
            </w:r>
          </w:p>
        </w:tc>
        <w:tc>
          <w:tcPr>
            <w:tcW w:w="1012" w:type="dxa"/>
            <w:tcBorders>
              <w:top w:val="single" w:sz="4" w:space="0" w:color="auto"/>
              <w:left w:val="single" w:sz="4" w:space="0" w:color="auto"/>
              <w:bottom w:val="single" w:sz="4" w:space="0" w:color="auto"/>
              <w:right w:val="single" w:sz="4" w:space="0" w:color="auto"/>
            </w:tcBorders>
            <w:hideMark/>
          </w:tcPr>
          <w:p w:rsidR="00596DED" w:rsidRPr="00596DED" w:rsidP="00596DED" w14:paraId="6D87EC8C" w14:textId="77777777">
            <w:pPr>
              <w:tabs>
                <w:tab w:val="left" w:pos="851"/>
              </w:tabs>
              <w:jc w:val="center"/>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2035</w:t>
            </w:r>
          </w:p>
        </w:tc>
      </w:tr>
      <w:tr w14:paraId="7D2DFC4B" w14:textId="77777777" w:rsidTr="00596DED">
        <w:tblPrEx>
          <w:tblW w:w="0" w:type="auto"/>
          <w:tblInd w:w="0" w:type="dxa"/>
          <w:tblLook w:val="04A0"/>
        </w:tblPrEx>
        <w:tc>
          <w:tcPr>
            <w:tcW w:w="2547" w:type="dxa"/>
            <w:tcBorders>
              <w:top w:val="single" w:sz="4" w:space="0" w:color="auto"/>
              <w:left w:val="single" w:sz="4" w:space="0" w:color="auto"/>
              <w:bottom w:val="single" w:sz="4" w:space="0" w:color="auto"/>
              <w:right w:val="single" w:sz="4" w:space="0" w:color="auto"/>
            </w:tcBorders>
            <w:hideMark/>
          </w:tcPr>
          <w:p w:rsidR="00596DED" w:rsidRPr="00596DED" w:rsidP="00596DED" w14:paraId="6DF9DA01" w14:textId="77777777">
            <w:pPr>
              <w:tabs>
                <w:tab w:val="left" w:pos="851"/>
              </w:tabs>
              <w:ind w:right="-57"/>
              <w:rPr>
                <w:rFonts w:ascii="Times New Roman" w:eastAsia="Times New Roman" w:hAnsi="Times New Roman"/>
                <w14:ligatures w14:val="standardContextual"/>
              </w:rPr>
            </w:pPr>
            <w:r w:rsidRPr="00596DED">
              <w:rPr>
                <w:rFonts w:ascii="Times New Roman" w:eastAsia="Times New Roman" w:hAnsi="Times New Roman"/>
                <w14:ligatures w14:val="standardContextual"/>
              </w:rPr>
              <w:t>Виробництво промислової продукції</w:t>
            </w:r>
          </w:p>
        </w:tc>
        <w:tc>
          <w:tcPr>
            <w:tcW w:w="1011" w:type="dxa"/>
            <w:tcBorders>
              <w:top w:val="single" w:sz="4" w:space="0" w:color="auto"/>
              <w:left w:val="single" w:sz="4" w:space="0" w:color="auto"/>
              <w:bottom w:val="single" w:sz="4" w:space="0" w:color="auto"/>
              <w:right w:val="single" w:sz="4" w:space="0" w:color="auto"/>
            </w:tcBorders>
            <w:hideMark/>
          </w:tcPr>
          <w:p w:rsidR="00596DED" w:rsidRPr="00596DED" w:rsidP="00596DED" w14:paraId="252D4469"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4182,7</w:t>
            </w:r>
          </w:p>
        </w:tc>
        <w:tc>
          <w:tcPr>
            <w:tcW w:w="1011" w:type="dxa"/>
            <w:tcBorders>
              <w:top w:val="single" w:sz="4" w:space="0" w:color="auto"/>
              <w:left w:val="single" w:sz="4" w:space="0" w:color="auto"/>
              <w:bottom w:val="single" w:sz="4" w:space="0" w:color="auto"/>
              <w:right w:val="single" w:sz="4" w:space="0" w:color="auto"/>
            </w:tcBorders>
            <w:hideMark/>
          </w:tcPr>
          <w:p w:rsidR="00596DED" w:rsidRPr="00596DED" w:rsidP="00596DED" w14:paraId="54A64749"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5784,6</w:t>
            </w:r>
          </w:p>
        </w:tc>
        <w:tc>
          <w:tcPr>
            <w:tcW w:w="1012" w:type="dxa"/>
            <w:tcBorders>
              <w:top w:val="single" w:sz="4" w:space="0" w:color="auto"/>
              <w:left w:val="single" w:sz="4" w:space="0" w:color="auto"/>
              <w:bottom w:val="single" w:sz="4" w:space="0" w:color="auto"/>
              <w:right w:val="single" w:sz="4" w:space="0" w:color="auto"/>
            </w:tcBorders>
            <w:hideMark/>
          </w:tcPr>
          <w:p w:rsidR="00596DED" w:rsidRPr="00596DED" w:rsidP="00596DED" w14:paraId="0A099EE1"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8000,0</w:t>
            </w:r>
          </w:p>
        </w:tc>
        <w:tc>
          <w:tcPr>
            <w:tcW w:w="1011" w:type="dxa"/>
            <w:tcBorders>
              <w:top w:val="single" w:sz="4" w:space="0" w:color="auto"/>
              <w:left w:val="single" w:sz="4" w:space="0" w:color="auto"/>
              <w:bottom w:val="single" w:sz="4" w:space="0" w:color="auto"/>
              <w:right w:val="single" w:sz="4" w:space="0" w:color="auto"/>
            </w:tcBorders>
            <w:hideMark/>
          </w:tcPr>
          <w:p w:rsidR="00596DED" w:rsidRPr="00596DED" w:rsidP="00596DED" w14:paraId="2E20CBAC"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8320,0</w:t>
            </w:r>
          </w:p>
        </w:tc>
        <w:tc>
          <w:tcPr>
            <w:tcW w:w="1012" w:type="dxa"/>
            <w:tcBorders>
              <w:top w:val="single" w:sz="4" w:space="0" w:color="auto"/>
              <w:left w:val="single" w:sz="4" w:space="0" w:color="auto"/>
              <w:bottom w:val="single" w:sz="4" w:space="0" w:color="auto"/>
              <w:right w:val="single" w:sz="4" w:space="0" w:color="auto"/>
            </w:tcBorders>
            <w:hideMark/>
          </w:tcPr>
          <w:p w:rsidR="00596DED" w:rsidRPr="00596DED" w:rsidP="00596DED" w14:paraId="3B324639"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8652,8</w:t>
            </w:r>
          </w:p>
        </w:tc>
        <w:tc>
          <w:tcPr>
            <w:tcW w:w="1011" w:type="dxa"/>
            <w:tcBorders>
              <w:top w:val="single" w:sz="4" w:space="0" w:color="auto"/>
              <w:left w:val="single" w:sz="4" w:space="0" w:color="auto"/>
              <w:bottom w:val="single" w:sz="4" w:space="0" w:color="auto"/>
              <w:right w:val="single" w:sz="4" w:space="0" w:color="auto"/>
            </w:tcBorders>
            <w:hideMark/>
          </w:tcPr>
          <w:p w:rsidR="00596DED" w:rsidRPr="00596DED" w:rsidP="00596DED" w14:paraId="12BCD027"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8998,9</w:t>
            </w:r>
          </w:p>
        </w:tc>
        <w:tc>
          <w:tcPr>
            <w:tcW w:w="1012" w:type="dxa"/>
            <w:tcBorders>
              <w:top w:val="single" w:sz="4" w:space="0" w:color="auto"/>
              <w:left w:val="single" w:sz="4" w:space="0" w:color="auto"/>
              <w:bottom w:val="single" w:sz="4" w:space="0" w:color="auto"/>
              <w:right w:val="single" w:sz="4" w:space="0" w:color="auto"/>
            </w:tcBorders>
            <w:hideMark/>
          </w:tcPr>
          <w:p w:rsidR="00596DED" w:rsidRPr="00596DED" w:rsidP="00596DED" w14:paraId="708A1AAB"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9358,9</w:t>
            </w:r>
          </w:p>
        </w:tc>
      </w:tr>
      <w:tr w14:paraId="6A5D46B9" w14:textId="77777777" w:rsidTr="00596DED">
        <w:tblPrEx>
          <w:tblW w:w="0" w:type="auto"/>
          <w:tblInd w:w="0" w:type="dxa"/>
          <w:tblLook w:val="04A0"/>
        </w:tblPrEx>
        <w:tc>
          <w:tcPr>
            <w:tcW w:w="2547" w:type="dxa"/>
            <w:tcBorders>
              <w:top w:val="single" w:sz="4" w:space="0" w:color="auto"/>
              <w:left w:val="single" w:sz="4" w:space="0" w:color="auto"/>
              <w:bottom w:val="single" w:sz="4" w:space="0" w:color="auto"/>
              <w:right w:val="single" w:sz="4" w:space="0" w:color="auto"/>
            </w:tcBorders>
            <w:hideMark/>
          </w:tcPr>
          <w:p w:rsidR="00596DED" w:rsidRPr="00596DED" w:rsidP="00596DED" w14:paraId="6834B1EB" w14:textId="77777777">
            <w:pPr>
              <w:tabs>
                <w:tab w:val="left" w:pos="851"/>
              </w:tabs>
              <w:ind w:right="-57"/>
              <w:rPr>
                <w:rFonts w:ascii="Times New Roman" w:eastAsia="Times New Roman" w:hAnsi="Times New Roman"/>
                <w14:ligatures w14:val="standardContextual"/>
              </w:rPr>
            </w:pPr>
            <w:r w:rsidRPr="00596DED">
              <w:rPr>
                <w:rFonts w:ascii="Times New Roman" w:eastAsia="Times New Roman" w:hAnsi="Times New Roman"/>
                <w14:ligatures w14:val="standardContextual"/>
              </w:rPr>
              <w:t>Ремонт машин та устаткування</w:t>
            </w:r>
          </w:p>
        </w:tc>
        <w:tc>
          <w:tcPr>
            <w:tcW w:w="1011" w:type="dxa"/>
            <w:tcBorders>
              <w:top w:val="single" w:sz="4" w:space="0" w:color="auto"/>
              <w:left w:val="single" w:sz="4" w:space="0" w:color="auto"/>
              <w:bottom w:val="single" w:sz="4" w:space="0" w:color="auto"/>
              <w:right w:val="single" w:sz="4" w:space="0" w:color="auto"/>
            </w:tcBorders>
            <w:hideMark/>
          </w:tcPr>
          <w:p w:rsidR="00596DED" w:rsidRPr="00596DED" w:rsidP="00596DED" w14:paraId="489A7B22"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117,6</w:t>
            </w:r>
          </w:p>
        </w:tc>
        <w:tc>
          <w:tcPr>
            <w:tcW w:w="1011" w:type="dxa"/>
            <w:tcBorders>
              <w:top w:val="single" w:sz="4" w:space="0" w:color="auto"/>
              <w:left w:val="single" w:sz="4" w:space="0" w:color="auto"/>
              <w:bottom w:val="single" w:sz="4" w:space="0" w:color="auto"/>
              <w:right w:val="single" w:sz="4" w:space="0" w:color="auto"/>
            </w:tcBorders>
            <w:hideMark/>
          </w:tcPr>
          <w:p w:rsidR="00596DED" w:rsidRPr="00596DED" w:rsidP="00596DED" w14:paraId="69729D5E"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162,7</w:t>
            </w:r>
          </w:p>
        </w:tc>
        <w:tc>
          <w:tcPr>
            <w:tcW w:w="1012" w:type="dxa"/>
            <w:tcBorders>
              <w:top w:val="single" w:sz="4" w:space="0" w:color="auto"/>
              <w:left w:val="single" w:sz="4" w:space="0" w:color="auto"/>
              <w:bottom w:val="single" w:sz="4" w:space="0" w:color="auto"/>
              <w:right w:val="single" w:sz="4" w:space="0" w:color="auto"/>
            </w:tcBorders>
            <w:hideMark/>
          </w:tcPr>
          <w:p w:rsidR="00596DED" w:rsidRPr="00596DED" w:rsidP="00596DED" w14:paraId="6D0C0D11"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225,0</w:t>
            </w:r>
          </w:p>
        </w:tc>
        <w:tc>
          <w:tcPr>
            <w:tcW w:w="1011" w:type="dxa"/>
            <w:tcBorders>
              <w:top w:val="single" w:sz="4" w:space="0" w:color="auto"/>
              <w:left w:val="single" w:sz="4" w:space="0" w:color="auto"/>
              <w:bottom w:val="single" w:sz="4" w:space="0" w:color="auto"/>
              <w:right w:val="single" w:sz="4" w:space="0" w:color="auto"/>
            </w:tcBorders>
            <w:hideMark/>
          </w:tcPr>
          <w:p w:rsidR="00596DED" w:rsidRPr="00596DED" w:rsidP="00596DED" w14:paraId="025E30ED"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234,0</w:t>
            </w:r>
          </w:p>
        </w:tc>
        <w:tc>
          <w:tcPr>
            <w:tcW w:w="1012" w:type="dxa"/>
            <w:tcBorders>
              <w:top w:val="single" w:sz="4" w:space="0" w:color="auto"/>
              <w:left w:val="single" w:sz="4" w:space="0" w:color="auto"/>
              <w:bottom w:val="single" w:sz="4" w:space="0" w:color="auto"/>
              <w:right w:val="single" w:sz="4" w:space="0" w:color="auto"/>
            </w:tcBorders>
            <w:hideMark/>
          </w:tcPr>
          <w:p w:rsidR="00596DED" w:rsidRPr="00596DED" w:rsidP="00596DED" w14:paraId="7287AF5D"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243,4</w:t>
            </w:r>
          </w:p>
        </w:tc>
        <w:tc>
          <w:tcPr>
            <w:tcW w:w="1011" w:type="dxa"/>
            <w:tcBorders>
              <w:top w:val="single" w:sz="4" w:space="0" w:color="auto"/>
              <w:left w:val="single" w:sz="4" w:space="0" w:color="auto"/>
              <w:bottom w:val="single" w:sz="4" w:space="0" w:color="auto"/>
              <w:right w:val="single" w:sz="4" w:space="0" w:color="auto"/>
            </w:tcBorders>
            <w:hideMark/>
          </w:tcPr>
          <w:p w:rsidR="00596DED" w:rsidRPr="00596DED" w:rsidP="00596DED" w14:paraId="5A5F76A0"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253,1</w:t>
            </w:r>
          </w:p>
        </w:tc>
        <w:tc>
          <w:tcPr>
            <w:tcW w:w="1012" w:type="dxa"/>
            <w:tcBorders>
              <w:top w:val="single" w:sz="4" w:space="0" w:color="auto"/>
              <w:left w:val="single" w:sz="4" w:space="0" w:color="auto"/>
              <w:bottom w:val="single" w:sz="4" w:space="0" w:color="auto"/>
              <w:right w:val="single" w:sz="4" w:space="0" w:color="auto"/>
            </w:tcBorders>
            <w:hideMark/>
          </w:tcPr>
          <w:p w:rsidR="00596DED" w:rsidRPr="00596DED" w:rsidP="00596DED" w14:paraId="1B56C200"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263,2</w:t>
            </w:r>
          </w:p>
        </w:tc>
      </w:tr>
      <w:tr w14:paraId="3B40F964" w14:textId="77777777" w:rsidTr="00596DED">
        <w:tblPrEx>
          <w:tblW w:w="0" w:type="auto"/>
          <w:tblInd w:w="0" w:type="dxa"/>
          <w:tblLook w:val="04A0"/>
        </w:tblPrEx>
        <w:tc>
          <w:tcPr>
            <w:tcW w:w="2547" w:type="dxa"/>
            <w:tcBorders>
              <w:top w:val="single" w:sz="4" w:space="0" w:color="auto"/>
              <w:left w:val="single" w:sz="4" w:space="0" w:color="auto"/>
              <w:bottom w:val="single" w:sz="4" w:space="0" w:color="auto"/>
              <w:right w:val="single" w:sz="4" w:space="0" w:color="auto"/>
            </w:tcBorders>
            <w:hideMark/>
          </w:tcPr>
          <w:p w:rsidR="00596DED" w:rsidRPr="00596DED" w:rsidP="00596DED" w14:paraId="176F276A" w14:textId="77777777">
            <w:pPr>
              <w:tabs>
                <w:tab w:val="left" w:pos="851"/>
              </w:tabs>
              <w:ind w:right="-57"/>
              <w:rPr>
                <w:rFonts w:ascii="Times New Roman" w:eastAsia="Times New Roman" w:hAnsi="Times New Roman"/>
                <w14:ligatures w14:val="standardContextual"/>
              </w:rPr>
            </w:pPr>
            <w:r w:rsidRPr="00596DED">
              <w:rPr>
                <w:rFonts w:ascii="Times New Roman" w:eastAsia="Times New Roman" w:hAnsi="Times New Roman"/>
                <w14:ligatures w14:val="standardContextual"/>
              </w:rPr>
              <w:t>Транспортне і складське господарство</w:t>
            </w:r>
          </w:p>
        </w:tc>
        <w:tc>
          <w:tcPr>
            <w:tcW w:w="1011" w:type="dxa"/>
            <w:tcBorders>
              <w:top w:val="single" w:sz="4" w:space="0" w:color="auto"/>
              <w:left w:val="single" w:sz="4" w:space="0" w:color="auto"/>
              <w:bottom w:val="single" w:sz="4" w:space="0" w:color="auto"/>
              <w:right w:val="single" w:sz="4" w:space="0" w:color="auto"/>
            </w:tcBorders>
            <w:hideMark/>
          </w:tcPr>
          <w:p w:rsidR="00596DED" w:rsidRPr="00596DED" w:rsidP="00596DED" w14:paraId="1E47B8D2"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385,4</w:t>
            </w:r>
          </w:p>
        </w:tc>
        <w:tc>
          <w:tcPr>
            <w:tcW w:w="1011" w:type="dxa"/>
            <w:tcBorders>
              <w:top w:val="single" w:sz="4" w:space="0" w:color="auto"/>
              <w:left w:val="single" w:sz="4" w:space="0" w:color="auto"/>
              <w:bottom w:val="single" w:sz="4" w:space="0" w:color="auto"/>
              <w:right w:val="single" w:sz="4" w:space="0" w:color="auto"/>
            </w:tcBorders>
            <w:hideMark/>
          </w:tcPr>
          <w:p w:rsidR="00596DED" w:rsidRPr="00596DED" w:rsidP="00596DED" w14:paraId="408A0351"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440,4</w:t>
            </w:r>
          </w:p>
        </w:tc>
        <w:tc>
          <w:tcPr>
            <w:tcW w:w="1012" w:type="dxa"/>
            <w:tcBorders>
              <w:top w:val="single" w:sz="4" w:space="0" w:color="auto"/>
              <w:left w:val="single" w:sz="4" w:space="0" w:color="auto"/>
              <w:bottom w:val="single" w:sz="4" w:space="0" w:color="auto"/>
              <w:right w:val="single" w:sz="4" w:space="0" w:color="auto"/>
            </w:tcBorders>
            <w:hideMark/>
          </w:tcPr>
          <w:p w:rsidR="00596DED" w:rsidRPr="00596DED" w:rsidP="00596DED" w14:paraId="09AE08A8"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646,8</w:t>
            </w:r>
          </w:p>
        </w:tc>
        <w:tc>
          <w:tcPr>
            <w:tcW w:w="1011" w:type="dxa"/>
            <w:tcBorders>
              <w:top w:val="single" w:sz="4" w:space="0" w:color="auto"/>
              <w:left w:val="single" w:sz="4" w:space="0" w:color="auto"/>
              <w:bottom w:val="single" w:sz="4" w:space="0" w:color="auto"/>
              <w:right w:val="single" w:sz="4" w:space="0" w:color="auto"/>
            </w:tcBorders>
            <w:hideMark/>
          </w:tcPr>
          <w:p w:rsidR="00596DED" w:rsidRPr="00596DED" w:rsidP="00596DED" w14:paraId="748EBA6B"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672,7</w:t>
            </w:r>
          </w:p>
        </w:tc>
        <w:tc>
          <w:tcPr>
            <w:tcW w:w="1012" w:type="dxa"/>
            <w:tcBorders>
              <w:top w:val="single" w:sz="4" w:space="0" w:color="auto"/>
              <w:left w:val="single" w:sz="4" w:space="0" w:color="auto"/>
              <w:bottom w:val="single" w:sz="4" w:space="0" w:color="auto"/>
              <w:right w:val="single" w:sz="4" w:space="0" w:color="auto"/>
            </w:tcBorders>
            <w:hideMark/>
          </w:tcPr>
          <w:p w:rsidR="00596DED" w:rsidRPr="00596DED" w:rsidP="00596DED" w14:paraId="22928D37"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699,6</w:t>
            </w:r>
          </w:p>
        </w:tc>
        <w:tc>
          <w:tcPr>
            <w:tcW w:w="1011" w:type="dxa"/>
            <w:tcBorders>
              <w:top w:val="single" w:sz="4" w:space="0" w:color="auto"/>
              <w:left w:val="single" w:sz="4" w:space="0" w:color="auto"/>
              <w:bottom w:val="single" w:sz="4" w:space="0" w:color="auto"/>
              <w:right w:val="single" w:sz="4" w:space="0" w:color="auto"/>
            </w:tcBorders>
            <w:hideMark/>
          </w:tcPr>
          <w:p w:rsidR="00596DED" w:rsidRPr="00596DED" w:rsidP="00596DED" w14:paraId="6B4031A6"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727,6</w:t>
            </w:r>
          </w:p>
        </w:tc>
        <w:tc>
          <w:tcPr>
            <w:tcW w:w="1012" w:type="dxa"/>
            <w:tcBorders>
              <w:top w:val="single" w:sz="4" w:space="0" w:color="auto"/>
              <w:left w:val="single" w:sz="4" w:space="0" w:color="auto"/>
              <w:bottom w:val="single" w:sz="4" w:space="0" w:color="auto"/>
              <w:right w:val="single" w:sz="4" w:space="0" w:color="auto"/>
            </w:tcBorders>
            <w:hideMark/>
          </w:tcPr>
          <w:p w:rsidR="00596DED" w:rsidRPr="00596DED" w:rsidP="00596DED" w14:paraId="18BD8FC3"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756,7</w:t>
            </w:r>
          </w:p>
        </w:tc>
      </w:tr>
      <w:tr w14:paraId="7E686CAA" w14:textId="77777777" w:rsidTr="00596DED">
        <w:tblPrEx>
          <w:tblW w:w="0" w:type="auto"/>
          <w:tblInd w:w="0" w:type="dxa"/>
          <w:tblLook w:val="04A0"/>
        </w:tblPrEx>
        <w:tc>
          <w:tcPr>
            <w:tcW w:w="2547" w:type="dxa"/>
            <w:tcBorders>
              <w:top w:val="single" w:sz="4" w:space="0" w:color="auto"/>
              <w:left w:val="single" w:sz="4" w:space="0" w:color="auto"/>
              <w:bottom w:val="single" w:sz="4" w:space="0" w:color="auto"/>
              <w:right w:val="single" w:sz="4" w:space="0" w:color="auto"/>
            </w:tcBorders>
            <w:hideMark/>
          </w:tcPr>
          <w:p w:rsidR="00596DED" w:rsidRPr="00596DED" w:rsidP="00596DED" w14:paraId="46AC4B18" w14:textId="77777777">
            <w:pPr>
              <w:tabs>
                <w:tab w:val="left" w:pos="851"/>
              </w:tabs>
              <w:ind w:right="-57"/>
              <w:rPr>
                <w:rFonts w:ascii="Times New Roman" w:eastAsia="Times New Roman" w:hAnsi="Times New Roman"/>
                <w14:ligatures w14:val="standardContextual"/>
              </w:rPr>
            </w:pPr>
            <w:r w:rsidRPr="00596DED">
              <w:rPr>
                <w:rFonts w:ascii="Times New Roman" w:eastAsia="Times New Roman" w:hAnsi="Times New Roman"/>
                <w14:ligatures w14:val="standardContextual"/>
              </w:rPr>
              <w:t>Інші послуги</w:t>
            </w:r>
          </w:p>
        </w:tc>
        <w:tc>
          <w:tcPr>
            <w:tcW w:w="1011" w:type="dxa"/>
            <w:tcBorders>
              <w:top w:val="single" w:sz="4" w:space="0" w:color="auto"/>
              <w:left w:val="single" w:sz="4" w:space="0" w:color="auto"/>
              <w:bottom w:val="single" w:sz="4" w:space="0" w:color="auto"/>
              <w:right w:val="single" w:sz="4" w:space="0" w:color="auto"/>
            </w:tcBorders>
            <w:hideMark/>
          </w:tcPr>
          <w:p w:rsidR="00596DED" w:rsidRPr="00596DED" w:rsidP="00596DED" w14:paraId="5AC9A26C"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91,6</w:t>
            </w:r>
          </w:p>
        </w:tc>
        <w:tc>
          <w:tcPr>
            <w:tcW w:w="1011" w:type="dxa"/>
            <w:tcBorders>
              <w:top w:val="single" w:sz="4" w:space="0" w:color="auto"/>
              <w:left w:val="single" w:sz="4" w:space="0" w:color="auto"/>
              <w:bottom w:val="single" w:sz="4" w:space="0" w:color="auto"/>
              <w:right w:val="single" w:sz="4" w:space="0" w:color="auto"/>
            </w:tcBorders>
            <w:hideMark/>
          </w:tcPr>
          <w:p w:rsidR="00596DED" w:rsidRPr="00596DED" w:rsidP="00596DED" w14:paraId="0468E6C0"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164,8</w:t>
            </w:r>
          </w:p>
        </w:tc>
        <w:tc>
          <w:tcPr>
            <w:tcW w:w="1012" w:type="dxa"/>
            <w:tcBorders>
              <w:top w:val="single" w:sz="4" w:space="0" w:color="auto"/>
              <w:left w:val="single" w:sz="4" w:space="0" w:color="auto"/>
              <w:bottom w:val="single" w:sz="4" w:space="0" w:color="auto"/>
              <w:right w:val="single" w:sz="4" w:space="0" w:color="auto"/>
            </w:tcBorders>
            <w:hideMark/>
          </w:tcPr>
          <w:p w:rsidR="00596DED" w:rsidRPr="00596DED" w:rsidP="00596DED" w14:paraId="4768FB3D"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128,2</w:t>
            </w:r>
          </w:p>
        </w:tc>
        <w:tc>
          <w:tcPr>
            <w:tcW w:w="1011" w:type="dxa"/>
            <w:tcBorders>
              <w:top w:val="single" w:sz="4" w:space="0" w:color="auto"/>
              <w:left w:val="single" w:sz="4" w:space="0" w:color="auto"/>
              <w:bottom w:val="single" w:sz="4" w:space="0" w:color="auto"/>
              <w:right w:val="single" w:sz="4" w:space="0" w:color="auto"/>
            </w:tcBorders>
            <w:hideMark/>
          </w:tcPr>
          <w:p w:rsidR="00596DED" w:rsidRPr="00596DED" w:rsidP="00596DED" w14:paraId="217B2270"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133,3</w:t>
            </w:r>
          </w:p>
        </w:tc>
        <w:tc>
          <w:tcPr>
            <w:tcW w:w="1012" w:type="dxa"/>
            <w:tcBorders>
              <w:top w:val="single" w:sz="4" w:space="0" w:color="auto"/>
              <w:left w:val="single" w:sz="4" w:space="0" w:color="auto"/>
              <w:bottom w:val="single" w:sz="4" w:space="0" w:color="auto"/>
              <w:right w:val="single" w:sz="4" w:space="0" w:color="auto"/>
            </w:tcBorders>
            <w:hideMark/>
          </w:tcPr>
          <w:p w:rsidR="00596DED" w:rsidRPr="00596DED" w:rsidP="00596DED" w14:paraId="0BE4DCE9"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138,7</w:t>
            </w:r>
          </w:p>
        </w:tc>
        <w:tc>
          <w:tcPr>
            <w:tcW w:w="1011" w:type="dxa"/>
            <w:tcBorders>
              <w:top w:val="single" w:sz="4" w:space="0" w:color="auto"/>
              <w:left w:val="single" w:sz="4" w:space="0" w:color="auto"/>
              <w:bottom w:val="single" w:sz="4" w:space="0" w:color="auto"/>
              <w:right w:val="single" w:sz="4" w:space="0" w:color="auto"/>
            </w:tcBorders>
            <w:hideMark/>
          </w:tcPr>
          <w:p w:rsidR="00596DED" w:rsidRPr="00596DED" w:rsidP="00596DED" w14:paraId="65FB8F4A"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144,2</w:t>
            </w:r>
          </w:p>
        </w:tc>
        <w:tc>
          <w:tcPr>
            <w:tcW w:w="1012" w:type="dxa"/>
            <w:tcBorders>
              <w:top w:val="single" w:sz="4" w:space="0" w:color="auto"/>
              <w:left w:val="single" w:sz="4" w:space="0" w:color="auto"/>
              <w:bottom w:val="single" w:sz="4" w:space="0" w:color="auto"/>
              <w:right w:val="single" w:sz="4" w:space="0" w:color="auto"/>
            </w:tcBorders>
            <w:hideMark/>
          </w:tcPr>
          <w:p w:rsidR="00596DED" w:rsidRPr="00596DED" w:rsidP="00596DED" w14:paraId="7EB4F002"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150,0</w:t>
            </w:r>
          </w:p>
        </w:tc>
      </w:tr>
      <w:tr w14:paraId="1683CA3F" w14:textId="77777777" w:rsidTr="00596DED">
        <w:tblPrEx>
          <w:tblW w:w="0" w:type="auto"/>
          <w:tblInd w:w="0" w:type="dxa"/>
          <w:tblLook w:val="04A0"/>
        </w:tblPrEx>
        <w:tc>
          <w:tcPr>
            <w:tcW w:w="2547" w:type="dxa"/>
            <w:tcBorders>
              <w:top w:val="single" w:sz="4" w:space="0" w:color="auto"/>
              <w:left w:val="single" w:sz="4" w:space="0" w:color="auto"/>
              <w:bottom w:val="single" w:sz="4" w:space="0" w:color="auto"/>
              <w:right w:val="single" w:sz="4" w:space="0" w:color="auto"/>
            </w:tcBorders>
            <w:hideMark/>
          </w:tcPr>
          <w:p w:rsidR="00596DED" w:rsidRPr="00596DED" w:rsidP="00596DED" w14:paraId="071DC45A" w14:textId="77777777">
            <w:pPr>
              <w:tabs>
                <w:tab w:val="left" w:pos="851"/>
              </w:tabs>
              <w:ind w:right="-57"/>
              <w:jc w:val="both"/>
              <w:rPr>
                <w:rFonts w:ascii="Times New Roman" w:eastAsia="Times New Roman" w:hAnsi="Times New Roman"/>
                <w14:ligatures w14:val="standardContextual"/>
              </w:rPr>
            </w:pPr>
            <w:r w:rsidRPr="00596DED">
              <w:rPr>
                <w:rFonts w:ascii="Times New Roman" w:eastAsia="Times New Roman" w:hAnsi="Times New Roman"/>
                <w14:ligatures w14:val="standardContextual"/>
              </w:rPr>
              <w:t>Разом</w:t>
            </w:r>
          </w:p>
        </w:tc>
        <w:tc>
          <w:tcPr>
            <w:tcW w:w="1011" w:type="dxa"/>
            <w:tcBorders>
              <w:top w:val="single" w:sz="4" w:space="0" w:color="auto"/>
              <w:left w:val="single" w:sz="4" w:space="0" w:color="auto"/>
              <w:bottom w:val="single" w:sz="4" w:space="0" w:color="auto"/>
              <w:right w:val="single" w:sz="4" w:space="0" w:color="auto"/>
            </w:tcBorders>
            <w:hideMark/>
          </w:tcPr>
          <w:p w:rsidR="00596DED" w:rsidRPr="00596DED" w:rsidP="00596DED" w14:paraId="1C025749"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4777,3</w:t>
            </w:r>
          </w:p>
        </w:tc>
        <w:tc>
          <w:tcPr>
            <w:tcW w:w="1011" w:type="dxa"/>
            <w:tcBorders>
              <w:top w:val="single" w:sz="4" w:space="0" w:color="auto"/>
              <w:left w:val="single" w:sz="4" w:space="0" w:color="auto"/>
              <w:bottom w:val="single" w:sz="4" w:space="0" w:color="auto"/>
              <w:right w:val="single" w:sz="4" w:space="0" w:color="auto"/>
            </w:tcBorders>
            <w:hideMark/>
          </w:tcPr>
          <w:p w:rsidR="00596DED" w:rsidRPr="00596DED" w:rsidP="00596DED" w14:paraId="20DB53E7"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6552,5</w:t>
            </w:r>
          </w:p>
        </w:tc>
        <w:tc>
          <w:tcPr>
            <w:tcW w:w="1012" w:type="dxa"/>
            <w:tcBorders>
              <w:top w:val="single" w:sz="4" w:space="0" w:color="auto"/>
              <w:left w:val="single" w:sz="4" w:space="0" w:color="auto"/>
              <w:bottom w:val="single" w:sz="4" w:space="0" w:color="auto"/>
              <w:right w:val="single" w:sz="4" w:space="0" w:color="auto"/>
            </w:tcBorders>
            <w:hideMark/>
          </w:tcPr>
          <w:p w:rsidR="00596DED" w:rsidRPr="00596DED" w:rsidP="00596DED" w14:paraId="192E8A3B" w14:textId="77777777">
            <w:pPr>
              <w:tabs>
                <w:tab w:val="left" w:pos="851"/>
              </w:tabs>
              <w:ind w:left="-57" w:right="-57"/>
              <w:jc w:val="right"/>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9000,0</w:t>
            </w:r>
          </w:p>
        </w:tc>
        <w:tc>
          <w:tcPr>
            <w:tcW w:w="1011" w:type="dxa"/>
            <w:tcBorders>
              <w:top w:val="single" w:sz="4" w:space="0" w:color="auto"/>
              <w:left w:val="single" w:sz="4" w:space="0" w:color="auto"/>
              <w:bottom w:val="single" w:sz="4" w:space="0" w:color="auto"/>
              <w:right w:val="single" w:sz="4" w:space="0" w:color="auto"/>
            </w:tcBorders>
            <w:hideMark/>
          </w:tcPr>
          <w:p w:rsidR="00596DED" w:rsidRPr="00596DED" w:rsidP="00596DED" w14:paraId="2979AD96"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9360,0</w:t>
            </w:r>
          </w:p>
        </w:tc>
        <w:tc>
          <w:tcPr>
            <w:tcW w:w="1012" w:type="dxa"/>
            <w:tcBorders>
              <w:top w:val="single" w:sz="4" w:space="0" w:color="auto"/>
              <w:left w:val="single" w:sz="4" w:space="0" w:color="auto"/>
              <w:bottom w:val="single" w:sz="4" w:space="0" w:color="auto"/>
              <w:right w:val="single" w:sz="4" w:space="0" w:color="auto"/>
            </w:tcBorders>
            <w:hideMark/>
          </w:tcPr>
          <w:p w:rsidR="00596DED" w:rsidRPr="00596DED" w:rsidP="00596DED" w14:paraId="3C051727"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9734,4</w:t>
            </w:r>
          </w:p>
        </w:tc>
        <w:tc>
          <w:tcPr>
            <w:tcW w:w="1011" w:type="dxa"/>
            <w:tcBorders>
              <w:top w:val="single" w:sz="4" w:space="0" w:color="auto"/>
              <w:left w:val="single" w:sz="4" w:space="0" w:color="auto"/>
              <w:bottom w:val="single" w:sz="4" w:space="0" w:color="auto"/>
              <w:right w:val="single" w:sz="4" w:space="0" w:color="auto"/>
            </w:tcBorders>
            <w:hideMark/>
          </w:tcPr>
          <w:p w:rsidR="00596DED" w:rsidRPr="00596DED" w:rsidP="00596DED" w14:paraId="2A560DD5"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10123,8</w:t>
            </w:r>
          </w:p>
        </w:tc>
        <w:tc>
          <w:tcPr>
            <w:tcW w:w="1012" w:type="dxa"/>
            <w:tcBorders>
              <w:top w:val="single" w:sz="4" w:space="0" w:color="auto"/>
              <w:left w:val="single" w:sz="4" w:space="0" w:color="auto"/>
              <w:bottom w:val="single" w:sz="4" w:space="0" w:color="auto"/>
              <w:right w:val="single" w:sz="4" w:space="0" w:color="auto"/>
            </w:tcBorders>
            <w:hideMark/>
          </w:tcPr>
          <w:p w:rsidR="00596DED" w:rsidRPr="00596DED" w:rsidP="00596DED" w14:paraId="425D75FA"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10528,7</w:t>
            </w:r>
          </w:p>
        </w:tc>
      </w:tr>
    </w:tbl>
    <w:p w:rsidR="00596DED" w:rsidRPr="00596DED" w:rsidP="00596DED" w14:paraId="58F27EDE" w14:textId="77777777">
      <w:pPr>
        <w:tabs>
          <w:tab w:val="left" w:pos="851"/>
        </w:tabs>
        <w:spacing w:before="240" w:after="0" w:line="360" w:lineRule="auto"/>
        <w:jc w:val="center"/>
        <w:rPr>
          <w:rFonts w:ascii="Times New Roman" w:eastAsia="Calibri" w:hAnsi="Times New Roman" w:cs="Times New Roman"/>
          <w:b/>
          <w:bCs/>
          <w:kern w:val="2"/>
          <w:sz w:val="28"/>
          <w:szCs w:val="24"/>
          <w:lang w:eastAsia="en-US"/>
          <w14:ligatures w14:val="standardContextual"/>
        </w:rPr>
      </w:pPr>
      <w:r w:rsidRPr="00596DED">
        <w:rPr>
          <w:rFonts w:ascii="Times New Roman" w:eastAsia="Calibri" w:hAnsi="Times New Roman" w:cs="Times New Roman"/>
          <w:b/>
          <w:bCs/>
          <w:kern w:val="2"/>
          <w:sz w:val="28"/>
          <w:szCs w:val="24"/>
          <w:lang w:eastAsia="en-US"/>
          <w14:ligatures w14:val="standardContextual"/>
        </w:rPr>
        <w:t>Податок на додану вартість</w:t>
      </w:r>
    </w:p>
    <w:p w:rsidR="00596DED" w:rsidP="00596DED" w14:paraId="69F9FC63" w14:textId="5604226C">
      <w:pPr>
        <w:tabs>
          <w:tab w:val="left" w:pos="851"/>
        </w:tabs>
        <w:spacing w:after="0"/>
        <w:ind w:firstLine="567"/>
        <w:jc w:val="both"/>
        <w:rPr>
          <w:rFonts w:ascii="Times New Roman" w:eastAsia="Calibri" w:hAnsi="Times New Roman" w:cs="Times New Roman"/>
          <w:kern w:val="2"/>
          <w:sz w:val="28"/>
          <w:szCs w:val="24"/>
          <w:lang w:eastAsia="en-US"/>
          <w14:ligatures w14:val="standardContextual"/>
        </w:rPr>
      </w:pPr>
      <w:r w:rsidRPr="00596DED">
        <w:rPr>
          <w:rFonts w:ascii="Times New Roman" w:eastAsia="Calibri" w:hAnsi="Times New Roman" w:cs="Times New Roman"/>
          <w:kern w:val="2"/>
          <w:sz w:val="28"/>
          <w:szCs w:val="24"/>
          <w:lang w:eastAsia="en-US"/>
          <w14:ligatures w14:val="standardContextual"/>
        </w:rPr>
        <w:t>Для розрахунку наступних показників необхідно визначити показник матеріалоємності, який визначається у відсотках від валового продукту індустріального парку. Відповідно до статичних даних показник матеріалоємності, розрахований на основі даних міжгалузевого балансу «витрати–випуск», становить: у машинобудуванні – 70,4%, ремонті устаткування та машин – 63,6%, транспорті і складському господарстві – 56,3%, діяльність у сфері адміністративного та допоміжного обслуговування – 49,4%. На основі аналізу вказаних даних визначено відповідну частку даного показника за галузями і розраховано значення у вартісному вираженні (табл. 14).</w:t>
      </w:r>
    </w:p>
    <w:p w:rsidR="00901F6D" w:rsidRPr="00596DED" w:rsidP="00596DED" w14:paraId="77A95AE8" w14:textId="77777777">
      <w:pPr>
        <w:tabs>
          <w:tab w:val="left" w:pos="851"/>
        </w:tabs>
        <w:spacing w:after="0"/>
        <w:ind w:firstLine="567"/>
        <w:jc w:val="both"/>
        <w:rPr>
          <w:rFonts w:ascii="Times New Roman" w:eastAsia="Calibri" w:hAnsi="Times New Roman" w:cs="Times New Roman"/>
          <w:kern w:val="2"/>
          <w:sz w:val="28"/>
          <w:szCs w:val="24"/>
          <w:lang w:eastAsia="en-US"/>
          <w14:ligatures w14:val="standardContextual"/>
        </w:rPr>
      </w:pPr>
    </w:p>
    <w:p w:rsidR="00596DED" w:rsidRPr="00596DED" w:rsidP="00596DED" w14:paraId="365457D4" w14:textId="77777777">
      <w:pPr>
        <w:tabs>
          <w:tab w:val="left" w:pos="851"/>
        </w:tabs>
        <w:spacing w:after="0"/>
        <w:jc w:val="center"/>
        <w:rPr>
          <w:rFonts w:ascii="Times New Roman" w:eastAsia="Calibri" w:hAnsi="Times New Roman" w:cs="Times New Roman"/>
          <w:kern w:val="2"/>
          <w:sz w:val="28"/>
          <w:szCs w:val="24"/>
          <w:lang w:eastAsia="en-US"/>
          <w14:ligatures w14:val="standardContextual"/>
        </w:rPr>
      </w:pPr>
      <w:r w:rsidRPr="00596DED">
        <w:rPr>
          <w:rFonts w:ascii="Times New Roman" w:eastAsia="Calibri" w:hAnsi="Times New Roman" w:cs="Times New Roman"/>
          <w:b/>
          <w:bCs/>
          <w:kern w:val="2"/>
          <w:sz w:val="28"/>
          <w:szCs w:val="24"/>
          <w:lang w:eastAsia="en-US"/>
          <w14:ligatures w14:val="standardContextual"/>
        </w:rPr>
        <w:t>Табл. 14.</w:t>
      </w:r>
      <w:r w:rsidRPr="00596DED">
        <w:rPr>
          <w:rFonts w:ascii="Times New Roman" w:eastAsia="Calibri" w:hAnsi="Times New Roman" w:cs="Times New Roman"/>
          <w:kern w:val="2"/>
          <w:sz w:val="28"/>
          <w:szCs w:val="24"/>
          <w:lang w:eastAsia="en-US"/>
          <w14:ligatures w14:val="standardContextual"/>
        </w:rPr>
        <w:t xml:space="preserve"> Прогнозна матеріалоємність валового випуску ІП «</w:t>
      </w:r>
      <w:r w:rsidRPr="00596DED">
        <w:rPr>
          <w:rFonts w:ascii="Times New Roman" w:eastAsia="Calibri" w:hAnsi="Times New Roman" w:cs="Times New Roman"/>
          <w:caps/>
          <w:kern w:val="2"/>
          <w:sz w:val="28"/>
          <w:szCs w:val="24"/>
          <w:lang w:eastAsia="en-US"/>
          <w14:ligatures w14:val="standardContextual"/>
        </w:rPr>
        <w:t>БУДШЛЯХМАШ</w:t>
      </w:r>
      <w:r w:rsidRPr="00596DED">
        <w:rPr>
          <w:rFonts w:ascii="Times New Roman" w:eastAsia="Calibri" w:hAnsi="Times New Roman" w:cs="Times New Roman"/>
          <w:kern w:val="2"/>
          <w:sz w:val="28"/>
          <w:szCs w:val="24"/>
          <w:lang w:eastAsia="en-US"/>
          <w14:ligatures w14:val="standardContextual"/>
        </w:rPr>
        <w:t>», млн грн</w:t>
      </w:r>
    </w:p>
    <w:tbl>
      <w:tblPr>
        <w:tblStyle w:val="190"/>
        <w:tblW w:w="0" w:type="auto"/>
        <w:tblInd w:w="0" w:type="dxa"/>
        <w:tblLook w:val="04A0"/>
      </w:tblPr>
      <w:tblGrid>
        <w:gridCol w:w="2493"/>
        <w:gridCol w:w="998"/>
        <w:gridCol w:w="999"/>
        <w:gridCol w:w="1000"/>
        <w:gridCol w:w="999"/>
        <w:gridCol w:w="1000"/>
        <w:gridCol w:w="999"/>
        <w:gridCol w:w="1000"/>
      </w:tblGrid>
      <w:tr w14:paraId="7DA5EF3E" w14:textId="77777777" w:rsidTr="00596DED">
        <w:tblPrEx>
          <w:tblW w:w="0" w:type="auto"/>
          <w:tblInd w:w="0" w:type="dxa"/>
          <w:tblLook w:val="04A0"/>
        </w:tblPrEx>
        <w:tc>
          <w:tcPr>
            <w:tcW w:w="2493" w:type="dxa"/>
            <w:tcBorders>
              <w:top w:val="single" w:sz="4" w:space="0" w:color="auto"/>
              <w:left w:val="single" w:sz="4" w:space="0" w:color="auto"/>
              <w:bottom w:val="single" w:sz="4" w:space="0" w:color="auto"/>
              <w:right w:val="single" w:sz="4" w:space="0" w:color="auto"/>
            </w:tcBorders>
            <w:hideMark/>
          </w:tcPr>
          <w:p w:rsidR="00596DED" w:rsidRPr="00596DED" w:rsidP="00596DED" w14:paraId="5CBA2F23" w14:textId="77777777">
            <w:pPr>
              <w:tabs>
                <w:tab w:val="left" w:pos="851"/>
              </w:tabs>
              <w:jc w:val="center"/>
              <w:rPr>
                <w:rFonts w:ascii="Times New Roman" w:hAnsi="Times New Roman"/>
                <w:b/>
                <w:bCs/>
                <w:sz w:val="24"/>
                <w14:ligatures w14:val="standardContextual"/>
              </w:rPr>
            </w:pPr>
            <w:r w:rsidRPr="00596DED">
              <w:rPr>
                <w:rFonts w:ascii="Times New Roman" w:eastAsia="Times New Roman" w:hAnsi="Times New Roman"/>
                <w:b/>
                <w:bCs/>
                <w:sz w:val="24"/>
                <w14:ligatures w14:val="standardContextual"/>
              </w:rPr>
              <w:t>Сфера діяльності</w:t>
            </w:r>
          </w:p>
        </w:tc>
        <w:tc>
          <w:tcPr>
            <w:tcW w:w="998" w:type="dxa"/>
            <w:tcBorders>
              <w:top w:val="single" w:sz="4" w:space="0" w:color="auto"/>
              <w:left w:val="single" w:sz="4" w:space="0" w:color="auto"/>
              <w:bottom w:val="single" w:sz="4" w:space="0" w:color="auto"/>
              <w:right w:val="single" w:sz="4" w:space="0" w:color="auto"/>
            </w:tcBorders>
            <w:hideMark/>
          </w:tcPr>
          <w:p w:rsidR="00596DED" w:rsidRPr="00596DED" w:rsidP="00596DED" w14:paraId="6DAF4AB9" w14:textId="77777777">
            <w:pPr>
              <w:tabs>
                <w:tab w:val="left" w:pos="851"/>
              </w:tabs>
              <w:jc w:val="center"/>
              <w:rPr>
                <w:rFonts w:ascii="Times New Roman" w:eastAsia="Times New Roman" w:hAnsi="Times New Roman"/>
                <w:b/>
                <w:bCs/>
                <w:sz w:val="24"/>
                <w14:ligatures w14:val="standardContextual"/>
              </w:rPr>
            </w:pPr>
            <w:r w:rsidRPr="00596DED">
              <w:rPr>
                <w:rFonts w:ascii="Times New Roman" w:eastAsia="Times New Roman" w:hAnsi="Times New Roman"/>
                <w:b/>
                <w:bCs/>
                <w:sz w:val="24"/>
                <w14:ligatures w14:val="standardContextual"/>
              </w:rPr>
              <w:t>2029</w:t>
            </w:r>
          </w:p>
        </w:tc>
        <w:tc>
          <w:tcPr>
            <w:tcW w:w="999" w:type="dxa"/>
            <w:tcBorders>
              <w:top w:val="single" w:sz="4" w:space="0" w:color="auto"/>
              <w:left w:val="single" w:sz="4" w:space="0" w:color="auto"/>
              <w:bottom w:val="single" w:sz="4" w:space="0" w:color="auto"/>
              <w:right w:val="single" w:sz="4" w:space="0" w:color="auto"/>
            </w:tcBorders>
            <w:hideMark/>
          </w:tcPr>
          <w:p w:rsidR="00596DED" w:rsidRPr="00596DED" w:rsidP="00596DED" w14:paraId="78D28275" w14:textId="77777777">
            <w:pPr>
              <w:tabs>
                <w:tab w:val="left" w:pos="851"/>
              </w:tabs>
              <w:jc w:val="center"/>
              <w:rPr>
                <w:rFonts w:ascii="Times New Roman" w:eastAsia="Times New Roman" w:hAnsi="Times New Roman"/>
                <w:b/>
                <w:bCs/>
                <w:sz w:val="24"/>
                <w14:ligatures w14:val="standardContextual"/>
              </w:rPr>
            </w:pPr>
            <w:r w:rsidRPr="00596DED">
              <w:rPr>
                <w:rFonts w:ascii="Times New Roman" w:eastAsia="Times New Roman" w:hAnsi="Times New Roman"/>
                <w:b/>
                <w:bCs/>
                <w:sz w:val="24"/>
                <w14:ligatures w14:val="standardContextual"/>
              </w:rPr>
              <w:t>2030</w:t>
            </w:r>
          </w:p>
        </w:tc>
        <w:tc>
          <w:tcPr>
            <w:tcW w:w="1000" w:type="dxa"/>
            <w:tcBorders>
              <w:top w:val="single" w:sz="4" w:space="0" w:color="auto"/>
              <w:left w:val="single" w:sz="4" w:space="0" w:color="auto"/>
              <w:bottom w:val="single" w:sz="4" w:space="0" w:color="auto"/>
              <w:right w:val="single" w:sz="4" w:space="0" w:color="auto"/>
            </w:tcBorders>
            <w:hideMark/>
          </w:tcPr>
          <w:p w:rsidR="00596DED" w:rsidRPr="00596DED" w:rsidP="00596DED" w14:paraId="3EE3A808" w14:textId="77777777">
            <w:pPr>
              <w:tabs>
                <w:tab w:val="left" w:pos="851"/>
              </w:tabs>
              <w:jc w:val="center"/>
              <w:rPr>
                <w:rFonts w:ascii="Times New Roman" w:eastAsia="Times New Roman" w:hAnsi="Times New Roman"/>
                <w:b/>
                <w:bCs/>
                <w:sz w:val="24"/>
                <w14:ligatures w14:val="standardContextual"/>
              </w:rPr>
            </w:pPr>
            <w:r w:rsidRPr="00596DED">
              <w:rPr>
                <w:rFonts w:ascii="Times New Roman" w:eastAsia="Times New Roman" w:hAnsi="Times New Roman"/>
                <w:b/>
                <w:bCs/>
                <w:sz w:val="24"/>
                <w14:ligatures w14:val="standardContextual"/>
              </w:rPr>
              <w:t>2031</w:t>
            </w:r>
          </w:p>
        </w:tc>
        <w:tc>
          <w:tcPr>
            <w:tcW w:w="999" w:type="dxa"/>
            <w:tcBorders>
              <w:top w:val="single" w:sz="4" w:space="0" w:color="auto"/>
              <w:left w:val="single" w:sz="4" w:space="0" w:color="auto"/>
              <w:bottom w:val="single" w:sz="4" w:space="0" w:color="auto"/>
              <w:right w:val="single" w:sz="4" w:space="0" w:color="auto"/>
            </w:tcBorders>
            <w:hideMark/>
          </w:tcPr>
          <w:p w:rsidR="00596DED" w:rsidRPr="00596DED" w:rsidP="00596DED" w14:paraId="3EB2198B" w14:textId="77777777">
            <w:pPr>
              <w:tabs>
                <w:tab w:val="left" w:pos="851"/>
              </w:tabs>
              <w:jc w:val="center"/>
              <w:rPr>
                <w:rFonts w:ascii="Times New Roman" w:eastAsia="Times New Roman" w:hAnsi="Times New Roman"/>
                <w:b/>
                <w:bCs/>
                <w:sz w:val="24"/>
                <w14:ligatures w14:val="standardContextual"/>
              </w:rPr>
            </w:pPr>
            <w:r w:rsidRPr="00596DED">
              <w:rPr>
                <w:rFonts w:ascii="Times New Roman" w:eastAsia="Times New Roman" w:hAnsi="Times New Roman"/>
                <w:b/>
                <w:bCs/>
                <w:sz w:val="24"/>
                <w14:ligatures w14:val="standardContextual"/>
              </w:rPr>
              <w:t>2032</w:t>
            </w:r>
          </w:p>
        </w:tc>
        <w:tc>
          <w:tcPr>
            <w:tcW w:w="1000" w:type="dxa"/>
            <w:tcBorders>
              <w:top w:val="single" w:sz="4" w:space="0" w:color="auto"/>
              <w:left w:val="single" w:sz="4" w:space="0" w:color="auto"/>
              <w:bottom w:val="single" w:sz="4" w:space="0" w:color="auto"/>
              <w:right w:val="single" w:sz="4" w:space="0" w:color="auto"/>
            </w:tcBorders>
            <w:hideMark/>
          </w:tcPr>
          <w:p w:rsidR="00596DED" w:rsidRPr="00596DED" w:rsidP="00596DED" w14:paraId="518AACC8" w14:textId="77777777">
            <w:pPr>
              <w:tabs>
                <w:tab w:val="left" w:pos="851"/>
              </w:tabs>
              <w:jc w:val="center"/>
              <w:rPr>
                <w:rFonts w:ascii="Times New Roman" w:eastAsia="Times New Roman" w:hAnsi="Times New Roman"/>
                <w:b/>
                <w:bCs/>
                <w:sz w:val="24"/>
                <w14:ligatures w14:val="standardContextual"/>
              </w:rPr>
            </w:pPr>
            <w:r w:rsidRPr="00596DED">
              <w:rPr>
                <w:rFonts w:ascii="Times New Roman" w:eastAsia="Times New Roman" w:hAnsi="Times New Roman"/>
                <w:b/>
                <w:bCs/>
                <w:sz w:val="24"/>
                <w14:ligatures w14:val="standardContextual"/>
              </w:rPr>
              <w:t>2033</w:t>
            </w:r>
          </w:p>
        </w:tc>
        <w:tc>
          <w:tcPr>
            <w:tcW w:w="999" w:type="dxa"/>
            <w:tcBorders>
              <w:top w:val="single" w:sz="4" w:space="0" w:color="auto"/>
              <w:left w:val="single" w:sz="4" w:space="0" w:color="auto"/>
              <w:bottom w:val="single" w:sz="4" w:space="0" w:color="auto"/>
              <w:right w:val="single" w:sz="4" w:space="0" w:color="auto"/>
            </w:tcBorders>
            <w:hideMark/>
          </w:tcPr>
          <w:p w:rsidR="00596DED" w:rsidRPr="00596DED" w:rsidP="00596DED" w14:paraId="501352D7" w14:textId="77777777">
            <w:pPr>
              <w:tabs>
                <w:tab w:val="left" w:pos="851"/>
              </w:tabs>
              <w:jc w:val="center"/>
              <w:rPr>
                <w:rFonts w:ascii="Times New Roman" w:eastAsia="Times New Roman" w:hAnsi="Times New Roman"/>
                <w:b/>
                <w:bCs/>
                <w:sz w:val="24"/>
                <w14:ligatures w14:val="standardContextual"/>
              </w:rPr>
            </w:pPr>
            <w:r w:rsidRPr="00596DED">
              <w:rPr>
                <w:rFonts w:ascii="Times New Roman" w:eastAsia="Times New Roman" w:hAnsi="Times New Roman"/>
                <w:b/>
                <w:bCs/>
                <w:sz w:val="24"/>
                <w14:ligatures w14:val="standardContextual"/>
              </w:rPr>
              <w:t>2034</w:t>
            </w:r>
          </w:p>
        </w:tc>
        <w:tc>
          <w:tcPr>
            <w:tcW w:w="1000" w:type="dxa"/>
            <w:tcBorders>
              <w:top w:val="single" w:sz="4" w:space="0" w:color="auto"/>
              <w:left w:val="single" w:sz="4" w:space="0" w:color="auto"/>
              <w:bottom w:val="single" w:sz="4" w:space="0" w:color="auto"/>
              <w:right w:val="single" w:sz="4" w:space="0" w:color="auto"/>
            </w:tcBorders>
            <w:hideMark/>
          </w:tcPr>
          <w:p w:rsidR="00596DED" w:rsidRPr="00596DED" w:rsidP="00596DED" w14:paraId="105DE850" w14:textId="77777777">
            <w:pPr>
              <w:tabs>
                <w:tab w:val="left" w:pos="851"/>
              </w:tabs>
              <w:jc w:val="center"/>
              <w:rPr>
                <w:rFonts w:ascii="Times New Roman" w:eastAsia="Times New Roman" w:hAnsi="Times New Roman"/>
                <w:b/>
                <w:bCs/>
                <w:sz w:val="24"/>
                <w14:ligatures w14:val="standardContextual"/>
              </w:rPr>
            </w:pPr>
            <w:r w:rsidRPr="00596DED">
              <w:rPr>
                <w:rFonts w:ascii="Times New Roman" w:eastAsia="Times New Roman" w:hAnsi="Times New Roman"/>
                <w:b/>
                <w:bCs/>
                <w:sz w:val="24"/>
                <w14:ligatures w14:val="standardContextual"/>
              </w:rPr>
              <w:t>2035</w:t>
            </w:r>
          </w:p>
        </w:tc>
      </w:tr>
      <w:tr w14:paraId="09175900" w14:textId="77777777" w:rsidTr="00596DED">
        <w:tblPrEx>
          <w:tblW w:w="0" w:type="auto"/>
          <w:tblInd w:w="0" w:type="dxa"/>
          <w:tblLook w:val="04A0"/>
        </w:tblPrEx>
        <w:tc>
          <w:tcPr>
            <w:tcW w:w="2493" w:type="dxa"/>
            <w:tcBorders>
              <w:top w:val="single" w:sz="4" w:space="0" w:color="auto"/>
              <w:left w:val="single" w:sz="4" w:space="0" w:color="auto"/>
              <w:bottom w:val="single" w:sz="4" w:space="0" w:color="auto"/>
              <w:right w:val="single" w:sz="4" w:space="0" w:color="auto"/>
            </w:tcBorders>
            <w:hideMark/>
          </w:tcPr>
          <w:p w:rsidR="00596DED" w:rsidRPr="00596DED" w:rsidP="00596DED" w14:paraId="61D827D7" w14:textId="77777777">
            <w:pPr>
              <w:tabs>
                <w:tab w:val="left" w:pos="851"/>
              </w:tabs>
              <w:ind w:right="-57"/>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Виробництво промислової продукції</w:t>
            </w:r>
          </w:p>
        </w:tc>
        <w:tc>
          <w:tcPr>
            <w:tcW w:w="998" w:type="dxa"/>
            <w:tcBorders>
              <w:top w:val="single" w:sz="4" w:space="0" w:color="auto"/>
              <w:left w:val="single" w:sz="4" w:space="0" w:color="auto"/>
              <w:bottom w:val="single" w:sz="4" w:space="0" w:color="auto"/>
              <w:right w:val="single" w:sz="4" w:space="0" w:color="auto"/>
            </w:tcBorders>
            <w:hideMark/>
          </w:tcPr>
          <w:p w:rsidR="00596DED" w:rsidRPr="00596DED" w:rsidP="00596DED" w14:paraId="3C7D48EF"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2943,8</w:t>
            </w:r>
          </w:p>
        </w:tc>
        <w:tc>
          <w:tcPr>
            <w:tcW w:w="999" w:type="dxa"/>
            <w:tcBorders>
              <w:top w:val="single" w:sz="4" w:space="0" w:color="auto"/>
              <w:left w:val="single" w:sz="4" w:space="0" w:color="auto"/>
              <w:bottom w:val="single" w:sz="4" w:space="0" w:color="auto"/>
              <w:right w:val="single" w:sz="4" w:space="0" w:color="auto"/>
            </w:tcBorders>
            <w:hideMark/>
          </w:tcPr>
          <w:p w:rsidR="00596DED" w:rsidRPr="00596DED" w:rsidP="00596DED" w14:paraId="2D63CCE5"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4071,2</w:t>
            </w:r>
          </w:p>
        </w:tc>
        <w:tc>
          <w:tcPr>
            <w:tcW w:w="1000" w:type="dxa"/>
            <w:tcBorders>
              <w:top w:val="single" w:sz="4" w:space="0" w:color="auto"/>
              <w:left w:val="single" w:sz="4" w:space="0" w:color="auto"/>
              <w:bottom w:val="single" w:sz="4" w:space="0" w:color="auto"/>
              <w:right w:val="single" w:sz="4" w:space="0" w:color="auto"/>
            </w:tcBorders>
            <w:hideMark/>
          </w:tcPr>
          <w:p w:rsidR="00596DED" w:rsidRPr="00596DED" w:rsidP="00596DED" w14:paraId="68B83F63"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5630,4</w:t>
            </w:r>
          </w:p>
        </w:tc>
        <w:tc>
          <w:tcPr>
            <w:tcW w:w="999" w:type="dxa"/>
            <w:tcBorders>
              <w:top w:val="single" w:sz="4" w:space="0" w:color="auto"/>
              <w:left w:val="single" w:sz="4" w:space="0" w:color="auto"/>
              <w:bottom w:val="single" w:sz="4" w:space="0" w:color="auto"/>
              <w:right w:val="single" w:sz="4" w:space="0" w:color="auto"/>
            </w:tcBorders>
            <w:hideMark/>
          </w:tcPr>
          <w:p w:rsidR="00596DED" w:rsidRPr="00596DED" w:rsidP="00596DED" w14:paraId="7F649CC4"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5855,6</w:t>
            </w:r>
          </w:p>
        </w:tc>
        <w:tc>
          <w:tcPr>
            <w:tcW w:w="1000" w:type="dxa"/>
            <w:tcBorders>
              <w:top w:val="single" w:sz="4" w:space="0" w:color="auto"/>
              <w:left w:val="single" w:sz="4" w:space="0" w:color="auto"/>
              <w:bottom w:val="single" w:sz="4" w:space="0" w:color="auto"/>
              <w:right w:val="single" w:sz="4" w:space="0" w:color="auto"/>
            </w:tcBorders>
            <w:hideMark/>
          </w:tcPr>
          <w:p w:rsidR="00596DED" w:rsidRPr="00596DED" w:rsidP="00596DED" w14:paraId="51DF094F"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6089,8</w:t>
            </w:r>
          </w:p>
        </w:tc>
        <w:tc>
          <w:tcPr>
            <w:tcW w:w="999" w:type="dxa"/>
            <w:tcBorders>
              <w:top w:val="single" w:sz="4" w:space="0" w:color="auto"/>
              <w:left w:val="single" w:sz="4" w:space="0" w:color="auto"/>
              <w:bottom w:val="single" w:sz="4" w:space="0" w:color="auto"/>
              <w:right w:val="single" w:sz="4" w:space="0" w:color="auto"/>
            </w:tcBorders>
            <w:hideMark/>
          </w:tcPr>
          <w:p w:rsidR="00596DED" w:rsidRPr="00596DED" w:rsidP="00596DED" w14:paraId="7474EA25"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6333,4</w:t>
            </w:r>
          </w:p>
        </w:tc>
        <w:tc>
          <w:tcPr>
            <w:tcW w:w="1000" w:type="dxa"/>
            <w:tcBorders>
              <w:top w:val="single" w:sz="4" w:space="0" w:color="auto"/>
              <w:left w:val="single" w:sz="4" w:space="0" w:color="auto"/>
              <w:bottom w:val="single" w:sz="4" w:space="0" w:color="auto"/>
              <w:right w:val="single" w:sz="4" w:space="0" w:color="auto"/>
            </w:tcBorders>
            <w:hideMark/>
          </w:tcPr>
          <w:p w:rsidR="00596DED" w:rsidRPr="00596DED" w:rsidP="00596DED" w14:paraId="44479476"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6586,8</w:t>
            </w:r>
          </w:p>
        </w:tc>
      </w:tr>
      <w:tr w14:paraId="0D603F07" w14:textId="77777777" w:rsidTr="00596DED">
        <w:tblPrEx>
          <w:tblW w:w="0" w:type="auto"/>
          <w:tblInd w:w="0" w:type="dxa"/>
          <w:tblLook w:val="04A0"/>
        </w:tblPrEx>
        <w:tc>
          <w:tcPr>
            <w:tcW w:w="2493" w:type="dxa"/>
            <w:tcBorders>
              <w:top w:val="single" w:sz="4" w:space="0" w:color="auto"/>
              <w:left w:val="single" w:sz="4" w:space="0" w:color="auto"/>
              <w:bottom w:val="single" w:sz="4" w:space="0" w:color="auto"/>
              <w:right w:val="single" w:sz="4" w:space="0" w:color="auto"/>
            </w:tcBorders>
            <w:hideMark/>
          </w:tcPr>
          <w:p w:rsidR="00596DED" w:rsidRPr="00596DED" w:rsidP="00596DED" w14:paraId="5FBDF837" w14:textId="77777777">
            <w:pPr>
              <w:tabs>
                <w:tab w:val="left" w:pos="851"/>
              </w:tabs>
              <w:ind w:right="-57"/>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Ремонт машин та устаткування</w:t>
            </w:r>
          </w:p>
        </w:tc>
        <w:tc>
          <w:tcPr>
            <w:tcW w:w="998" w:type="dxa"/>
            <w:tcBorders>
              <w:top w:val="single" w:sz="4" w:space="0" w:color="auto"/>
              <w:left w:val="single" w:sz="4" w:space="0" w:color="auto"/>
              <w:bottom w:val="single" w:sz="4" w:space="0" w:color="auto"/>
              <w:right w:val="single" w:sz="4" w:space="0" w:color="auto"/>
            </w:tcBorders>
            <w:hideMark/>
          </w:tcPr>
          <w:p w:rsidR="00596DED" w:rsidRPr="00596DED" w:rsidP="00596DED" w14:paraId="15E83E0F"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82,8</w:t>
            </w:r>
          </w:p>
        </w:tc>
        <w:tc>
          <w:tcPr>
            <w:tcW w:w="999" w:type="dxa"/>
            <w:tcBorders>
              <w:top w:val="single" w:sz="4" w:space="0" w:color="auto"/>
              <w:left w:val="single" w:sz="4" w:space="0" w:color="auto"/>
              <w:bottom w:val="single" w:sz="4" w:space="0" w:color="auto"/>
              <w:right w:val="single" w:sz="4" w:space="0" w:color="auto"/>
            </w:tcBorders>
            <w:hideMark/>
          </w:tcPr>
          <w:p w:rsidR="00596DED" w:rsidRPr="00596DED" w:rsidP="00596DED" w14:paraId="09A18465"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114,5</w:t>
            </w:r>
          </w:p>
        </w:tc>
        <w:tc>
          <w:tcPr>
            <w:tcW w:w="1000" w:type="dxa"/>
            <w:tcBorders>
              <w:top w:val="single" w:sz="4" w:space="0" w:color="auto"/>
              <w:left w:val="single" w:sz="4" w:space="0" w:color="auto"/>
              <w:bottom w:val="single" w:sz="4" w:space="0" w:color="auto"/>
              <w:right w:val="single" w:sz="4" w:space="0" w:color="auto"/>
            </w:tcBorders>
            <w:hideMark/>
          </w:tcPr>
          <w:p w:rsidR="00596DED" w:rsidRPr="00596DED" w:rsidP="00596DED" w14:paraId="1460B9FC"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158,4</w:t>
            </w:r>
          </w:p>
        </w:tc>
        <w:tc>
          <w:tcPr>
            <w:tcW w:w="999" w:type="dxa"/>
            <w:tcBorders>
              <w:top w:val="single" w:sz="4" w:space="0" w:color="auto"/>
              <w:left w:val="single" w:sz="4" w:space="0" w:color="auto"/>
              <w:bottom w:val="single" w:sz="4" w:space="0" w:color="auto"/>
              <w:right w:val="single" w:sz="4" w:space="0" w:color="auto"/>
            </w:tcBorders>
            <w:hideMark/>
          </w:tcPr>
          <w:p w:rsidR="00596DED" w:rsidRPr="00596DED" w:rsidP="00596DED" w14:paraId="5DCBC13A"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164,7</w:t>
            </w:r>
          </w:p>
        </w:tc>
        <w:tc>
          <w:tcPr>
            <w:tcW w:w="1000" w:type="dxa"/>
            <w:tcBorders>
              <w:top w:val="single" w:sz="4" w:space="0" w:color="auto"/>
              <w:left w:val="single" w:sz="4" w:space="0" w:color="auto"/>
              <w:bottom w:val="single" w:sz="4" w:space="0" w:color="auto"/>
              <w:right w:val="single" w:sz="4" w:space="0" w:color="auto"/>
            </w:tcBorders>
            <w:hideMark/>
          </w:tcPr>
          <w:p w:rsidR="00596DED" w:rsidRPr="00596DED" w:rsidP="00596DED" w14:paraId="6CC0AF40"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171,3</w:t>
            </w:r>
          </w:p>
        </w:tc>
        <w:tc>
          <w:tcPr>
            <w:tcW w:w="999" w:type="dxa"/>
            <w:tcBorders>
              <w:top w:val="single" w:sz="4" w:space="0" w:color="auto"/>
              <w:left w:val="single" w:sz="4" w:space="0" w:color="auto"/>
              <w:bottom w:val="single" w:sz="4" w:space="0" w:color="auto"/>
              <w:right w:val="single" w:sz="4" w:space="0" w:color="auto"/>
            </w:tcBorders>
            <w:hideMark/>
          </w:tcPr>
          <w:p w:rsidR="00596DED" w:rsidRPr="00596DED" w:rsidP="00596DED" w14:paraId="37101AA5"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178,1</w:t>
            </w:r>
          </w:p>
        </w:tc>
        <w:tc>
          <w:tcPr>
            <w:tcW w:w="1000" w:type="dxa"/>
            <w:tcBorders>
              <w:top w:val="single" w:sz="4" w:space="0" w:color="auto"/>
              <w:left w:val="single" w:sz="4" w:space="0" w:color="auto"/>
              <w:bottom w:val="single" w:sz="4" w:space="0" w:color="auto"/>
              <w:right w:val="single" w:sz="4" w:space="0" w:color="auto"/>
            </w:tcBorders>
            <w:hideMark/>
          </w:tcPr>
          <w:p w:rsidR="00596DED" w:rsidRPr="00596DED" w:rsidP="00596DED" w14:paraId="7FDAF119"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185,3</w:t>
            </w:r>
          </w:p>
        </w:tc>
      </w:tr>
      <w:tr w14:paraId="081637A5" w14:textId="77777777" w:rsidTr="00596DED">
        <w:tblPrEx>
          <w:tblW w:w="0" w:type="auto"/>
          <w:tblInd w:w="0" w:type="dxa"/>
          <w:tblLook w:val="04A0"/>
        </w:tblPrEx>
        <w:tc>
          <w:tcPr>
            <w:tcW w:w="2493" w:type="dxa"/>
            <w:tcBorders>
              <w:top w:val="single" w:sz="4" w:space="0" w:color="auto"/>
              <w:left w:val="single" w:sz="4" w:space="0" w:color="auto"/>
              <w:bottom w:val="single" w:sz="4" w:space="0" w:color="auto"/>
              <w:right w:val="single" w:sz="4" w:space="0" w:color="auto"/>
            </w:tcBorders>
            <w:hideMark/>
          </w:tcPr>
          <w:p w:rsidR="00596DED" w:rsidRPr="00596DED" w:rsidP="00596DED" w14:paraId="405E953B" w14:textId="77777777">
            <w:pPr>
              <w:tabs>
                <w:tab w:val="left" w:pos="851"/>
              </w:tabs>
              <w:ind w:right="-57"/>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Транспортне і складське господарство</w:t>
            </w:r>
          </w:p>
        </w:tc>
        <w:tc>
          <w:tcPr>
            <w:tcW w:w="998" w:type="dxa"/>
            <w:tcBorders>
              <w:top w:val="single" w:sz="4" w:space="0" w:color="auto"/>
              <w:left w:val="single" w:sz="4" w:space="0" w:color="auto"/>
              <w:bottom w:val="single" w:sz="4" w:space="0" w:color="auto"/>
              <w:right w:val="single" w:sz="4" w:space="0" w:color="auto"/>
            </w:tcBorders>
            <w:hideMark/>
          </w:tcPr>
          <w:p w:rsidR="00596DED" w:rsidRPr="00596DED" w:rsidP="00596DED" w14:paraId="078FE04A"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271,2</w:t>
            </w:r>
          </w:p>
        </w:tc>
        <w:tc>
          <w:tcPr>
            <w:tcW w:w="999" w:type="dxa"/>
            <w:tcBorders>
              <w:top w:val="single" w:sz="4" w:space="0" w:color="auto"/>
              <w:left w:val="single" w:sz="4" w:space="0" w:color="auto"/>
              <w:bottom w:val="single" w:sz="4" w:space="0" w:color="auto"/>
              <w:right w:val="single" w:sz="4" w:space="0" w:color="auto"/>
            </w:tcBorders>
            <w:hideMark/>
          </w:tcPr>
          <w:p w:rsidR="00596DED" w:rsidRPr="00596DED" w:rsidP="00596DED" w14:paraId="359C20EB"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310,0</w:t>
            </w:r>
          </w:p>
        </w:tc>
        <w:tc>
          <w:tcPr>
            <w:tcW w:w="1000" w:type="dxa"/>
            <w:tcBorders>
              <w:top w:val="single" w:sz="4" w:space="0" w:color="auto"/>
              <w:left w:val="single" w:sz="4" w:space="0" w:color="auto"/>
              <w:bottom w:val="single" w:sz="4" w:space="0" w:color="auto"/>
              <w:right w:val="single" w:sz="4" w:space="0" w:color="auto"/>
            </w:tcBorders>
            <w:hideMark/>
          </w:tcPr>
          <w:p w:rsidR="00596DED" w:rsidRPr="00596DED" w:rsidP="00596DED" w14:paraId="41A7AD64"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455,2</w:t>
            </w:r>
          </w:p>
        </w:tc>
        <w:tc>
          <w:tcPr>
            <w:tcW w:w="999" w:type="dxa"/>
            <w:tcBorders>
              <w:top w:val="single" w:sz="4" w:space="0" w:color="auto"/>
              <w:left w:val="single" w:sz="4" w:space="0" w:color="auto"/>
              <w:bottom w:val="single" w:sz="4" w:space="0" w:color="auto"/>
              <w:right w:val="single" w:sz="4" w:space="0" w:color="auto"/>
            </w:tcBorders>
            <w:hideMark/>
          </w:tcPr>
          <w:p w:rsidR="00596DED" w:rsidRPr="00596DED" w:rsidP="00596DED" w14:paraId="58B39CE2"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473,4</w:t>
            </w:r>
          </w:p>
        </w:tc>
        <w:tc>
          <w:tcPr>
            <w:tcW w:w="1000" w:type="dxa"/>
            <w:tcBorders>
              <w:top w:val="single" w:sz="4" w:space="0" w:color="auto"/>
              <w:left w:val="single" w:sz="4" w:space="0" w:color="auto"/>
              <w:bottom w:val="single" w:sz="4" w:space="0" w:color="auto"/>
              <w:right w:val="single" w:sz="4" w:space="0" w:color="auto"/>
            </w:tcBorders>
            <w:hideMark/>
          </w:tcPr>
          <w:p w:rsidR="00596DED" w:rsidRPr="00596DED" w:rsidP="00596DED" w14:paraId="7D9675D8"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492,4</w:t>
            </w:r>
          </w:p>
        </w:tc>
        <w:tc>
          <w:tcPr>
            <w:tcW w:w="999" w:type="dxa"/>
            <w:tcBorders>
              <w:top w:val="single" w:sz="4" w:space="0" w:color="auto"/>
              <w:left w:val="single" w:sz="4" w:space="0" w:color="auto"/>
              <w:bottom w:val="single" w:sz="4" w:space="0" w:color="auto"/>
              <w:right w:val="single" w:sz="4" w:space="0" w:color="auto"/>
            </w:tcBorders>
            <w:hideMark/>
          </w:tcPr>
          <w:p w:rsidR="00596DED" w:rsidRPr="00596DED" w:rsidP="00596DED" w14:paraId="1033E751"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512,1</w:t>
            </w:r>
          </w:p>
        </w:tc>
        <w:tc>
          <w:tcPr>
            <w:tcW w:w="1000" w:type="dxa"/>
            <w:tcBorders>
              <w:top w:val="single" w:sz="4" w:space="0" w:color="auto"/>
              <w:left w:val="single" w:sz="4" w:space="0" w:color="auto"/>
              <w:bottom w:val="single" w:sz="4" w:space="0" w:color="auto"/>
              <w:right w:val="single" w:sz="4" w:space="0" w:color="auto"/>
            </w:tcBorders>
            <w:hideMark/>
          </w:tcPr>
          <w:p w:rsidR="00596DED" w:rsidRPr="00596DED" w:rsidP="00596DED" w14:paraId="323DCE0B"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532,5</w:t>
            </w:r>
          </w:p>
        </w:tc>
      </w:tr>
      <w:tr w14:paraId="1942049F" w14:textId="77777777" w:rsidTr="00596DED">
        <w:tblPrEx>
          <w:tblW w:w="0" w:type="auto"/>
          <w:tblInd w:w="0" w:type="dxa"/>
          <w:tblLook w:val="04A0"/>
        </w:tblPrEx>
        <w:tc>
          <w:tcPr>
            <w:tcW w:w="2493" w:type="dxa"/>
            <w:tcBorders>
              <w:top w:val="single" w:sz="4" w:space="0" w:color="auto"/>
              <w:left w:val="single" w:sz="4" w:space="0" w:color="auto"/>
              <w:bottom w:val="single" w:sz="4" w:space="0" w:color="auto"/>
              <w:right w:val="single" w:sz="4" w:space="0" w:color="auto"/>
            </w:tcBorders>
            <w:hideMark/>
          </w:tcPr>
          <w:p w:rsidR="00596DED" w:rsidRPr="00596DED" w:rsidP="00596DED" w14:paraId="57615888" w14:textId="77777777">
            <w:pPr>
              <w:tabs>
                <w:tab w:val="left" w:pos="851"/>
              </w:tabs>
              <w:ind w:right="-57"/>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Інші послуги</w:t>
            </w:r>
          </w:p>
        </w:tc>
        <w:tc>
          <w:tcPr>
            <w:tcW w:w="998" w:type="dxa"/>
            <w:tcBorders>
              <w:top w:val="single" w:sz="4" w:space="0" w:color="auto"/>
              <w:left w:val="single" w:sz="4" w:space="0" w:color="auto"/>
              <w:bottom w:val="single" w:sz="4" w:space="0" w:color="auto"/>
              <w:right w:val="single" w:sz="4" w:space="0" w:color="auto"/>
            </w:tcBorders>
            <w:hideMark/>
          </w:tcPr>
          <w:p w:rsidR="00596DED" w:rsidRPr="00596DED" w:rsidP="00596DED" w14:paraId="4C8E3DF6"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64,4</w:t>
            </w:r>
          </w:p>
        </w:tc>
        <w:tc>
          <w:tcPr>
            <w:tcW w:w="999" w:type="dxa"/>
            <w:tcBorders>
              <w:top w:val="single" w:sz="4" w:space="0" w:color="auto"/>
              <w:left w:val="single" w:sz="4" w:space="0" w:color="auto"/>
              <w:bottom w:val="single" w:sz="4" w:space="0" w:color="auto"/>
              <w:right w:val="single" w:sz="4" w:space="0" w:color="auto"/>
            </w:tcBorders>
            <w:hideMark/>
          </w:tcPr>
          <w:p w:rsidR="00596DED" w:rsidRPr="00596DED" w:rsidP="00596DED" w14:paraId="07EBD712"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116,0</w:t>
            </w:r>
          </w:p>
        </w:tc>
        <w:tc>
          <w:tcPr>
            <w:tcW w:w="1000" w:type="dxa"/>
            <w:tcBorders>
              <w:top w:val="single" w:sz="4" w:space="0" w:color="auto"/>
              <w:left w:val="single" w:sz="4" w:space="0" w:color="auto"/>
              <w:bottom w:val="single" w:sz="4" w:space="0" w:color="auto"/>
              <w:right w:val="single" w:sz="4" w:space="0" w:color="auto"/>
            </w:tcBorders>
            <w:hideMark/>
          </w:tcPr>
          <w:p w:rsidR="00596DED" w:rsidRPr="00596DED" w:rsidP="00596DED" w14:paraId="7DA672B3"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90,2</w:t>
            </w:r>
          </w:p>
        </w:tc>
        <w:tc>
          <w:tcPr>
            <w:tcW w:w="999" w:type="dxa"/>
            <w:tcBorders>
              <w:top w:val="single" w:sz="4" w:space="0" w:color="auto"/>
              <w:left w:val="single" w:sz="4" w:space="0" w:color="auto"/>
              <w:bottom w:val="single" w:sz="4" w:space="0" w:color="auto"/>
              <w:right w:val="single" w:sz="4" w:space="0" w:color="auto"/>
            </w:tcBorders>
            <w:hideMark/>
          </w:tcPr>
          <w:p w:rsidR="00596DED" w:rsidRPr="00596DED" w:rsidP="00596DED" w14:paraId="758B40D3"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93,8</w:t>
            </w:r>
          </w:p>
        </w:tc>
        <w:tc>
          <w:tcPr>
            <w:tcW w:w="1000" w:type="dxa"/>
            <w:tcBorders>
              <w:top w:val="single" w:sz="4" w:space="0" w:color="auto"/>
              <w:left w:val="single" w:sz="4" w:space="0" w:color="auto"/>
              <w:bottom w:val="single" w:sz="4" w:space="0" w:color="auto"/>
              <w:right w:val="single" w:sz="4" w:space="0" w:color="auto"/>
            </w:tcBorders>
            <w:hideMark/>
          </w:tcPr>
          <w:p w:rsidR="00596DED" w:rsidRPr="00596DED" w:rsidP="00596DED" w14:paraId="7A42CBF8"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97,6</w:t>
            </w:r>
          </w:p>
        </w:tc>
        <w:tc>
          <w:tcPr>
            <w:tcW w:w="999" w:type="dxa"/>
            <w:tcBorders>
              <w:top w:val="single" w:sz="4" w:space="0" w:color="auto"/>
              <w:left w:val="single" w:sz="4" w:space="0" w:color="auto"/>
              <w:bottom w:val="single" w:sz="4" w:space="0" w:color="auto"/>
              <w:right w:val="single" w:sz="4" w:space="0" w:color="auto"/>
            </w:tcBorders>
            <w:hideMark/>
          </w:tcPr>
          <w:p w:rsidR="00596DED" w:rsidRPr="00596DED" w:rsidP="00596DED" w14:paraId="6F97E9E5"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101,5</w:t>
            </w:r>
          </w:p>
        </w:tc>
        <w:tc>
          <w:tcPr>
            <w:tcW w:w="1000" w:type="dxa"/>
            <w:tcBorders>
              <w:top w:val="single" w:sz="4" w:space="0" w:color="auto"/>
              <w:left w:val="single" w:sz="4" w:space="0" w:color="auto"/>
              <w:bottom w:val="single" w:sz="4" w:space="0" w:color="auto"/>
              <w:right w:val="single" w:sz="4" w:space="0" w:color="auto"/>
            </w:tcBorders>
            <w:hideMark/>
          </w:tcPr>
          <w:p w:rsidR="00596DED" w:rsidRPr="00596DED" w:rsidP="00596DED" w14:paraId="31F4D953"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105,6</w:t>
            </w:r>
          </w:p>
        </w:tc>
      </w:tr>
      <w:tr w14:paraId="1F97BFC3" w14:textId="77777777" w:rsidTr="00596DED">
        <w:tblPrEx>
          <w:tblW w:w="0" w:type="auto"/>
          <w:tblInd w:w="0" w:type="dxa"/>
          <w:tblLook w:val="04A0"/>
        </w:tblPrEx>
        <w:tc>
          <w:tcPr>
            <w:tcW w:w="2493" w:type="dxa"/>
            <w:tcBorders>
              <w:top w:val="single" w:sz="4" w:space="0" w:color="auto"/>
              <w:left w:val="single" w:sz="4" w:space="0" w:color="auto"/>
              <w:bottom w:val="single" w:sz="4" w:space="0" w:color="auto"/>
              <w:right w:val="single" w:sz="4" w:space="0" w:color="auto"/>
            </w:tcBorders>
            <w:hideMark/>
          </w:tcPr>
          <w:p w:rsidR="00596DED" w:rsidRPr="00596DED" w:rsidP="00596DED" w14:paraId="14B7F579" w14:textId="77777777">
            <w:pPr>
              <w:tabs>
                <w:tab w:val="left" w:pos="851"/>
              </w:tabs>
              <w:ind w:right="-57"/>
              <w:jc w:val="both"/>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Разом</w:t>
            </w:r>
          </w:p>
        </w:tc>
        <w:tc>
          <w:tcPr>
            <w:tcW w:w="998" w:type="dxa"/>
            <w:tcBorders>
              <w:top w:val="single" w:sz="4" w:space="0" w:color="auto"/>
              <w:left w:val="single" w:sz="4" w:space="0" w:color="auto"/>
              <w:bottom w:val="single" w:sz="4" w:space="0" w:color="auto"/>
              <w:right w:val="single" w:sz="4" w:space="0" w:color="auto"/>
            </w:tcBorders>
            <w:hideMark/>
          </w:tcPr>
          <w:p w:rsidR="00596DED" w:rsidRPr="00596DED" w:rsidP="00596DED" w14:paraId="7050CECA"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3362,3</w:t>
            </w:r>
          </w:p>
        </w:tc>
        <w:tc>
          <w:tcPr>
            <w:tcW w:w="999" w:type="dxa"/>
            <w:tcBorders>
              <w:top w:val="single" w:sz="4" w:space="0" w:color="auto"/>
              <w:left w:val="single" w:sz="4" w:space="0" w:color="auto"/>
              <w:bottom w:val="single" w:sz="4" w:space="0" w:color="auto"/>
              <w:right w:val="single" w:sz="4" w:space="0" w:color="auto"/>
            </w:tcBorders>
            <w:hideMark/>
          </w:tcPr>
          <w:p w:rsidR="00596DED" w:rsidRPr="00596DED" w:rsidP="00596DED" w14:paraId="6719FF2F"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4611,7</w:t>
            </w:r>
          </w:p>
        </w:tc>
        <w:tc>
          <w:tcPr>
            <w:tcW w:w="1000" w:type="dxa"/>
            <w:tcBorders>
              <w:top w:val="single" w:sz="4" w:space="0" w:color="auto"/>
              <w:left w:val="single" w:sz="4" w:space="0" w:color="auto"/>
              <w:bottom w:val="single" w:sz="4" w:space="0" w:color="auto"/>
              <w:right w:val="single" w:sz="4" w:space="0" w:color="auto"/>
            </w:tcBorders>
            <w:hideMark/>
          </w:tcPr>
          <w:p w:rsidR="00596DED" w:rsidRPr="00596DED" w:rsidP="00596DED" w14:paraId="6B5FAC2D"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6334,2</w:t>
            </w:r>
          </w:p>
        </w:tc>
        <w:tc>
          <w:tcPr>
            <w:tcW w:w="999" w:type="dxa"/>
            <w:tcBorders>
              <w:top w:val="single" w:sz="4" w:space="0" w:color="auto"/>
              <w:left w:val="single" w:sz="4" w:space="0" w:color="auto"/>
              <w:bottom w:val="single" w:sz="4" w:space="0" w:color="auto"/>
              <w:right w:val="single" w:sz="4" w:space="0" w:color="auto"/>
            </w:tcBorders>
            <w:hideMark/>
          </w:tcPr>
          <w:p w:rsidR="00596DED" w:rsidRPr="00596DED" w:rsidP="00596DED" w14:paraId="505D2F16"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6587,6</w:t>
            </w:r>
          </w:p>
        </w:tc>
        <w:tc>
          <w:tcPr>
            <w:tcW w:w="1000" w:type="dxa"/>
            <w:tcBorders>
              <w:top w:val="single" w:sz="4" w:space="0" w:color="auto"/>
              <w:left w:val="single" w:sz="4" w:space="0" w:color="auto"/>
              <w:bottom w:val="single" w:sz="4" w:space="0" w:color="auto"/>
              <w:right w:val="single" w:sz="4" w:space="0" w:color="auto"/>
            </w:tcBorders>
            <w:hideMark/>
          </w:tcPr>
          <w:p w:rsidR="00596DED" w:rsidRPr="00596DED" w:rsidP="00596DED" w14:paraId="21E438D5"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6851,1</w:t>
            </w:r>
          </w:p>
        </w:tc>
        <w:tc>
          <w:tcPr>
            <w:tcW w:w="999" w:type="dxa"/>
            <w:tcBorders>
              <w:top w:val="single" w:sz="4" w:space="0" w:color="auto"/>
              <w:left w:val="single" w:sz="4" w:space="0" w:color="auto"/>
              <w:bottom w:val="single" w:sz="4" w:space="0" w:color="auto"/>
              <w:right w:val="single" w:sz="4" w:space="0" w:color="auto"/>
            </w:tcBorders>
            <w:hideMark/>
          </w:tcPr>
          <w:p w:rsidR="00596DED" w:rsidRPr="00596DED" w:rsidP="00596DED" w14:paraId="4B65150D"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7125,1</w:t>
            </w:r>
          </w:p>
        </w:tc>
        <w:tc>
          <w:tcPr>
            <w:tcW w:w="1000" w:type="dxa"/>
            <w:tcBorders>
              <w:top w:val="single" w:sz="4" w:space="0" w:color="auto"/>
              <w:left w:val="single" w:sz="4" w:space="0" w:color="auto"/>
              <w:bottom w:val="single" w:sz="4" w:space="0" w:color="auto"/>
              <w:right w:val="single" w:sz="4" w:space="0" w:color="auto"/>
            </w:tcBorders>
            <w:hideMark/>
          </w:tcPr>
          <w:p w:rsidR="00596DED" w:rsidRPr="00596DED" w:rsidP="00596DED" w14:paraId="7FE56D1C" w14:textId="77777777">
            <w:pPr>
              <w:tabs>
                <w:tab w:val="left" w:pos="851"/>
              </w:tabs>
              <w:ind w:left="-57" w:right="-57"/>
              <w:jc w:val="right"/>
              <w:rPr>
                <w:rFonts w:ascii="Times New Roman" w:eastAsia="Times New Roman" w:hAnsi="Times New Roman"/>
                <w:sz w:val="24"/>
                <w14:ligatures w14:val="standardContextual"/>
              </w:rPr>
            </w:pPr>
            <w:r w:rsidRPr="00596DED">
              <w:rPr>
                <w:rFonts w:ascii="Times New Roman" w:eastAsia="Times New Roman" w:hAnsi="Times New Roman"/>
                <w:sz w:val="24"/>
                <w14:ligatures w14:val="standardContextual"/>
              </w:rPr>
              <w:t>7410,1</w:t>
            </w:r>
          </w:p>
        </w:tc>
      </w:tr>
    </w:tbl>
    <w:p w:rsidR="00596DED" w:rsidRPr="00596DED" w:rsidP="00596DED" w14:paraId="1BA46798" w14:textId="7777777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На основі визначеного значення матеріалоємності випуску в парку розраховується сума податкового кредиту, що становить 20% від одержаного обсягу. Поряд з цим, визначивши далі податкові зобов’язання учасників індустріального парку зі сплати ПДВ, можна розрахувати їх чистий внесок у сплату цього податку до бюджету як різницю між значенням цих зобов’язань та сумою податкового кредиту. Розрахунки свідчать, що сплата ПДВ учасниками й іншими суб’єктами парку сягне 623,7 млн грн на рік у 2035 році (табл. 15).</w:t>
      </w:r>
    </w:p>
    <w:p w:rsidR="00596DED" w:rsidRPr="00596DED" w:rsidP="00596DED" w14:paraId="0D26FE33" w14:textId="77777777">
      <w:pPr>
        <w:spacing w:after="0"/>
        <w:jc w:val="center"/>
        <w:rPr>
          <w:rFonts w:ascii="Times New Roman" w:eastAsia="Times New Roman" w:hAnsi="Times New Roman" w:cs="Times New Roman"/>
          <w:sz w:val="28"/>
          <w:szCs w:val="28"/>
        </w:rPr>
      </w:pPr>
      <w:r w:rsidRPr="00596DED">
        <w:rPr>
          <w:rFonts w:ascii="Times New Roman" w:eastAsia="Times New Roman" w:hAnsi="Times New Roman" w:cs="Times New Roman"/>
          <w:b/>
          <w:bCs/>
          <w:sz w:val="28"/>
          <w:szCs w:val="28"/>
        </w:rPr>
        <w:t>Табл. 15.</w:t>
      </w:r>
      <w:r w:rsidRPr="00596DED">
        <w:rPr>
          <w:rFonts w:ascii="Times New Roman" w:eastAsia="Times New Roman" w:hAnsi="Times New Roman" w:cs="Times New Roman"/>
          <w:sz w:val="28"/>
          <w:szCs w:val="28"/>
        </w:rPr>
        <w:t xml:space="preserve"> Розрахунок сплати ПДВ учасниками ІП «БУДШЛЯХМАШ», млн грн</w:t>
      </w:r>
    </w:p>
    <w:tbl>
      <w:tblPr>
        <w:tblStyle w:val="190"/>
        <w:tblW w:w="0" w:type="auto"/>
        <w:tblInd w:w="0" w:type="dxa"/>
        <w:tblLook w:val="04A0"/>
      </w:tblPr>
      <w:tblGrid>
        <w:gridCol w:w="2901"/>
        <w:gridCol w:w="936"/>
        <w:gridCol w:w="942"/>
        <w:gridCol w:w="942"/>
        <w:gridCol w:w="941"/>
        <w:gridCol w:w="942"/>
        <w:gridCol w:w="942"/>
        <w:gridCol w:w="942"/>
      </w:tblGrid>
      <w:tr w14:paraId="46693BEB" w14:textId="77777777" w:rsidTr="00596DED">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2BF2A50C" w14:textId="77777777">
            <w:pPr>
              <w:tabs>
                <w:tab w:val="left" w:pos="851"/>
              </w:tabs>
              <w:spacing w:before="80" w:after="80"/>
              <w:jc w:val="center"/>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Сфера діяльності</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16B291E2" w14:textId="77777777">
            <w:pPr>
              <w:tabs>
                <w:tab w:val="left" w:pos="851"/>
              </w:tabs>
              <w:spacing w:before="80" w:after="80"/>
              <w:jc w:val="center"/>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2029</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5B933A61" w14:textId="77777777">
            <w:pPr>
              <w:tabs>
                <w:tab w:val="left" w:pos="851"/>
              </w:tabs>
              <w:spacing w:before="80" w:after="80"/>
              <w:jc w:val="center"/>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2030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3A338CAE" w14:textId="77777777">
            <w:pPr>
              <w:tabs>
                <w:tab w:val="left" w:pos="851"/>
              </w:tabs>
              <w:spacing w:before="80" w:after="80"/>
              <w:jc w:val="center"/>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2031</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66A8C933" w14:textId="77777777">
            <w:pPr>
              <w:tabs>
                <w:tab w:val="left" w:pos="851"/>
              </w:tabs>
              <w:spacing w:before="80" w:after="80"/>
              <w:jc w:val="center"/>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2032</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743B8922" w14:textId="77777777">
            <w:pPr>
              <w:tabs>
                <w:tab w:val="left" w:pos="851"/>
              </w:tabs>
              <w:spacing w:before="80" w:after="80"/>
              <w:jc w:val="center"/>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2033</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2B08D4DD" w14:textId="77777777">
            <w:pPr>
              <w:tabs>
                <w:tab w:val="left" w:pos="851"/>
              </w:tabs>
              <w:spacing w:before="80" w:after="80"/>
              <w:jc w:val="center"/>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2034</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0CDAF157" w14:textId="77777777">
            <w:pPr>
              <w:tabs>
                <w:tab w:val="left" w:pos="851"/>
              </w:tabs>
              <w:spacing w:before="80" w:after="80"/>
              <w:jc w:val="center"/>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2035</w:t>
            </w:r>
          </w:p>
        </w:tc>
      </w:tr>
      <w:tr w14:paraId="1EE00B07" w14:textId="77777777" w:rsidTr="00596DED">
        <w:tblPrEx>
          <w:tblW w:w="0" w:type="auto"/>
          <w:tblInd w:w="0" w:type="dxa"/>
          <w:tblLook w:val="04A0"/>
        </w:tblPrEx>
        <w:tc>
          <w:tcPr>
            <w:tcW w:w="9627" w:type="dxa"/>
            <w:gridSpan w:val="8"/>
            <w:tcBorders>
              <w:top w:val="single" w:sz="4" w:space="0" w:color="auto"/>
              <w:left w:val="single" w:sz="4" w:space="0" w:color="auto"/>
              <w:bottom w:val="single" w:sz="4" w:space="0" w:color="auto"/>
              <w:right w:val="single" w:sz="4" w:space="0" w:color="auto"/>
            </w:tcBorders>
            <w:hideMark/>
          </w:tcPr>
          <w:p w:rsidR="00596DED" w:rsidRPr="00596DED" w:rsidP="00596DED" w14:paraId="4E2C91BE" w14:textId="77777777">
            <w:pPr>
              <w:tabs>
                <w:tab w:val="left" w:pos="851"/>
              </w:tabs>
              <w:spacing w:before="40"/>
              <w:ind w:right="-57"/>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Податковий кредит зі сплати ПДВ</w:t>
            </w:r>
          </w:p>
        </w:tc>
      </w:tr>
      <w:tr w14:paraId="3CE2CEA0" w14:textId="77777777" w:rsidTr="00596DED">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1413DFB1" w14:textId="77777777">
            <w:pPr>
              <w:tabs>
                <w:tab w:val="left" w:pos="851"/>
              </w:tabs>
              <w:ind w:right="-57"/>
              <w:rPr>
                <w:rFonts w:ascii="Times New Roman" w:eastAsia="Times New Roman" w:hAnsi="Times New Roman"/>
                <w14:ligatures w14:val="standardContextual"/>
              </w:rPr>
            </w:pPr>
            <w:r w:rsidRPr="00596DED">
              <w:rPr>
                <w:rFonts w:ascii="Times New Roman" w:eastAsia="Times New Roman" w:hAnsi="Times New Roman"/>
                <w14:ligatures w14:val="standardContextual"/>
              </w:rPr>
              <w:t>Виробництво промислової продукції</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59793C1A"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588,8</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1B039122"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814,2</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72E3771A"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1126,1</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1B5D11AA"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1171,1</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5C7B6BEA"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1218,0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05E7E2F4"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1266,7</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2BFA502E"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1317,4</w:t>
            </w:r>
          </w:p>
        </w:tc>
      </w:tr>
      <w:tr w14:paraId="69780446" w14:textId="77777777" w:rsidTr="00596DED">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641DA8C3" w14:textId="77777777">
            <w:pPr>
              <w:tabs>
                <w:tab w:val="left" w:pos="851"/>
              </w:tabs>
              <w:ind w:right="-57"/>
              <w:rPr>
                <w:rFonts w:ascii="Times New Roman" w:eastAsia="Times New Roman" w:hAnsi="Times New Roman"/>
                <w14:ligatures w14:val="standardContextual"/>
              </w:rPr>
            </w:pPr>
            <w:r w:rsidRPr="00596DED">
              <w:rPr>
                <w:rFonts w:ascii="Times New Roman" w:eastAsia="Times New Roman" w:hAnsi="Times New Roman"/>
                <w14:ligatures w14:val="standardContextual"/>
              </w:rPr>
              <w:t>Ремонт машин та устаткування</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60E03C78"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16,6</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157CBC8F"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22,9</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6D5A822D"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31,7</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4440FC72"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32,9</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0C21843F"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34,3</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7CDB2EC3"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35,6</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7F9DF2C9"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37,1</w:t>
            </w:r>
          </w:p>
        </w:tc>
      </w:tr>
      <w:tr w14:paraId="51662C21" w14:textId="77777777" w:rsidTr="00596DED">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3C48E9FD" w14:textId="77777777">
            <w:pPr>
              <w:tabs>
                <w:tab w:val="left" w:pos="851"/>
              </w:tabs>
              <w:ind w:right="-57"/>
              <w:rPr>
                <w:rFonts w:ascii="Times New Roman" w:eastAsia="Times New Roman" w:hAnsi="Times New Roman"/>
                <w14:ligatures w14:val="standardContextual"/>
              </w:rPr>
            </w:pPr>
            <w:r w:rsidRPr="00596DED">
              <w:rPr>
                <w:rFonts w:ascii="Times New Roman" w:eastAsia="Times New Roman" w:hAnsi="Times New Roman"/>
                <w14:ligatures w14:val="standardContextual"/>
              </w:rPr>
              <w:t>Транспортне і складське господарство</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544572B7"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54,2</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074EAE3A"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62,0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707E8F14"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91,0</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4243F251"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94,7</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43B3F799"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98,5</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6A2E912E"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102,4</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1784816F"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106,5</w:t>
            </w:r>
          </w:p>
        </w:tc>
      </w:tr>
      <w:tr w14:paraId="1153C477" w14:textId="77777777" w:rsidTr="00596DED">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57B7DFA7" w14:textId="77777777">
            <w:pPr>
              <w:tabs>
                <w:tab w:val="left" w:pos="851"/>
              </w:tabs>
              <w:ind w:right="-57"/>
              <w:rPr>
                <w:rFonts w:ascii="Times New Roman" w:eastAsia="Times New Roman" w:hAnsi="Times New Roman"/>
                <w14:ligatures w14:val="standardContextual"/>
              </w:rPr>
            </w:pPr>
            <w:r w:rsidRPr="00596DED">
              <w:rPr>
                <w:rFonts w:ascii="Times New Roman" w:eastAsia="Times New Roman" w:hAnsi="Times New Roman"/>
                <w14:ligatures w14:val="standardContextual"/>
              </w:rPr>
              <w:t>Інші послуги</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440BF890"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12,9</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1A4B7F8F"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23,2</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5D696338"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18,0</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2F10461E"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18,8</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1E5EC085"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19,5</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340C7D11"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20,3</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5E26CB58"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21,1</w:t>
            </w:r>
          </w:p>
        </w:tc>
      </w:tr>
      <w:tr w14:paraId="169AF62E" w14:textId="77777777" w:rsidTr="00596DED">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55A4C65F" w14:textId="77777777">
            <w:pPr>
              <w:tabs>
                <w:tab w:val="left" w:pos="851"/>
              </w:tabs>
              <w:ind w:right="-57"/>
              <w:jc w:val="both"/>
              <w:rPr>
                <w:rFonts w:ascii="Times New Roman" w:eastAsia="Times New Roman" w:hAnsi="Times New Roman"/>
                <w14:ligatures w14:val="standardContextual"/>
              </w:rPr>
            </w:pPr>
            <w:r w:rsidRPr="00596DED">
              <w:rPr>
                <w:rFonts w:ascii="Times New Roman" w:eastAsia="Times New Roman" w:hAnsi="Times New Roman"/>
                <w14:ligatures w14:val="standardContextual"/>
              </w:rPr>
              <w:t>Разом</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2D5B0CBF"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672,5</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1904B3E3"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922,3</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6475BD4A"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1266,8</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13EBB812"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1317,5</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55014B80"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1370,2</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2DBA59D9"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1425,0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6115A655"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1482,0</w:t>
            </w:r>
          </w:p>
        </w:tc>
      </w:tr>
      <w:tr w14:paraId="0BAC59DF" w14:textId="77777777" w:rsidTr="00596DED">
        <w:tblPrEx>
          <w:tblW w:w="0" w:type="auto"/>
          <w:tblInd w:w="0" w:type="dxa"/>
          <w:tblLook w:val="04A0"/>
        </w:tblPrEx>
        <w:tc>
          <w:tcPr>
            <w:tcW w:w="9627" w:type="dxa"/>
            <w:gridSpan w:val="8"/>
            <w:tcBorders>
              <w:top w:val="single" w:sz="4" w:space="0" w:color="auto"/>
              <w:left w:val="single" w:sz="4" w:space="0" w:color="auto"/>
              <w:bottom w:val="single" w:sz="4" w:space="0" w:color="auto"/>
              <w:right w:val="single" w:sz="4" w:space="0" w:color="auto"/>
            </w:tcBorders>
            <w:hideMark/>
          </w:tcPr>
          <w:p w:rsidR="00596DED" w:rsidRPr="00596DED" w:rsidP="00596DED" w14:paraId="51E2FA62" w14:textId="77777777">
            <w:pPr>
              <w:tabs>
                <w:tab w:val="left" w:pos="851"/>
              </w:tabs>
              <w:spacing w:before="40"/>
              <w:ind w:right="-57"/>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 xml:space="preserve">Податкові зобов’язання зі сплати ПДВ </w:t>
            </w:r>
          </w:p>
        </w:tc>
      </w:tr>
      <w:tr w14:paraId="72254CDD" w14:textId="77777777" w:rsidTr="00596DED">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6E007270" w14:textId="77777777">
            <w:pPr>
              <w:tabs>
                <w:tab w:val="left" w:pos="851"/>
              </w:tabs>
              <w:ind w:right="-57"/>
              <w:rPr>
                <w:rFonts w:ascii="Times New Roman" w:eastAsia="Times New Roman" w:hAnsi="Times New Roman"/>
                <w14:ligatures w14:val="standardContextual"/>
              </w:rPr>
            </w:pPr>
            <w:r w:rsidRPr="00596DED">
              <w:rPr>
                <w:rFonts w:ascii="Times New Roman" w:eastAsia="Times New Roman" w:hAnsi="Times New Roman"/>
                <w14:ligatures w14:val="standardContextual"/>
              </w:rPr>
              <w:t>Виробництво промислової продукції</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223315E5"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836,5</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1CDBB88D"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1156,9</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3443C234"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1600,0</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267E1B96"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1664,0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4EF50309"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1730,6</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28825D4B"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1799,8</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2C41C4BD"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1871,8</w:t>
            </w:r>
          </w:p>
        </w:tc>
      </w:tr>
      <w:tr w14:paraId="74D805FC" w14:textId="77777777" w:rsidTr="00596DED">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1C02C20F" w14:textId="77777777">
            <w:pPr>
              <w:tabs>
                <w:tab w:val="left" w:pos="851"/>
              </w:tabs>
              <w:ind w:right="-57"/>
              <w:rPr>
                <w:rFonts w:ascii="Times New Roman" w:eastAsia="Times New Roman" w:hAnsi="Times New Roman"/>
                <w14:ligatures w14:val="standardContextual"/>
              </w:rPr>
            </w:pPr>
            <w:r w:rsidRPr="00596DED">
              <w:rPr>
                <w:rFonts w:ascii="Times New Roman" w:eastAsia="Times New Roman" w:hAnsi="Times New Roman"/>
                <w14:ligatures w14:val="standardContextual"/>
              </w:rPr>
              <w:t>Ремонт машин та устаткування</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30DB7205"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23,5</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6DB208F9"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32,5</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620F2C85"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45,0</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7B2BD217"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46,8</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5B27AC26"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48,7</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1C0407F2"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50,6</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61B19618"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52,6</w:t>
            </w:r>
          </w:p>
        </w:tc>
      </w:tr>
      <w:tr w14:paraId="31C47FA7" w14:textId="77777777" w:rsidTr="00596DED">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1E6A8AA3" w14:textId="77777777">
            <w:pPr>
              <w:tabs>
                <w:tab w:val="left" w:pos="851"/>
              </w:tabs>
              <w:ind w:right="-57"/>
              <w:rPr>
                <w:rFonts w:ascii="Times New Roman" w:eastAsia="Times New Roman" w:hAnsi="Times New Roman"/>
                <w14:ligatures w14:val="standardContextual"/>
              </w:rPr>
            </w:pPr>
            <w:r w:rsidRPr="00596DED">
              <w:rPr>
                <w:rFonts w:ascii="Times New Roman" w:eastAsia="Times New Roman" w:hAnsi="Times New Roman"/>
                <w14:ligatures w14:val="standardContextual"/>
              </w:rPr>
              <w:t>Транспортне і складське господарство</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78554CE1"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77,1</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7B734062"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88,1</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0F79D821"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129,4</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50652C73"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134,5</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54671609"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139,9</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11C54471"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145,5</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57DF6F7A"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151,3</w:t>
            </w:r>
          </w:p>
        </w:tc>
      </w:tr>
      <w:tr w14:paraId="4BEB601F" w14:textId="77777777" w:rsidTr="00596DED">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5A61E576" w14:textId="77777777">
            <w:pPr>
              <w:tabs>
                <w:tab w:val="left" w:pos="851"/>
              </w:tabs>
              <w:ind w:right="-57"/>
              <w:rPr>
                <w:rFonts w:ascii="Times New Roman" w:eastAsia="Times New Roman" w:hAnsi="Times New Roman"/>
                <w14:ligatures w14:val="standardContextual"/>
              </w:rPr>
            </w:pPr>
            <w:r w:rsidRPr="00596DED">
              <w:rPr>
                <w:rFonts w:ascii="Times New Roman" w:eastAsia="Times New Roman" w:hAnsi="Times New Roman"/>
                <w14:ligatures w14:val="standardContextual"/>
              </w:rPr>
              <w:t>Інші послуги</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78ACB7C1"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18,3</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151269CB"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33,0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7E713BD4"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25,6</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59111EDD"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26,7</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00D9DF07"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27,7</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414DC1BF"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28,8</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5F0E8AB0"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30,0</w:t>
            </w:r>
          </w:p>
        </w:tc>
      </w:tr>
      <w:tr w14:paraId="3427603C" w14:textId="77777777" w:rsidTr="00596DED">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1FD36B77" w14:textId="77777777">
            <w:pPr>
              <w:tabs>
                <w:tab w:val="left" w:pos="851"/>
              </w:tabs>
              <w:ind w:right="-57"/>
              <w:rPr>
                <w:rFonts w:ascii="Times New Roman" w:eastAsia="Times New Roman" w:hAnsi="Times New Roman"/>
                <w14:ligatures w14:val="standardContextual"/>
              </w:rPr>
            </w:pPr>
            <w:r w:rsidRPr="00596DED">
              <w:rPr>
                <w:rFonts w:ascii="Times New Roman" w:eastAsia="Times New Roman" w:hAnsi="Times New Roman"/>
                <w14:ligatures w14:val="standardContextual"/>
              </w:rPr>
              <w:t>Разом</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0CCE84C8"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955,5</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69C8AA3F"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1310,5</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52381890"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1800,0</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4D1338CF"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1872,0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757737A2"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1946,9</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799E4B44"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2024,8</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48BA7500"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2105,7</w:t>
            </w:r>
          </w:p>
        </w:tc>
      </w:tr>
      <w:tr w14:paraId="540262CF" w14:textId="77777777" w:rsidTr="00596DED">
        <w:tblPrEx>
          <w:tblW w:w="0" w:type="auto"/>
          <w:tblInd w:w="0" w:type="dxa"/>
          <w:tblLook w:val="04A0"/>
        </w:tblPrEx>
        <w:tc>
          <w:tcPr>
            <w:tcW w:w="9627" w:type="dxa"/>
            <w:gridSpan w:val="8"/>
            <w:tcBorders>
              <w:top w:val="single" w:sz="4" w:space="0" w:color="auto"/>
              <w:left w:val="single" w:sz="4" w:space="0" w:color="auto"/>
              <w:bottom w:val="single" w:sz="4" w:space="0" w:color="auto"/>
              <w:right w:val="single" w:sz="4" w:space="0" w:color="auto"/>
            </w:tcBorders>
            <w:hideMark/>
          </w:tcPr>
          <w:p w:rsidR="00596DED" w:rsidRPr="00596DED" w:rsidP="00596DED" w14:paraId="65A3B277" w14:textId="77777777">
            <w:pPr>
              <w:tabs>
                <w:tab w:val="left" w:pos="851"/>
              </w:tabs>
              <w:spacing w:before="40"/>
              <w:ind w:right="-57"/>
              <w:rPr>
                <w:rFonts w:ascii="Times New Roman" w:eastAsia="Times New Roman" w:hAnsi="Times New Roman"/>
                <w:b/>
                <w:bCs/>
                <w14:ligatures w14:val="standardContextual"/>
              </w:rPr>
            </w:pPr>
            <w:r w:rsidRPr="00596DED">
              <w:rPr>
                <w:rFonts w:ascii="Times New Roman" w:eastAsia="Times New Roman" w:hAnsi="Times New Roman"/>
                <w:b/>
                <w:bCs/>
                <w14:ligatures w14:val="standardContextual"/>
              </w:rPr>
              <w:t>Очікувана сплата ПДВ</w:t>
            </w:r>
          </w:p>
        </w:tc>
      </w:tr>
      <w:tr w14:paraId="6C1F186C" w14:textId="77777777" w:rsidTr="00596DED">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7A958865" w14:textId="77777777">
            <w:pPr>
              <w:tabs>
                <w:tab w:val="left" w:pos="851"/>
              </w:tabs>
              <w:ind w:right="-57"/>
              <w:rPr>
                <w:rFonts w:ascii="Times New Roman" w:eastAsia="Times New Roman" w:hAnsi="Times New Roman"/>
                <w14:ligatures w14:val="standardContextual"/>
              </w:rPr>
            </w:pPr>
            <w:r w:rsidRPr="00596DED">
              <w:rPr>
                <w:rFonts w:ascii="Times New Roman" w:eastAsia="Times New Roman" w:hAnsi="Times New Roman"/>
                <w14:ligatures w14:val="standardContextual"/>
              </w:rPr>
              <w:t>Виробництво промислової продукції</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559E8BCB"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247,8</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3E65C363"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342,7</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6105823B"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473,9</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2B620666"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492,9</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6A9C3F49"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512,6</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0734B142"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533,1</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0B80ED5F"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554,4</w:t>
            </w:r>
          </w:p>
        </w:tc>
      </w:tr>
      <w:tr w14:paraId="322E3A4D" w14:textId="77777777" w:rsidTr="00596DED">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7FF8C8F0" w14:textId="77777777">
            <w:pPr>
              <w:tabs>
                <w:tab w:val="left" w:pos="851"/>
              </w:tabs>
              <w:ind w:right="-57"/>
              <w:rPr>
                <w:rFonts w:ascii="Times New Roman" w:eastAsia="Times New Roman" w:hAnsi="Times New Roman"/>
                <w14:ligatures w14:val="standardContextual"/>
              </w:rPr>
            </w:pPr>
            <w:r w:rsidRPr="00596DED">
              <w:rPr>
                <w:rFonts w:ascii="Times New Roman" w:eastAsia="Times New Roman" w:hAnsi="Times New Roman"/>
                <w14:ligatures w14:val="standardContextual"/>
              </w:rPr>
              <w:t>Ремонт машин та устаткування</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06419A00"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7,0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1DBD9A64"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9,6</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0DD89E23"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13,3</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4A3753D8"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13,9</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479868F9"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14,4</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3CFFFAB0"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15,0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434110CC"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15,6</w:t>
            </w:r>
          </w:p>
        </w:tc>
      </w:tr>
      <w:tr w14:paraId="38B8273D" w14:textId="77777777" w:rsidTr="00596DED">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327F6DCC" w14:textId="77777777">
            <w:pPr>
              <w:tabs>
                <w:tab w:val="left" w:pos="851"/>
              </w:tabs>
              <w:ind w:right="-57"/>
              <w:rPr>
                <w:rFonts w:ascii="Times New Roman" w:eastAsia="Times New Roman" w:hAnsi="Times New Roman"/>
                <w14:ligatures w14:val="standardContextual"/>
              </w:rPr>
            </w:pPr>
            <w:r w:rsidRPr="00596DED">
              <w:rPr>
                <w:rFonts w:ascii="Times New Roman" w:eastAsia="Times New Roman" w:hAnsi="Times New Roman"/>
                <w14:ligatures w14:val="standardContextual"/>
              </w:rPr>
              <w:t>Транспортне і складське господарство</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5DA3EC12"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22,8</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74A45AE2"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26,1</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603F82F7"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38,3</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7F902919"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39,8</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5885AF73"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41,4</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1BA8A2ED"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43,1</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2F7F10E6"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44,8</w:t>
            </w:r>
          </w:p>
        </w:tc>
      </w:tr>
      <w:tr w14:paraId="073051F8" w14:textId="77777777" w:rsidTr="00596DED">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0BC62748" w14:textId="77777777">
            <w:pPr>
              <w:tabs>
                <w:tab w:val="left" w:pos="851"/>
              </w:tabs>
              <w:ind w:right="-57"/>
              <w:jc w:val="both"/>
              <w:rPr>
                <w:rFonts w:ascii="Times New Roman" w:eastAsia="Times New Roman" w:hAnsi="Times New Roman"/>
                <w14:ligatures w14:val="standardContextual"/>
              </w:rPr>
            </w:pPr>
            <w:r w:rsidRPr="00596DED">
              <w:rPr>
                <w:rFonts w:ascii="Times New Roman" w:eastAsia="Times New Roman" w:hAnsi="Times New Roman"/>
                <w14:ligatures w14:val="standardContextual"/>
              </w:rPr>
              <w:t>Інші послуги</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4BDD99A5"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5,4</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0F5C3A64"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9,8</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6038D3EF"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7,6</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7F276E35"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7,9</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26BBE729"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8,2</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119FC5C5"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8,5</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3972E10C"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8,9</w:t>
            </w:r>
          </w:p>
        </w:tc>
      </w:tr>
      <w:tr w14:paraId="3F3D2E9A" w14:textId="77777777" w:rsidTr="00596DED">
        <w:tblPrEx>
          <w:tblW w:w="0" w:type="auto"/>
          <w:tblInd w:w="0" w:type="dxa"/>
          <w:tblLook w:val="04A0"/>
        </w:tblPrEx>
        <w:trPr>
          <w:trHeight w:val="397"/>
        </w:trPr>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63C54AF1" w14:textId="77777777">
            <w:pPr>
              <w:tabs>
                <w:tab w:val="left" w:pos="851"/>
              </w:tabs>
              <w:ind w:right="-57"/>
              <w:jc w:val="both"/>
              <w:rPr>
                <w:rFonts w:ascii="Times New Roman" w:eastAsia="Times New Roman" w:hAnsi="Times New Roman"/>
                <w14:ligatures w14:val="standardContextual"/>
              </w:rPr>
            </w:pPr>
            <w:r w:rsidRPr="00596DED">
              <w:rPr>
                <w:rFonts w:ascii="Times New Roman" w:eastAsia="Times New Roman" w:hAnsi="Times New Roman"/>
                <w14:ligatures w14:val="standardContextual"/>
              </w:rPr>
              <w:t>Разом</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22D8F411"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283,0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7817F4F5"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388,2</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4A1D5177"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533,2</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61CB22D0"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554,5</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49036492"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576,7</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22361B2B"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599,7</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10BD0A34" w14:textId="77777777">
            <w:pPr>
              <w:tabs>
                <w:tab w:val="left" w:pos="851"/>
              </w:tabs>
              <w:ind w:left="-57" w:right="-57"/>
              <w:jc w:val="right"/>
              <w:rPr>
                <w:rFonts w:ascii="Times New Roman" w:eastAsia="Times New Roman" w:hAnsi="Times New Roman"/>
                <w14:ligatures w14:val="standardContextual"/>
              </w:rPr>
            </w:pPr>
            <w:r w:rsidRPr="00596DED">
              <w:rPr>
                <w:rFonts w:ascii="Times New Roman" w:eastAsia="Times New Roman" w:hAnsi="Times New Roman"/>
                <w14:ligatures w14:val="standardContextual"/>
              </w:rPr>
              <w:t>623,7</w:t>
            </w:r>
          </w:p>
        </w:tc>
      </w:tr>
    </w:tbl>
    <w:p w:rsidR="00596DED" w:rsidRPr="00596DED" w:rsidP="00662F85" w14:paraId="721CF3E7" w14:textId="77777777">
      <w:pPr>
        <w:spacing w:after="0"/>
        <w:jc w:val="center"/>
        <w:rPr>
          <w:rFonts w:ascii="Times New Roman" w:eastAsia="Times New Roman" w:hAnsi="Times New Roman" w:cs="Times New Roman"/>
          <w:b/>
          <w:bCs/>
          <w:sz w:val="28"/>
          <w:szCs w:val="28"/>
        </w:rPr>
      </w:pPr>
      <w:r w:rsidRPr="00596DED">
        <w:rPr>
          <w:rFonts w:ascii="Times New Roman" w:eastAsia="Times New Roman" w:hAnsi="Times New Roman" w:cs="Times New Roman"/>
          <w:b/>
          <w:bCs/>
          <w:sz w:val="28"/>
          <w:szCs w:val="28"/>
        </w:rPr>
        <w:t>Податок на прибуток</w:t>
      </w:r>
    </w:p>
    <w:p w:rsidR="00596DED" w:rsidRPr="00596DED" w:rsidP="00596DED" w14:paraId="5BC5D3F6" w14:textId="7777777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У липні 2022 року набрав чинності Закон України «Про внесення змін до Податкового кодексу України щодо створення сприятливих умов для діяльності індустріальних парків в Україні» від 21 червня 2022 року №2330-IX (далі – Закон №2330), яким внесені зміни, зокрема, до Податкового кодексу України (далі – ПКУ), а саме:</w:t>
      </w:r>
    </w:p>
    <w:p w:rsidR="00596DED" w:rsidRPr="00596DED" w:rsidP="00596DED" w14:paraId="4F6165B3" w14:textId="77777777">
      <w:pPr>
        <w:numPr>
          <w:ilvl w:val="0"/>
          <w:numId w:val="16"/>
        </w:numPr>
        <w:spacing w:after="0"/>
        <w:contextualSpacing/>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 xml:space="preserve">звільнено від оподаткування прибуток учасників індустріальних парків від здійснення господарської діяльності у сферах переробної промисловості (розділ 10, клас 11.07 розділу 11, розділи 13-17, 20-33 КВЕД, крім класу 24.10 розділу 24 КВЕД та крім виробництва підакцизних товарів, за виключенням виробництва автомобілів легкових, кузовів до них, причепів та напівпричепів, мотоциклів, транспортних засобів, призначених для перевезення 10 осіб і більше, транспортних засобів для перевезення вантажів); у сфері збирання, оброблення і видалення відходів; відновлення матеріалів (розділ 38 КВЕД), крім </w:t>
      </w:r>
      <w:r w:rsidRPr="00596DED">
        <w:rPr>
          <w:rFonts w:ascii="Times New Roman" w:eastAsia="Times New Roman" w:hAnsi="Times New Roman" w:cs="Times New Roman"/>
          <w:sz w:val="28"/>
          <w:szCs w:val="28"/>
        </w:rPr>
        <w:t xml:space="preserve">захоронення відходів, або науково-дослідної діяльності (розділ 72 КВЕД) виключно на території (в межах) індустріального парку, протягом десяти послідовних років. </w:t>
      </w:r>
    </w:p>
    <w:p w:rsidR="00596DED" w:rsidRPr="00596DED" w:rsidP="00596DED" w14:paraId="66875BFE" w14:textId="7777777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 xml:space="preserve">Застосування визначених правил оподаткування допускається за умови, що учасник індустріального парку матиме статус такого учасника впродовж не менше 10 років і протягом цих десяти років: </w:t>
      </w:r>
    </w:p>
    <w:p w:rsidR="00596DED" w:rsidRPr="00596DED" w:rsidP="00596DED" w14:paraId="71E1028D" w14:textId="77777777">
      <w:pPr>
        <w:numPr>
          <w:ilvl w:val="0"/>
          <w:numId w:val="16"/>
        </w:numPr>
        <w:spacing w:after="0"/>
        <w:contextualSpacing/>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 xml:space="preserve">здійснює господарську діяльність виключно на території і в межах індустріального парку. Для підтвердження статусу учасника індустріального парку використовуються дані з Реєстру; </w:t>
      </w:r>
    </w:p>
    <w:p w:rsidR="00596DED" w:rsidRPr="00596DED" w:rsidP="00596DED" w14:paraId="602BCEE9" w14:textId="77777777">
      <w:pPr>
        <w:numPr>
          <w:ilvl w:val="0"/>
          <w:numId w:val="16"/>
        </w:numPr>
        <w:spacing w:after="0"/>
        <w:contextualSpacing/>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не нараховує і не виплачує дивіденди (прирівняні до них платежі) на користь власників корпоративних прав.</w:t>
      </w:r>
    </w:p>
    <w:p w:rsidR="00596DED" w:rsidRPr="00596DED" w:rsidP="00596DED" w14:paraId="0BADABDF" w14:textId="7777777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Бер</w:t>
      </w:r>
      <w:bookmarkStart w:id="7" w:name="_GoBack"/>
      <w:bookmarkEnd w:id="7"/>
      <w:r w:rsidRPr="00596DED">
        <w:rPr>
          <w:rFonts w:ascii="Times New Roman" w:eastAsia="Times New Roman" w:hAnsi="Times New Roman" w:cs="Times New Roman"/>
          <w:sz w:val="28"/>
          <w:szCs w:val="28"/>
        </w:rPr>
        <w:t>учи до уваги вказане вище, а також оцінений обсяг валовий випуск індустріального парку і середньогалузеві показник рентабельності операційної діяльності підприємств ІП, які вестимуть господарську діяльність за кодами КВЕД, не передбаченими Законом №2330, був розрахований очікуваний обсяг сплати податку на прибуток (ставка податку 18%) учасниками й іншими суб’єктами індустріального парку «БУДШЛЯХМАШ» (табл. 16).</w:t>
      </w:r>
    </w:p>
    <w:p w:rsidR="00596DED" w:rsidRPr="00596DED" w:rsidP="00596DED" w14:paraId="20A73AB8" w14:textId="77777777">
      <w:pPr>
        <w:spacing w:after="0"/>
        <w:jc w:val="center"/>
        <w:rPr>
          <w:rFonts w:ascii="Times New Roman" w:eastAsia="Times New Roman" w:hAnsi="Times New Roman" w:cs="Times New Roman"/>
          <w:sz w:val="28"/>
          <w:szCs w:val="28"/>
        </w:rPr>
      </w:pPr>
      <w:r w:rsidRPr="00596DED">
        <w:rPr>
          <w:rFonts w:ascii="Times New Roman" w:eastAsia="Times New Roman" w:hAnsi="Times New Roman" w:cs="Times New Roman"/>
          <w:b/>
          <w:bCs/>
          <w:sz w:val="28"/>
          <w:szCs w:val="28"/>
        </w:rPr>
        <w:t>Табл. 16.</w:t>
      </w:r>
      <w:r w:rsidRPr="00596DED">
        <w:rPr>
          <w:rFonts w:ascii="Times New Roman" w:eastAsia="Times New Roman" w:hAnsi="Times New Roman" w:cs="Times New Roman"/>
          <w:sz w:val="28"/>
          <w:szCs w:val="28"/>
        </w:rPr>
        <w:t xml:space="preserve"> Розрахунок податку на прибуток учасників ІП «БУДШЛЯХМАШ», млн грн</w:t>
      </w:r>
    </w:p>
    <w:tbl>
      <w:tblPr>
        <w:tblStyle w:val="190"/>
        <w:tblW w:w="0" w:type="auto"/>
        <w:tblInd w:w="0" w:type="dxa"/>
        <w:tblLook w:val="04A0"/>
      </w:tblPr>
      <w:tblGrid>
        <w:gridCol w:w="2610"/>
        <w:gridCol w:w="975"/>
        <w:gridCol w:w="978"/>
        <w:gridCol w:w="985"/>
        <w:gridCol w:w="985"/>
        <w:gridCol w:w="985"/>
        <w:gridCol w:w="985"/>
        <w:gridCol w:w="985"/>
      </w:tblGrid>
      <w:tr w14:paraId="54A41C1F" w14:textId="77777777" w:rsidTr="00596DED">
        <w:tblPrEx>
          <w:tblW w:w="0" w:type="auto"/>
          <w:tblInd w:w="0" w:type="dxa"/>
          <w:tblLook w:val="04A0"/>
        </w:tblPrEx>
        <w:tc>
          <w:tcPr>
            <w:tcW w:w="2667" w:type="dxa"/>
            <w:tcBorders>
              <w:top w:val="single" w:sz="4" w:space="0" w:color="auto"/>
              <w:left w:val="single" w:sz="4" w:space="0" w:color="auto"/>
              <w:bottom w:val="single" w:sz="4" w:space="0" w:color="auto"/>
              <w:right w:val="single" w:sz="4" w:space="0" w:color="auto"/>
            </w:tcBorders>
            <w:hideMark/>
          </w:tcPr>
          <w:p w:rsidR="00596DED" w:rsidRPr="00596DED" w:rsidP="00596DED" w14:paraId="4A845ADE" w14:textId="77777777">
            <w:pPr>
              <w:tabs>
                <w:tab w:val="left" w:pos="851"/>
              </w:tabs>
              <w:spacing w:before="80" w:after="80"/>
              <w:jc w:val="center"/>
              <w:rPr>
                <w:rFonts w:ascii="Times New Roman" w:eastAsia="Times New Roman" w:hAnsi="Times New Roman"/>
                <w:b/>
                <w:bCs/>
                <w:sz w:val="24"/>
                <w:szCs w:val="24"/>
                <w14:ligatures w14:val="standardContextual"/>
              </w:rPr>
            </w:pPr>
            <w:r w:rsidRPr="00596DED">
              <w:rPr>
                <w:rFonts w:ascii="Times New Roman" w:eastAsia="Times New Roman" w:hAnsi="Times New Roman"/>
                <w:b/>
                <w:bCs/>
                <w:sz w:val="24"/>
                <w:szCs w:val="24"/>
                <w14:ligatures w14:val="standardContextual"/>
              </w:rPr>
              <w:t>Сфера діяльності</w:t>
            </w:r>
          </w:p>
        </w:tc>
        <w:tc>
          <w:tcPr>
            <w:tcW w:w="986" w:type="dxa"/>
            <w:tcBorders>
              <w:top w:val="single" w:sz="4" w:space="0" w:color="auto"/>
              <w:left w:val="single" w:sz="4" w:space="0" w:color="auto"/>
              <w:bottom w:val="single" w:sz="4" w:space="0" w:color="auto"/>
              <w:right w:val="single" w:sz="4" w:space="0" w:color="auto"/>
            </w:tcBorders>
            <w:hideMark/>
          </w:tcPr>
          <w:p w:rsidR="00596DED" w:rsidRPr="00596DED" w:rsidP="00596DED" w14:paraId="529ECF10" w14:textId="77777777">
            <w:pPr>
              <w:tabs>
                <w:tab w:val="left" w:pos="851"/>
              </w:tabs>
              <w:spacing w:before="80" w:after="80"/>
              <w:jc w:val="center"/>
              <w:rPr>
                <w:rFonts w:ascii="Times New Roman" w:eastAsia="Times New Roman" w:hAnsi="Times New Roman"/>
                <w:b/>
                <w:bCs/>
                <w:sz w:val="24"/>
                <w:szCs w:val="24"/>
                <w14:ligatures w14:val="standardContextual"/>
              </w:rPr>
            </w:pPr>
            <w:r w:rsidRPr="00596DED">
              <w:rPr>
                <w:rFonts w:ascii="Times New Roman" w:eastAsia="Times New Roman" w:hAnsi="Times New Roman"/>
                <w:b/>
                <w:bCs/>
                <w:sz w:val="24"/>
                <w:szCs w:val="24"/>
                <w14:ligatures w14:val="standardContextual"/>
              </w:rPr>
              <w:t>2029</w:t>
            </w:r>
          </w:p>
        </w:tc>
        <w:tc>
          <w:tcPr>
            <w:tcW w:w="989" w:type="dxa"/>
            <w:tcBorders>
              <w:top w:val="single" w:sz="4" w:space="0" w:color="auto"/>
              <w:left w:val="single" w:sz="4" w:space="0" w:color="auto"/>
              <w:bottom w:val="single" w:sz="4" w:space="0" w:color="auto"/>
              <w:right w:val="single" w:sz="4" w:space="0" w:color="auto"/>
            </w:tcBorders>
            <w:hideMark/>
          </w:tcPr>
          <w:p w:rsidR="00596DED" w:rsidRPr="00596DED" w:rsidP="00596DED" w14:paraId="317A7F8A" w14:textId="77777777">
            <w:pPr>
              <w:tabs>
                <w:tab w:val="left" w:pos="851"/>
              </w:tabs>
              <w:spacing w:before="80" w:after="80"/>
              <w:jc w:val="center"/>
              <w:rPr>
                <w:rFonts w:ascii="Times New Roman" w:eastAsia="Times New Roman" w:hAnsi="Times New Roman"/>
                <w:b/>
                <w:bCs/>
                <w:sz w:val="24"/>
                <w:szCs w:val="24"/>
                <w14:ligatures w14:val="standardContextual"/>
              </w:rPr>
            </w:pPr>
            <w:r w:rsidRPr="00596DED">
              <w:rPr>
                <w:rFonts w:ascii="Times New Roman" w:eastAsia="Times New Roman" w:hAnsi="Times New Roman"/>
                <w:b/>
                <w:bCs/>
                <w:sz w:val="24"/>
                <w:szCs w:val="24"/>
                <w14:ligatures w14:val="standardContextual"/>
              </w:rPr>
              <w:t>2030</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437BAC19" w14:textId="77777777">
            <w:pPr>
              <w:tabs>
                <w:tab w:val="left" w:pos="851"/>
              </w:tabs>
              <w:spacing w:before="80" w:after="80"/>
              <w:jc w:val="center"/>
              <w:rPr>
                <w:rFonts w:ascii="Times New Roman" w:eastAsia="Times New Roman" w:hAnsi="Times New Roman"/>
                <w:b/>
                <w:bCs/>
                <w:sz w:val="24"/>
                <w:szCs w:val="24"/>
                <w14:ligatures w14:val="standardContextual"/>
              </w:rPr>
            </w:pPr>
            <w:r w:rsidRPr="00596DED">
              <w:rPr>
                <w:rFonts w:ascii="Times New Roman" w:eastAsia="Times New Roman" w:hAnsi="Times New Roman"/>
                <w:b/>
                <w:bCs/>
                <w:sz w:val="24"/>
                <w:szCs w:val="24"/>
                <w14:ligatures w14:val="standardContextual"/>
              </w:rPr>
              <w:t>2031</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7A860230" w14:textId="77777777">
            <w:pPr>
              <w:tabs>
                <w:tab w:val="left" w:pos="851"/>
              </w:tabs>
              <w:spacing w:before="80" w:after="80"/>
              <w:jc w:val="center"/>
              <w:rPr>
                <w:rFonts w:ascii="Times New Roman" w:eastAsia="Times New Roman" w:hAnsi="Times New Roman"/>
                <w:b/>
                <w:bCs/>
                <w:sz w:val="24"/>
                <w:szCs w:val="24"/>
                <w14:ligatures w14:val="standardContextual"/>
              </w:rPr>
            </w:pPr>
            <w:r w:rsidRPr="00596DED">
              <w:rPr>
                <w:rFonts w:ascii="Times New Roman" w:eastAsia="Times New Roman" w:hAnsi="Times New Roman"/>
                <w:b/>
                <w:bCs/>
                <w:sz w:val="24"/>
                <w:szCs w:val="24"/>
                <w14:ligatures w14:val="standardContextual"/>
              </w:rPr>
              <w:t>2032</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020ED3BE" w14:textId="77777777">
            <w:pPr>
              <w:tabs>
                <w:tab w:val="left" w:pos="851"/>
              </w:tabs>
              <w:spacing w:before="80" w:after="80"/>
              <w:jc w:val="center"/>
              <w:rPr>
                <w:rFonts w:ascii="Times New Roman" w:eastAsia="Times New Roman" w:hAnsi="Times New Roman"/>
                <w:b/>
                <w:bCs/>
                <w:sz w:val="24"/>
                <w:szCs w:val="24"/>
                <w14:ligatures w14:val="standardContextual"/>
              </w:rPr>
            </w:pPr>
            <w:r w:rsidRPr="00596DED">
              <w:rPr>
                <w:rFonts w:ascii="Times New Roman" w:eastAsia="Times New Roman" w:hAnsi="Times New Roman"/>
                <w:b/>
                <w:bCs/>
                <w:sz w:val="24"/>
                <w:szCs w:val="24"/>
                <w14:ligatures w14:val="standardContextual"/>
              </w:rPr>
              <w:t>2033</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0DDDCD82" w14:textId="77777777">
            <w:pPr>
              <w:tabs>
                <w:tab w:val="left" w:pos="851"/>
              </w:tabs>
              <w:spacing w:before="80" w:after="80"/>
              <w:jc w:val="center"/>
              <w:rPr>
                <w:rFonts w:ascii="Times New Roman" w:eastAsia="Times New Roman" w:hAnsi="Times New Roman"/>
                <w:b/>
                <w:bCs/>
                <w:sz w:val="24"/>
                <w:szCs w:val="24"/>
                <w14:ligatures w14:val="standardContextual"/>
              </w:rPr>
            </w:pPr>
            <w:r w:rsidRPr="00596DED">
              <w:rPr>
                <w:rFonts w:ascii="Times New Roman" w:eastAsia="Times New Roman" w:hAnsi="Times New Roman"/>
                <w:b/>
                <w:bCs/>
                <w:sz w:val="24"/>
                <w:szCs w:val="24"/>
                <w14:ligatures w14:val="standardContextual"/>
              </w:rPr>
              <w:t>2034</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1121B186" w14:textId="77777777">
            <w:pPr>
              <w:tabs>
                <w:tab w:val="left" w:pos="851"/>
              </w:tabs>
              <w:spacing w:before="80" w:after="80"/>
              <w:jc w:val="center"/>
              <w:rPr>
                <w:rFonts w:ascii="Times New Roman" w:eastAsia="Times New Roman" w:hAnsi="Times New Roman"/>
                <w:b/>
                <w:bCs/>
                <w:sz w:val="24"/>
                <w:szCs w:val="24"/>
                <w14:ligatures w14:val="standardContextual"/>
              </w:rPr>
            </w:pPr>
            <w:r w:rsidRPr="00596DED">
              <w:rPr>
                <w:rFonts w:ascii="Times New Roman" w:eastAsia="Times New Roman" w:hAnsi="Times New Roman"/>
                <w:b/>
                <w:bCs/>
                <w:sz w:val="24"/>
                <w:szCs w:val="24"/>
                <w14:ligatures w14:val="standardContextual"/>
              </w:rPr>
              <w:t>2035</w:t>
            </w:r>
          </w:p>
        </w:tc>
      </w:tr>
      <w:tr w14:paraId="245DB16C" w14:textId="77777777" w:rsidTr="00596DED">
        <w:tblPrEx>
          <w:tblW w:w="0" w:type="auto"/>
          <w:tblInd w:w="0" w:type="dxa"/>
          <w:tblLook w:val="04A0"/>
        </w:tblPrEx>
        <w:tc>
          <w:tcPr>
            <w:tcW w:w="2667" w:type="dxa"/>
            <w:tcBorders>
              <w:top w:val="single" w:sz="4" w:space="0" w:color="auto"/>
              <w:left w:val="single" w:sz="4" w:space="0" w:color="auto"/>
              <w:bottom w:val="single" w:sz="4" w:space="0" w:color="auto"/>
              <w:right w:val="single" w:sz="4" w:space="0" w:color="auto"/>
            </w:tcBorders>
            <w:hideMark/>
          </w:tcPr>
          <w:p w:rsidR="00596DED" w:rsidRPr="00596DED" w:rsidP="00596DED" w14:paraId="36D7C52D" w14:textId="77777777">
            <w:pPr>
              <w:tabs>
                <w:tab w:val="left" w:pos="851"/>
              </w:tabs>
              <w:ind w:right="-57"/>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Валовий випуск промислових підприємств</w:t>
            </w:r>
          </w:p>
        </w:tc>
        <w:tc>
          <w:tcPr>
            <w:tcW w:w="986" w:type="dxa"/>
            <w:tcBorders>
              <w:top w:val="single" w:sz="4" w:space="0" w:color="auto"/>
              <w:left w:val="single" w:sz="4" w:space="0" w:color="auto"/>
              <w:bottom w:val="single" w:sz="4" w:space="0" w:color="auto"/>
              <w:right w:val="single" w:sz="4" w:space="0" w:color="auto"/>
            </w:tcBorders>
            <w:hideMark/>
          </w:tcPr>
          <w:p w:rsidR="00596DED" w:rsidRPr="00596DED" w:rsidP="00596DED" w14:paraId="0EB4291D"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4300,4</w:t>
            </w:r>
          </w:p>
        </w:tc>
        <w:tc>
          <w:tcPr>
            <w:tcW w:w="989" w:type="dxa"/>
            <w:tcBorders>
              <w:top w:val="single" w:sz="4" w:space="0" w:color="auto"/>
              <w:left w:val="single" w:sz="4" w:space="0" w:color="auto"/>
              <w:bottom w:val="single" w:sz="4" w:space="0" w:color="auto"/>
              <w:right w:val="single" w:sz="4" w:space="0" w:color="auto"/>
            </w:tcBorders>
            <w:hideMark/>
          </w:tcPr>
          <w:p w:rsidR="00596DED" w:rsidRPr="00596DED" w:rsidP="00596DED" w14:paraId="309A083D"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5947,3</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203AE9AC"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8225,0</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0F233957"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8554,0</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555B6784"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8896,2</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2E9F1389"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9252,0</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27BD4DC8"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9622,1</w:t>
            </w:r>
          </w:p>
        </w:tc>
      </w:tr>
      <w:tr w14:paraId="06A92440" w14:textId="77777777" w:rsidTr="00596DED">
        <w:tblPrEx>
          <w:tblW w:w="0" w:type="auto"/>
          <w:tblInd w:w="0" w:type="dxa"/>
          <w:tblLook w:val="04A0"/>
        </w:tblPrEx>
        <w:tc>
          <w:tcPr>
            <w:tcW w:w="2667" w:type="dxa"/>
            <w:tcBorders>
              <w:top w:val="single" w:sz="4" w:space="0" w:color="auto"/>
              <w:left w:val="single" w:sz="4" w:space="0" w:color="auto"/>
              <w:bottom w:val="single" w:sz="4" w:space="0" w:color="auto"/>
              <w:right w:val="single" w:sz="4" w:space="0" w:color="auto"/>
            </w:tcBorders>
            <w:hideMark/>
          </w:tcPr>
          <w:p w:rsidR="00596DED" w:rsidRPr="00596DED" w:rsidP="00596DED" w14:paraId="396C45D1" w14:textId="77777777">
            <w:pPr>
              <w:tabs>
                <w:tab w:val="left" w:pos="851"/>
              </w:tabs>
              <w:ind w:right="-57"/>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Середній розмір прибутку промислових підприємств</w:t>
            </w:r>
          </w:p>
        </w:tc>
        <w:tc>
          <w:tcPr>
            <w:tcW w:w="986" w:type="dxa"/>
            <w:tcBorders>
              <w:top w:val="single" w:sz="4" w:space="0" w:color="auto"/>
              <w:left w:val="single" w:sz="4" w:space="0" w:color="auto"/>
              <w:bottom w:val="single" w:sz="4" w:space="0" w:color="auto"/>
              <w:right w:val="single" w:sz="4" w:space="0" w:color="auto"/>
            </w:tcBorders>
            <w:hideMark/>
          </w:tcPr>
          <w:p w:rsidR="00596DED" w:rsidRPr="00596DED" w:rsidP="00596DED" w14:paraId="09BF24A4"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0,0</w:t>
            </w:r>
          </w:p>
        </w:tc>
        <w:tc>
          <w:tcPr>
            <w:tcW w:w="989" w:type="dxa"/>
            <w:tcBorders>
              <w:top w:val="single" w:sz="4" w:space="0" w:color="auto"/>
              <w:left w:val="single" w:sz="4" w:space="0" w:color="auto"/>
              <w:bottom w:val="single" w:sz="4" w:space="0" w:color="auto"/>
              <w:right w:val="single" w:sz="4" w:space="0" w:color="auto"/>
            </w:tcBorders>
            <w:hideMark/>
          </w:tcPr>
          <w:p w:rsidR="00596DED" w:rsidRPr="00596DED" w:rsidP="00596DED" w14:paraId="04ED6686"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285,5</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2282C5F9"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723,8</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0DF1AA24"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752,8</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0B18E1E7"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782,9</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549EFE95"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814,2</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729985A6"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846,7</w:t>
            </w:r>
          </w:p>
        </w:tc>
      </w:tr>
      <w:tr w14:paraId="5A84F061" w14:textId="77777777" w:rsidTr="00596DED">
        <w:tblPrEx>
          <w:tblW w:w="0" w:type="auto"/>
          <w:tblInd w:w="0" w:type="dxa"/>
          <w:tblLook w:val="04A0"/>
        </w:tblPrEx>
        <w:tc>
          <w:tcPr>
            <w:tcW w:w="2667" w:type="dxa"/>
            <w:tcBorders>
              <w:top w:val="single" w:sz="4" w:space="0" w:color="auto"/>
              <w:left w:val="single" w:sz="4" w:space="0" w:color="auto"/>
              <w:bottom w:val="single" w:sz="4" w:space="0" w:color="auto"/>
              <w:right w:val="single" w:sz="4" w:space="0" w:color="auto"/>
            </w:tcBorders>
            <w:hideMark/>
          </w:tcPr>
          <w:p w:rsidR="00596DED" w:rsidRPr="00596DED" w:rsidP="00596DED" w14:paraId="21E050F1" w14:textId="77777777">
            <w:pPr>
              <w:tabs>
                <w:tab w:val="left" w:pos="851"/>
              </w:tabs>
              <w:ind w:right="-57"/>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Податок на прибуток промислових підприємств</w:t>
            </w:r>
          </w:p>
        </w:tc>
        <w:tc>
          <w:tcPr>
            <w:tcW w:w="986" w:type="dxa"/>
            <w:tcBorders>
              <w:top w:val="single" w:sz="4" w:space="0" w:color="auto"/>
              <w:left w:val="single" w:sz="4" w:space="0" w:color="auto"/>
              <w:bottom w:val="single" w:sz="4" w:space="0" w:color="auto"/>
              <w:right w:val="single" w:sz="4" w:space="0" w:color="auto"/>
            </w:tcBorders>
            <w:hideMark/>
          </w:tcPr>
          <w:p w:rsidR="00596DED" w:rsidRPr="00596DED" w:rsidP="00596DED" w14:paraId="358DEF0A"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0,0</w:t>
            </w:r>
          </w:p>
        </w:tc>
        <w:tc>
          <w:tcPr>
            <w:tcW w:w="989" w:type="dxa"/>
            <w:tcBorders>
              <w:top w:val="single" w:sz="4" w:space="0" w:color="auto"/>
              <w:left w:val="single" w:sz="4" w:space="0" w:color="auto"/>
              <w:bottom w:val="single" w:sz="4" w:space="0" w:color="auto"/>
              <w:right w:val="single" w:sz="4" w:space="0" w:color="auto"/>
            </w:tcBorders>
            <w:hideMark/>
          </w:tcPr>
          <w:p w:rsidR="00596DED" w:rsidRPr="00596DED" w:rsidP="00596DED" w14:paraId="21182308"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51,4</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3604BFED"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130,3</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6F43AEA7"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135,5</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1290286B"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140,9</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3F6B4C24"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146,6</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1254CE8F"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152,4</w:t>
            </w:r>
          </w:p>
        </w:tc>
      </w:tr>
      <w:tr w14:paraId="21ADC849" w14:textId="77777777" w:rsidTr="00596DED">
        <w:tblPrEx>
          <w:tblW w:w="0" w:type="auto"/>
          <w:tblInd w:w="0" w:type="dxa"/>
          <w:tblLook w:val="04A0"/>
        </w:tblPrEx>
        <w:tc>
          <w:tcPr>
            <w:tcW w:w="2667" w:type="dxa"/>
            <w:tcBorders>
              <w:top w:val="single" w:sz="4" w:space="0" w:color="auto"/>
              <w:left w:val="single" w:sz="4" w:space="0" w:color="auto"/>
              <w:bottom w:val="single" w:sz="4" w:space="0" w:color="auto"/>
              <w:right w:val="single" w:sz="4" w:space="0" w:color="auto"/>
            </w:tcBorders>
            <w:hideMark/>
          </w:tcPr>
          <w:p w:rsidR="00596DED" w:rsidRPr="00596DED" w:rsidP="00596DED" w14:paraId="3906AE6D" w14:textId="77777777">
            <w:pPr>
              <w:tabs>
                <w:tab w:val="left" w:pos="851"/>
              </w:tabs>
              <w:ind w:right="-57"/>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Реінвестування нарахованого податку на прибуток у діяльність ІП</w:t>
            </w:r>
          </w:p>
        </w:tc>
        <w:tc>
          <w:tcPr>
            <w:tcW w:w="986" w:type="dxa"/>
            <w:tcBorders>
              <w:top w:val="single" w:sz="4" w:space="0" w:color="auto"/>
              <w:left w:val="single" w:sz="4" w:space="0" w:color="auto"/>
              <w:bottom w:val="single" w:sz="4" w:space="0" w:color="auto"/>
              <w:right w:val="single" w:sz="4" w:space="0" w:color="auto"/>
            </w:tcBorders>
            <w:hideMark/>
          </w:tcPr>
          <w:p w:rsidR="00596DED" w:rsidRPr="00596DED" w:rsidP="00596DED" w14:paraId="505E68BC"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0,0</w:t>
            </w:r>
          </w:p>
        </w:tc>
        <w:tc>
          <w:tcPr>
            <w:tcW w:w="989" w:type="dxa"/>
            <w:tcBorders>
              <w:top w:val="single" w:sz="4" w:space="0" w:color="auto"/>
              <w:left w:val="single" w:sz="4" w:space="0" w:color="auto"/>
              <w:bottom w:val="single" w:sz="4" w:space="0" w:color="auto"/>
              <w:right w:val="single" w:sz="4" w:space="0" w:color="auto"/>
            </w:tcBorders>
            <w:hideMark/>
          </w:tcPr>
          <w:p w:rsidR="00596DED" w:rsidRPr="00596DED" w:rsidP="00596DED" w14:paraId="50E4C5AB"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51,4</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738014FF"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130,3</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13B27FB6"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135,5</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41DA335F"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140,9</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6AF19D93"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146,6</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5236F6FA"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152,4</w:t>
            </w:r>
          </w:p>
        </w:tc>
      </w:tr>
      <w:tr w14:paraId="3C4150C0" w14:textId="77777777" w:rsidTr="00596DED">
        <w:tblPrEx>
          <w:tblW w:w="0" w:type="auto"/>
          <w:tblInd w:w="0" w:type="dxa"/>
          <w:tblLook w:val="04A0"/>
        </w:tblPrEx>
        <w:tc>
          <w:tcPr>
            <w:tcW w:w="2667" w:type="dxa"/>
            <w:tcBorders>
              <w:top w:val="single" w:sz="4" w:space="0" w:color="auto"/>
              <w:left w:val="single" w:sz="4" w:space="0" w:color="auto"/>
              <w:bottom w:val="single" w:sz="4" w:space="0" w:color="auto"/>
              <w:right w:val="single" w:sz="4" w:space="0" w:color="auto"/>
            </w:tcBorders>
            <w:hideMark/>
          </w:tcPr>
          <w:p w:rsidR="00596DED" w:rsidRPr="00596DED" w:rsidP="00596DED" w14:paraId="22E96ED7" w14:textId="77777777">
            <w:pPr>
              <w:tabs>
                <w:tab w:val="left" w:pos="851"/>
              </w:tabs>
              <w:ind w:right="-57"/>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Перерахування податку на прибуток в держбюджет</w:t>
            </w:r>
          </w:p>
        </w:tc>
        <w:tc>
          <w:tcPr>
            <w:tcW w:w="986" w:type="dxa"/>
            <w:tcBorders>
              <w:top w:val="single" w:sz="4" w:space="0" w:color="auto"/>
              <w:left w:val="single" w:sz="4" w:space="0" w:color="auto"/>
              <w:bottom w:val="single" w:sz="4" w:space="0" w:color="auto"/>
              <w:right w:val="single" w:sz="4" w:space="0" w:color="auto"/>
            </w:tcBorders>
            <w:hideMark/>
          </w:tcPr>
          <w:p w:rsidR="00596DED" w:rsidRPr="00596DED" w:rsidP="00596DED" w14:paraId="704DEB2B"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0,0</w:t>
            </w:r>
          </w:p>
        </w:tc>
        <w:tc>
          <w:tcPr>
            <w:tcW w:w="989" w:type="dxa"/>
            <w:tcBorders>
              <w:top w:val="single" w:sz="4" w:space="0" w:color="auto"/>
              <w:left w:val="single" w:sz="4" w:space="0" w:color="auto"/>
              <w:bottom w:val="single" w:sz="4" w:space="0" w:color="auto"/>
              <w:right w:val="single" w:sz="4" w:space="0" w:color="auto"/>
            </w:tcBorders>
            <w:hideMark/>
          </w:tcPr>
          <w:p w:rsidR="00596DED" w:rsidRPr="00596DED" w:rsidP="00596DED" w14:paraId="7843D23E"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0,0</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5CE59E04"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0,0</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6FEBE547"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0,0</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47C7CF3A"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0,0</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5765B66A"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0,0</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7413F23F"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0,0</w:t>
            </w:r>
          </w:p>
        </w:tc>
      </w:tr>
      <w:tr w14:paraId="5C9BD7E4" w14:textId="77777777" w:rsidTr="00596DED">
        <w:tblPrEx>
          <w:tblW w:w="0" w:type="auto"/>
          <w:tblInd w:w="0" w:type="dxa"/>
          <w:tblLook w:val="04A0"/>
        </w:tblPrEx>
        <w:trPr>
          <w:trHeight w:val="75"/>
        </w:trPr>
        <w:tc>
          <w:tcPr>
            <w:tcW w:w="9627" w:type="dxa"/>
            <w:gridSpan w:val="8"/>
            <w:tcBorders>
              <w:top w:val="single" w:sz="4" w:space="0" w:color="auto"/>
              <w:left w:val="single" w:sz="4" w:space="0" w:color="auto"/>
              <w:bottom w:val="single" w:sz="4" w:space="0" w:color="auto"/>
              <w:right w:val="single" w:sz="4" w:space="0" w:color="auto"/>
            </w:tcBorders>
          </w:tcPr>
          <w:p w:rsidR="00596DED" w:rsidRPr="00596DED" w:rsidP="00596DED" w14:paraId="30C3A4F3" w14:textId="77777777">
            <w:pPr>
              <w:tabs>
                <w:tab w:val="left" w:pos="851"/>
              </w:tabs>
              <w:ind w:right="-57"/>
              <w:jc w:val="right"/>
              <w:rPr>
                <w:rFonts w:ascii="Times New Roman" w:eastAsia="Times New Roman" w:hAnsi="Times New Roman"/>
                <w:sz w:val="24"/>
                <w:szCs w:val="24"/>
                <w14:ligatures w14:val="standardContextual"/>
              </w:rPr>
            </w:pPr>
          </w:p>
        </w:tc>
      </w:tr>
      <w:tr w14:paraId="10BF45E7" w14:textId="77777777" w:rsidTr="00596DED">
        <w:tblPrEx>
          <w:tblW w:w="0" w:type="auto"/>
          <w:tblInd w:w="0" w:type="dxa"/>
          <w:tblLook w:val="04A0"/>
        </w:tblPrEx>
        <w:tc>
          <w:tcPr>
            <w:tcW w:w="2667" w:type="dxa"/>
            <w:tcBorders>
              <w:top w:val="single" w:sz="4" w:space="0" w:color="auto"/>
              <w:left w:val="single" w:sz="4" w:space="0" w:color="auto"/>
              <w:bottom w:val="single" w:sz="4" w:space="0" w:color="auto"/>
              <w:right w:val="single" w:sz="4" w:space="0" w:color="auto"/>
            </w:tcBorders>
            <w:hideMark/>
          </w:tcPr>
          <w:p w:rsidR="00596DED" w:rsidRPr="00596DED" w:rsidP="00596DED" w14:paraId="61B628F5" w14:textId="77777777">
            <w:pPr>
              <w:tabs>
                <w:tab w:val="left" w:pos="851"/>
              </w:tabs>
              <w:ind w:right="-57"/>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Валовий випуск решти підприємств</w:t>
            </w:r>
          </w:p>
        </w:tc>
        <w:tc>
          <w:tcPr>
            <w:tcW w:w="986" w:type="dxa"/>
            <w:tcBorders>
              <w:top w:val="single" w:sz="4" w:space="0" w:color="auto"/>
              <w:left w:val="single" w:sz="4" w:space="0" w:color="auto"/>
              <w:bottom w:val="single" w:sz="4" w:space="0" w:color="auto"/>
              <w:right w:val="single" w:sz="4" w:space="0" w:color="auto"/>
            </w:tcBorders>
            <w:hideMark/>
          </w:tcPr>
          <w:p w:rsidR="00596DED" w:rsidRPr="00596DED" w:rsidP="00596DED" w14:paraId="244E24C2" w14:textId="77777777">
            <w:pPr>
              <w:tabs>
                <w:tab w:val="left" w:pos="851"/>
              </w:tabs>
              <w:ind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476,9</w:t>
            </w:r>
          </w:p>
        </w:tc>
        <w:tc>
          <w:tcPr>
            <w:tcW w:w="989" w:type="dxa"/>
            <w:tcBorders>
              <w:top w:val="single" w:sz="4" w:space="0" w:color="auto"/>
              <w:left w:val="single" w:sz="4" w:space="0" w:color="auto"/>
              <w:bottom w:val="single" w:sz="4" w:space="0" w:color="auto"/>
              <w:right w:val="single" w:sz="4" w:space="0" w:color="auto"/>
            </w:tcBorders>
            <w:hideMark/>
          </w:tcPr>
          <w:p w:rsidR="00596DED" w:rsidRPr="00596DED" w:rsidP="00596DED" w14:paraId="64E4F393" w14:textId="77777777">
            <w:pPr>
              <w:tabs>
                <w:tab w:val="left" w:pos="851"/>
              </w:tabs>
              <w:ind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605,2</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3E614B15" w14:textId="77777777">
            <w:pPr>
              <w:tabs>
                <w:tab w:val="left" w:pos="851"/>
              </w:tabs>
              <w:ind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775,0</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358A480F" w14:textId="77777777">
            <w:pPr>
              <w:tabs>
                <w:tab w:val="left" w:pos="851"/>
              </w:tabs>
              <w:ind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806,0</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14FB42B7" w14:textId="77777777">
            <w:pPr>
              <w:tabs>
                <w:tab w:val="left" w:pos="851"/>
              </w:tabs>
              <w:ind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838,2</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063B231A" w14:textId="77777777">
            <w:pPr>
              <w:tabs>
                <w:tab w:val="left" w:pos="851"/>
              </w:tabs>
              <w:ind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871,8</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25BE4DE6" w14:textId="77777777">
            <w:pPr>
              <w:tabs>
                <w:tab w:val="left" w:pos="851"/>
              </w:tabs>
              <w:ind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906,6</w:t>
            </w:r>
          </w:p>
        </w:tc>
      </w:tr>
      <w:tr w14:paraId="0344B379" w14:textId="77777777" w:rsidTr="00596DED">
        <w:tblPrEx>
          <w:tblW w:w="0" w:type="auto"/>
          <w:tblInd w:w="0" w:type="dxa"/>
          <w:tblLook w:val="04A0"/>
        </w:tblPrEx>
        <w:tc>
          <w:tcPr>
            <w:tcW w:w="2667" w:type="dxa"/>
            <w:tcBorders>
              <w:top w:val="single" w:sz="4" w:space="0" w:color="auto"/>
              <w:left w:val="single" w:sz="4" w:space="0" w:color="auto"/>
              <w:bottom w:val="single" w:sz="4" w:space="0" w:color="auto"/>
              <w:right w:val="single" w:sz="4" w:space="0" w:color="auto"/>
            </w:tcBorders>
            <w:hideMark/>
          </w:tcPr>
          <w:p w:rsidR="00596DED" w:rsidRPr="00596DED" w:rsidP="00596DED" w14:paraId="14E95E20" w14:textId="77777777">
            <w:pPr>
              <w:tabs>
                <w:tab w:val="left" w:pos="851"/>
              </w:tabs>
              <w:ind w:right="-57"/>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Середній розмір прибутку решти підприємств</w:t>
            </w:r>
          </w:p>
        </w:tc>
        <w:tc>
          <w:tcPr>
            <w:tcW w:w="986" w:type="dxa"/>
            <w:tcBorders>
              <w:top w:val="single" w:sz="4" w:space="0" w:color="auto"/>
              <w:left w:val="single" w:sz="4" w:space="0" w:color="auto"/>
              <w:bottom w:val="single" w:sz="4" w:space="0" w:color="auto"/>
              <w:right w:val="single" w:sz="4" w:space="0" w:color="auto"/>
            </w:tcBorders>
            <w:hideMark/>
          </w:tcPr>
          <w:p w:rsidR="00596DED" w:rsidRPr="00596DED" w:rsidP="00596DED" w14:paraId="57CCB5BC" w14:textId="77777777">
            <w:pPr>
              <w:tabs>
                <w:tab w:val="left" w:pos="851"/>
              </w:tabs>
              <w:ind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0,0</w:t>
            </w:r>
          </w:p>
        </w:tc>
        <w:tc>
          <w:tcPr>
            <w:tcW w:w="989" w:type="dxa"/>
            <w:tcBorders>
              <w:top w:val="single" w:sz="4" w:space="0" w:color="auto"/>
              <w:left w:val="single" w:sz="4" w:space="0" w:color="auto"/>
              <w:bottom w:val="single" w:sz="4" w:space="0" w:color="auto"/>
              <w:right w:val="single" w:sz="4" w:space="0" w:color="auto"/>
            </w:tcBorders>
            <w:hideMark/>
          </w:tcPr>
          <w:p w:rsidR="00596DED" w:rsidRPr="00596DED" w:rsidP="00596DED" w14:paraId="6364CB68" w14:textId="77777777">
            <w:pPr>
              <w:tabs>
                <w:tab w:val="left" w:pos="851"/>
              </w:tabs>
              <w:ind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29,1</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2CDC3404" w14:textId="77777777">
            <w:pPr>
              <w:tabs>
                <w:tab w:val="left" w:pos="851"/>
              </w:tabs>
              <w:ind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68,2</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16C45220" w14:textId="77777777">
            <w:pPr>
              <w:tabs>
                <w:tab w:val="left" w:pos="851"/>
              </w:tabs>
              <w:ind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70,9</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048F52D8" w14:textId="77777777">
            <w:pPr>
              <w:tabs>
                <w:tab w:val="left" w:pos="851"/>
              </w:tabs>
              <w:ind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73,8</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0969EB4F" w14:textId="77777777">
            <w:pPr>
              <w:tabs>
                <w:tab w:val="left" w:pos="851"/>
              </w:tabs>
              <w:ind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76,7</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3F74EA13" w14:textId="77777777">
            <w:pPr>
              <w:tabs>
                <w:tab w:val="left" w:pos="851"/>
              </w:tabs>
              <w:ind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79,8</w:t>
            </w:r>
          </w:p>
        </w:tc>
      </w:tr>
      <w:tr w14:paraId="660400F0" w14:textId="77777777" w:rsidTr="00596DED">
        <w:tblPrEx>
          <w:tblW w:w="0" w:type="auto"/>
          <w:tblInd w:w="0" w:type="dxa"/>
          <w:tblLook w:val="04A0"/>
        </w:tblPrEx>
        <w:tc>
          <w:tcPr>
            <w:tcW w:w="2667" w:type="dxa"/>
            <w:tcBorders>
              <w:top w:val="single" w:sz="4" w:space="0" w:color="auto"/>
              <w:left w:val="single" w:sz="4" w:space="0" w:color="auto"/>
              <w:bottom w:val="single" w:sz="4" w:space="0" w:color="auto"/>
              <w:right w:val="single" w:sz="4" w:space="0" w:color="auto"/>
            </w:tcBorders>
            <w:hideMark/>
          </w:tcPr>
          <w:p w:rsidR="00596DED" w:rsidRPr="00596DED" w:rsidP="00596DED" w14:paraId="7DA5D0E4" w14:textId="77777777">
            <w:pPr>
              <w:tabs>
                <w:tab w:val="left" w:pos="851"/>
              </w:tabs>
              <w:ind w:right="-57"/>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Податок на прибуток решти підприємств</w:t>
            </w:r>
          </w:p>
        </w:tc>
        <w:tc>
          <w:tcPr>
            <w:tcW w:w="986" w:type="dxa"/>
            <w:tcBorders>
              <w:top w:val="single" w:sz="4" w:space="0" w:color="auto"/>
              <w:left w:val="single" w:sz="4" w:space="0" w:color="auto"/>
              <w:bottom w:val="single" w:sz="4" w:space="0" w:color="auto"/>
              <w:right w:val="single" w:sz="4" w:space="0" w:color="auto"/>
            </w:tcBorders>
            <w:hideMark/>
          </w:tcPr>
          <w:p w:rsidR="00596DED" w:rsidRPr="00596DED" w:rsidP="00596DED" w14:paraId="5D4BB3EA" w14:textId="77777777">
            <w:pPr>
              <w:tabs>
                <w:tab w:val="left" w:pos="851"/>
              </w:tabs>
              <w:ind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0,0</w:t>
            </w:r>
          </w:p>
        </w:tc>
        <w:tc>
          <w:tcPr>
            <w:tcW w:w="989" w:type="dxa"/>
            <w:tcBorders>
              <w:top w:val="single" w:sz="4" w:space="0" w:color="auto"/>
              <w:left w:val="single" w:sz="4" w:space="0" w:color="auto"/>
              <w:bottom w:val="single" w:sz="4" w:space="0" w:color="auto"/>
              <w:right w:val="single" w:sz="4" w:space="0" w:color="auto"/>
            </w:tcBorders>
            <w:hideMark/>
          </w:tcPr>
          <w:p w:rsidR="00596DED" w:rsidRPr="00596DED" w:rsidP="00596DED" w14:paraId="3C41F6F1" w14:textId="77777777">
            <w:pPr>
              <w:tabs>
                <w:tab w:val="left" w:pos="851"/>
              </w:tabs>
              <w:ind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5,2</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49AB5AB6" w14:textId="77777777">
            <w:pPr>
              <w:tabs>
                <w:tab w:val="left" w:pos="851"/>
              </w:tabs>
              <w:ind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12,3</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4DC3C5D1" w14:textId="77777777">
            <w:pPr>
              <w:tabs>
                <w:tab w:val="left" w:pos="851"/>
              </w:tabs>
              <w:ind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12,8</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6A88CAA0" w14:textId="77777777">
            <w:pPr>
              <w:tabs>
                <w:tab w:val="left" w:pos="851"/>
              </w:tabs>
              <w:ind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13,3</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1CD244F4" w14:textId="77777777">
            <w:pPr>
              <w:tabs>
                <w:tab w:val="left" w:pos="851"/>
              </w:tabs>
              <w:ind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13,8</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49ABFC89" w14:textId="77777777">
            <w:pPr>
              <w:tabs>
                <w:tab w:val="left" w:pos="851"/>
              </w:tabs>
              <w:ind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14,4</w:t>
            </w:r>
          </w:p>
        </w:tc>
      </w:tr>
      <w:tr w14:paraId="1D560C82" w14:textId="77777777" w:rsidTr="00596DED">
        <w:tblPrEx>
          <w:tblW w:w="0" w:type="auto"/>
          <w:tblInd w:w="0" w:type="dxa"/>
          <w:tblLook w:val="04A0"/>
        </w:tblPrEx>
        <w:tc>
          <w:tcPr>
            <w:tcW w:w="2667" w:type="dxa"/>
            <w:tcBorders>
              <w:top w:val="single" w:sz="4" w:space="0" w:color="auto"/>
              <w:left w:val="single" w:sz="4" w:space="0" w:color="auto"/>
              <w:bottom w:val="single" w:sz="4" w:space="0" w:color="auto"/>
              <w:right w:val="single" w:sz="4" w:space="0" w:color="auto"/>
            </w:tcBorders>
            <w:hideMark/>
          </w:tcPr>
          <w:p w:rsidR="00596DED" w:rsidRPr="00596DED" w:rsidP="00596DED" w14:paraId="42A4E9FA" w14:textId="77777777">
            <w:pPr>
              <w:tabs>
                <w:tab w:val="left" w:pos="851"/>
              </w:tabs>
              <w:ind w:right="-57"/>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Перерахування податку на прибуток в держбюджет</w:t>
            </w:r>
          </w:p>
        </w:tc>
        <w:tc>
          <w:tcPr>
            <w:tcW w:w="986" w:type="dxa"/>
            <w:tcBorders>
              <w:top w:val="single" w:sz="4" w:space="0" w:color="auto"/>
              <w:left w:val="single" w:sz="4" w:space="0" w:color="auto"/>
              <w:bottom w:val="single" w:sz="4" w:space="0" w:color="auto"/>
              <w:right w:val="single" w:sz="4" w:space="0" w:color="auto"/>
            </w:tcBorders>
            <w:hideMark/>
          </w:tcPr>
          <w:p w:rsidR="00596DED" w:rsidRPr="00596DED" w:rsidP="00596DED" w14:paraId="4BB10026" w14:textId="77777777">
            <w:pPr>
              <w:tabs>
                <w:tab w:val="left" w:pos="851"/>
              </w:tabs>
              <w:ind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0,0</w:t>
            </w:r>
          </w:p>
        </w:tc>
        <w:tc>
          <w:tcPr>
            <w:tcW w:w="989" w:type="dxa"/>
            <w:tcBorders>
              <w:top w:val="single" w:sz="4" w:space="0" w:color="auto"/>
              <w:left w:val="single" w:sz="4" w:space="0" w:color="auto"/>
              <w:bottom w:val="single" w:sz="4" w:space="0" w:color="auto"/>
              <w:right w:val="single" w:sz="4" w:space="0" w:color="auto"/>
            </w:tcBorders>
            <w:hideMark/>
          </w:tcPr>
          <w:p w:rsidR="00596DED" w:rsidRPr="00596DED" w:rsidP="00596DED" w14:paraId="605F93F6" w14:textId="77777777">
            <w:pPr>
              <w:tabs>
                <w:tab w:val="left" w:pos="851"/>
              </w:tabs>
              <w:ind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5,2</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4DBC1C42" w14:textId="77777777">
            <w:pPr>
              <w:tabs>
                <w:tab w:val="left" w:pos="851"/>
              </w:tabs>
              <w:ind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12,3</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4494EC4A" w14:textId="77777777">
            <w:pPr>
              <w:tabs>
                <w:tab w:val="left" w:pos="851"/>
              </w:tabs>
              <w:ind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12,8</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2039A455" w14:textId="77777777">
            <w:pPr>
              <w:tabs>
                <w:tab w:val="left" w:pos="851"/>
              </w:tabs>
              <w:ind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13,3</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5E62155D" w14:textId="77777777">
            <w:pPr>
              <w:tabs>
                <w:tab w:val="left" w:pos="851"/>
              </w:tabs>
              <w:ind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13,8</w:t>
            </w:r>
          </w:p>
        </w:tc>
        <w:tc>
          <w:tcPr>
            <w:tcW w:w="997" w:type="dxa"/>
            <w:tcBorders>
              <w:top w:val="single" w:sz="4" w:space="0" w:color="auto"/>
              <w:left w:val="single" w:sz="4" w:space="0" w:color="auto"/>
              <w:bottom w:val="single" w:sz="4" w:space="0" w:color="auto"/>
              <w:right w:val="single" w:sz="4" w:space="0" w:color="auto"/>
            </w:tcBorders>
            <w:hideMark/>
          </w:tcPr>
          <w:p w:rsidR="00596DED" w:rsidRPr="00596DED" w:rsidP="00596DED" w14:paraId="73DA6B5F" w14:textId="77777777">
            <w:pPr>
              <w:tabs>
                <w:tab w:val="left" w:pos="851"/>
              </w:tabs>
              <w:ind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14,4</w:t>
            </w:r>
          </w:p>
        </w:tc>
      </w:tr>
    </w:tbl>
    <w:p w:rsidR="00596DED" w:rsidRPr="00596DED" w:rsidP="00596DED" w14:paraId="092A8769" w14:textId="77777777">
      <w:pPr>
        <w:spacing w:after="0"/>
        <w:ind w:firstLine="567"/>
        <w:jc w:val="both"/>
        <w:rPr>
          <w:rFonts w:ascii="Times New Roman" w:eastAsia="Times New Roman" w:hAnsi="Times New Roman" w:cs="Times New Roman"/>
          <w:b/>
          <w:sz w:val="32"/>
          <w:szCs w:val="28"/>
        </w:rPr>
      </w:pPr>
    </w:p>
    <w:p w:rsidR="00596DED" w:rsidRPr="00596DED" w:rsidP="00596DED" w14:paraId="3F9972C1" w14:textId="7777777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 xml:space="preserve">В основу розрахунків покладено очікувану середню рентабельність операційної діяльності учасників та інших суб’єктів індустріального парку на рівні 8,8%. Оскільки започаткування учасниками парку виробництва (зведення і облаштування приміщень, придбання обладнання та устаткування, </w:t>
      </w:r>
      <w:r w:rsidRPr="00596DED">
        <w:rPr>
          <w:rFonts w:ascii="Times New Roman" w:eastAsia="Times New Roman" w:hAnsi="Times New Roman" w:cs="Times New Roman"/>
          <w:sz w:val="28"/>
          <w:szCs w:val="28"/>
        </w:rPr>
        <w:t>пуско</w:t>
      </w:r>
      <w:r w:rsidRPr="00596DED">
        <w:rPr>
          <w:rFonts w:ascii="Times New Roman" w:eastAsia="Times New Roman" w:hAnsi="Times New Roman" w:cs="Times New Roman"/>
          <w:sz w:val="28"/>
          <w:szCs w:val="28"/>
        </w:rPr>
        <w:t xml:space="preserve">-налагоджувальні роботи тощо) вимагає значних фінансових витрат та певного періоду часу для їх повного покриття отриманим прибутком, у 2029 році одержання прибутку не передбачене, а для 2030 року закладена рентабельність на рівні 4,8%. </w:t>
      </w:r>
    </w:p>
    <w:p w:rsidR="00596DED" w:rsidRPr="00596DED" w:rsidP="00596DED" w14:paraId="7CD42502" w14:textId="77777777">
      <w:pPr>
        <w:spacing w:after="0"/>
        <w:ind w:firstLine="567"/>
        <w:jc w:val="center"/>
        <w:rPr>
          <w:rFonts w:ascii="Times New Roman" w:eastAsia="Times New Roman" w:hAnsi="Times New Roman" w:cs="Times New Roman"/>
          <w:b/>
          <w:bCs/>
          <w:sz w:val="28"/>
          <w:szCs w:val="28"/>
        </w:rPr>
      </w:pPr>
      <w:r w:rsidRPr="00596DED">
        <w:rPr>
          <w:rFonts w:ascii="Times New Roman" w:eastAsia="Times New Roman" w:hAnsi="Times New Roman" w:cs="Times New Roman"/>
          <w:b/>
          <w:bCs/>
          <w:sz w:val="28"/>
          <w:szCs w:val="28"/>
        </w:rPr>
        <w:t>Податок на доходи фізичних осіб</w:t>
      </w:r>
    </w:p>
    <w:p w:rsidR="00596DED" w:rsidRPr="00596DED" w:rsidP="00596DED" w14:paraId="719CC831" w14:textId="7777777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Ставка податку з доходів фізичних осіб (найманих працівників господарюючих суб’єктів індустріального парку) складає 18%. Таким чином, відповідно до очікуваної динаміки появи нових робочих (див. табл. 11) та прогнозної динаміки оплати праці найманих працівників (див. табл. 12), річний обсяг бюджетних надходжень з ПДФО становитиме від 44,8 млн до 119,5 млн грн (табл. 17).</w:t>
      </w:r>
    </w:p>
    <w:p w:rsidR="00596DED" w:rsidRPr="00596DED" w:rsidP="00596DED" w14:paraId="26B8F36B" w14:textId="77777777">
      <w:pPr>
        <w:spacing w:after="0"/>
        <w:jc w:val="center"/>
        <w:rPr>
          <w:rFonts w:ascii="Times New Roman" w:eastAsia="Times New Roman" w:hAnsi="Times New Roman" w:cs="Times New Roman"/>
          <w:sz w:val="28"/>
          <w:szCs w:val="28"/>
        </w:rPr>
      </w:pPr>
      <w:r w:rsidRPr="00596DED">
        <w:rPr>
          <w:rFonts w:ascii="Times New Roman" w:eastAsia="Times New Roman" w:hAnsi="Times New Roman" w:cs="Times New Roman"/>
          <w:b/>
          <w:bCs/>
          <w:sz w:val="28"/>
          <w:szCs w:val="28"/>
        </w:rPr>
        <w:t>Табл. 17.</w:t>
      </w:r>
      <w:r w:rsidRPr="00596DED">
        <w:rPr>
          <w:rFonts w:ascii="Times New Roman" w:eastAsia="Times New Roman" w:hAnsi="Times New Roman" w:cs="Times New Roman"/>
          <w:sz w:val="28"/>
          <w:szCs w:val="28"/>
        </w:rPr>
        <w:t xml:space="preserve"> Розрахунок податку на доходи фізичних осіб ІП «БУДШЛЯХМАШ», млн грн</w:t>
      </w:r>
    </w:p>
    <w:tbl>
      <w:tblPr>
        <w:tblStyle w:val="190"/>
        <w:tblW w:w="0" w:type="auto"/>
        <w:tblInd w:w="0" w:type="dxa"/>
        <w:tblLook w:val="04A0"/>
      </w:tblPr>
      <w:tblGrid>
        <w:gridCol w:w="2782"/>
        <w:gridCol w:w="958"/>
        <w:gridCol w:w="958"/>
        <w:gridCol w:w="958"/>
        <w:gridCol w:w="958"/>
        <w:gridCol w:w="958"/>
        <w:gridCol w:w="958"/>
        <w:gridCol w:w="958"/>
      </w:tblGrid>
      <w:tr w14:paraId="0AB11930" w14:textId="77777777" w:rsidTr="00596DED">
        <w:tblPrEx>
          <w:tblW w:w="0" w:type="auto"/>
          <w:tblInd w:w="0" w:type="dxa"/>
          <w:tblLook w:val="04A0"/>
        </w:tblPrEx>
        <w:tc>
          <w:tcPr>
            <w:tcW w:w="2830" w:type="dxa"/>
            <w:tcBorders>
              <w:top w:val="single" w:sz="4" w:space="0" w:color="auto"/>
              <w:left w:val="single" w:sz="4" w:space="0" w:color="auto"/>
              <w:bottom w:val="single" w:sz="4" w:space="0" w:color="auto"/>
              <w:right w:val="single" w:sz="4" w:space="0" w:color="auto"/>
            </w:tcBorders>
          </w:tcPr>
          <w:p w:rsidR="00596DED" w:rsidRPr="00596DED" w:rsidP="00596DED" w14:paraId="205F0DD7" w14:textId="77777777">
            <w:pPr>
              <w:tabs>
                <w:tab w:val="left" w:pos="851"/>
              </w:tabs>
              <w:jc w:val="center"/>
              <w:rPr>
                <w:rFonts w:ascii="Times New Roman" w:eastAsia="Times New Roman" w:hAnsi="Times New Roman"/>
                <w:b/>
                <w:bCs/>
                <w:sz w:val="24"/>
                <w:szCs w:val="24"/>
                <w14:ligatures w14:val="standardContextual"/>
              </w:rPr>
            </w:pP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79A2ACE5" w14:textId="77777777">
            <w:pPr>
              <w:tabs>
                <w:tab w:val="left" w:pos="851"/>
              </w:tabs>
              <w:jc w:val="center"/>
              <w:rPr>
                <w:rFonts w:ascii="Times New Roman" w:eastAsia="Times New Roman" w:hAnsi="Times New Roman"/>
                <w:b/>
                <w:bCs/>
                <w:sz w:val="24"/>
                <w:szCs w:val="24"/>
                <w14:ligatures w14:val="standardContextual"/>
              </w:rPr>
            </w:pPr>
            <w:r w:rsidRPr="00596DED">
              <w:rPr>
                <w:rFonts w:ascii="Times New Roman" w:eastAsia="Times New Roman" w:hAnsi="Times New Roman"/>
                <w:b/>
                <w:bCs/>
                <w:sz w:val="24"/>
                <w:szCs w:val="24"/>
                <w14:ligatures w14:val="standardContextual"/>
              </w:rPr>
              <w:t>2029</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70CFCB71" w14:textId="77777777">
            <w:pPr>
              <w:tabs>
                <w:tab w:val="left" w:pos="851"/>
              </w:tabs>
              <w:jc w:val="center"/>
              <w:rPr>
                <w:rFonts w:ascii="Times New Roman" w:eastAsia="Times New Roman" w:hAnsi="Times New Roman"/>
                <w:b/>
                <w:bCs/>
                <w:sz w:val="24"/>
                <w:szCs w:val="24"/>
                <w14:ligatures w14:val="standardContextual"/>
              </w:rPr>
            </w:pPr>
            <w:r w:rsidRPr="00596DED">
              <w:rPr>
                <w:rFonts w:ascii="Times New Roman" w:eastAsia="Times New Roman" w:hAnsi="Times New Roman"/>
                <w:b/>
                <w:bCs/>
                <w:sz w:val="24"/>
                <w:szCs w:val="24"/>
                <w14:ligatures w14:val="standardContextual"/>
              </w:rPr>
              <w:t>2030</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6EBCB0CC" w14:textId="77777777">
            <w:pPr>
              <w:tabs>
                <w:tab w:val="left" w:pos="851"/>
              </w:tabs>
              <w:jc w:val="center"/>
              <w:rPr>
                <w:rFonts w:ascii="Times New Roman" w:eastAsia="Times New Roman" w:hAnsi="Times New Roman"/>
                <w:b/>
                <w:bCs/>
                <w:sz w:val="24"/>
                <w:szCs w:val="24"/>
                <w14:ligatures w14:val="standardContextual"/>
              </w:rPr>
            </w:pPr>
            <w:r w:rsidRPr="00596DED">
              <w:rPr>
                <w:rFonts w:ascii="Times New Roman" w:eastAsia="Times New Roman" w:hAnsi="Times New Roman"/>
                <w:b/>
                <w:bCs/>
                <w:sz w:val="24"/>
                <w:szCs w:val="24"/>
                <w14:ligatures w14:val="standardContextual"/>
              </w:rPr>
              <w:t>2031</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57D780F6" w14:textId="77777777">
            <w:pPr>
              <w:tabs>
                <w:tab w:val="left" w:pos="851"/>
              </w:tabs>
              <w:jc w:val="center"/>
              <w:rPr>
                <w:rFonts w:ascii="Times New Roman" w:eastAsia="Times New Roman" w:hAnsi="Times New Roman"/>
                <w:b/>
                <w:bCs/>
                <w:sz w:val="24"/>
                <w:szCs w:val="24"/>
                <w14:ligatures w14:val="standardContextual"/>
              </w:rPr>
            </w:pPr>
            <w:r w:rsidRPr="00596DED">
              <w:rPr>
                <w:rFonts w:ascii="Times New Roman" w:eastAsia="Times New Roman" w:hAnsi="Times New Roman"/>
                <w:b/>
                <w:bCs/>
                <w:sz w:val="24"/>
                <w:szCs w:val="24"/>
                <w14:ligatures w14:val="standardContextual"/>
              </w:rPr>
              <w:t>2032</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017B4B24" w14:textId="77777777">
            <w:pPr>
              <w:tabs>
                <w:tab w:val="left" w:pos="851"/>
              </w:tabs>
              <w:jc w:val="center"/>
              <w:rPr>
                <w:rFonts w:ascii="Times New Roman" w:eastAsia="Times New Roman" w:hAnsi="Times New Roman"/>
                <w:b/>
                <w:bCs/>
                <w:sz w:val="24"/>
                <w:szCs w:val="24"/>
                <w14:ligatures w14:val="standardContextual"/>
              </w:rPr>
            </w:pPr>
            <w:r w:rsidRPr="00596DED">
              <w:rPr>
                <w:rFonts w:ascii="Times New Roman" w:eastAsia="Times New Roman" w:hAnsi="Times New Roman"/>
                <w:b/>
                <w:bCs/>
                <w:sz w:val="24"/>
                <w:szCs w:val="24"/>
                <w14:ligatures w14:val="standardContextual"/>
              </w:rPr>
              <w:t>2033</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71FE5B86" w14:textId="77777777">
            <w:pPr>
              <w:tabs>
                <w:tab w:val="left" w:pos="851"/>
              </w:tabs>
              <w:jc w:val="center"/>
              <w:rPr>
                <w:rFonts w:ascii="Times New Roman" w:eastAsia="Times New Roman" w:hAnsi="Times New Roman"/>
                <w:b/>
                <w:bCs/>
                <w:sz w:val="24"/>
                <w:szCs w:val="24"/>
                <w14:ligatures w14:val="standardContextual"/>
              </w:rPr>
            </w:pPr>
            <w:r w:rsidRPr="00596DED">
              <w:rPr>
                <w:rFonts w:ascii="Times New Roman" w:eastAsia="Times New Roman" w:hAnsi="Times New Roman"/>
                <w:b/>
                <w:bCs/>
                <w:sz w:val="24"/>
                <w:szCs w:val="24"/>
                <w14:ligatures w14:val="standardContextual"/>
              </w:rPr>
              <w:t>2034</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460A0D68" w14:textId="77777777">
            <w:pPr>
              <w:tabs>
                <w:tab w:val="left" w:pos="851"/>
              </w:tabs>
              <w:jc w:val="center"/>
              <w:rPr>
                <w:rFonts w:ascii="Times New Roman" w:eastAsia="Times New Roman" w:hAnsi="Times New Roman"/>
                <w:b/>
                <w:bCs/>
                <w:sz w:val="24"/>
                <w:szCs w:val="24"/>
                <w14:ligatures w14:val="standardContextual"/>
              </w:rPr>
            </w:pPr>
            <w:r w:rsidRPr="00596DED">
              <w:rPr>
                <w:rFonts w:ascii="Times New Roman" w:eastAsia="Times New Roman" w:hAnsi="Times New Roman"/>
                <w:b/>
                <w:bCs/>
                <w:sz w:val="24"/>
                <w:szCs w:val="24"/>
                <w14:ligatures w14:val="standardContextual"/>
              </w:rPr>
              <w:t>2035</w:t>
            </w:r>
          </w:p>
        </w:tc>
      </w:tr>
      <w:tr w14:paraId="58F9C81E" w14:textId="77777777" w:rsidTr="00596DED">
        <w:tblPrEx>
          <w:tblW w:w="0" w:type="auto"/>
          <w:tblInd w:w="0" w:type="dxa"/>
          <w:tblLook w:val="04A0"/>
        </w:tblPrEx>
        <w:tc>
          <w:tcPr>
            <w:tcW w:w="2830" w:type="dxa"/>
            <w:tcBorders>
              <w:top w:val="single" w:sz="4" w:space="0" w:color="auto"/>
              <w:left w:val="single" w:sz="4" w:space="0" w:color="auto"/>
              <w:bottom w:val="single" w:sz="4" w:space="0" w:color="auto"/>
              <w:right w:val="single" w:sz="4" w:space="0" w:color="auto"/>
            </w:tcBorders>
            <w:hideMark/>
          </w:tcPr>
          <w:p w:rsidR="00596DED" w:rsidRPr="00596DED" w:rsidP="00596DED" w14:paraId="47200813" w14:textId="77777777">
            <w:pPr>
              <w:tabs>
                <w:tab w:val="left" w:pos="851"/>
              </w:tabs>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Працівники промислових підприємств</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32E29F3D"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27,8</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3B03B4F0"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44,2</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1841237F"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64,2</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15FB7D7B"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67,5</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6C098FF4"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70,8</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45E46D4A"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74,4</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67418E37"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78,1</w:t>
            </w:r>
          </w:p>
        </w:tc>
      </w:tr>
      <w:tr w14:paraId="27FD3C58" w14:textId="77777777" w:rsidTr="00596DED">
        <w:tblPrEx>
          <w:tblW w:w="0" w:type="auto"/>
          <w:tblInd w:w="0" w:type="dxa"/>
          <w:tblLook w:val="04A0"/>
        </w:tblPrEx>
        <w:tc>
          <w:tcPr>
            <w:tcW w:w="2830" w:type="dxa"/>
            <w:tcBorders>
              <w:top w:val="single" w:sz="4" w:space="0" w:color="auto"/>
              <w:left w:val="single" w:sz="4" w:space="0" w:color="auto"/>
              <w:bottom w:val="single" w:sz="4" w:space="0" w:color="auto"/>
              <w:right w:val="single" w:sz="4" w:space="0" w:color="auto"/>
            </w:tcBorders>
            <w:hideMark/>
          </w:tcPr>
          <w:p w:rsidR="00596DED" w:rsidRPr="00596DED" w:rsidP="00596DED" w14:paraId="017F1592" w14:textId="77777777">
            <w:pPr>
              <w:tabs>
                <w:tab w:val="left" w:pos="851"/>
              </w:tabs>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Працівники транспортно-логістичної інфраструктури</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036B4062"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5,7</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4491A7E0"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12,1</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22E20B29"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14,5</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54D2E2C2"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15,2</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39521587"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16,0</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1D10A8D9"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16,8</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232A4747"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17,6</w:t>
            </w:r>
          </w:p>
        </w:tc>
      </w:tr>
      <w:tr w14:paraId="4D047642" w14:textId="77777777" w:rsidTr="00596DED">
        <w:tblPrEx>
          <w:tblW w:w="0" w:type="auto"/>
          <w:tblInd w:w="0" w:type="dxa"/>
          <w:tblLook w:val="04A0"/>
        </w:tblPrEx>
        <w:tc>
          <w:tcPr>
            <w:tcW w:w="2830" w:type="dxa"/>
            <w:tcBorders>
              <w:top w:val="single" w:sz="4" w:space="0" w:color="auto"/>
              <w:left w:val="single" w:sz="4" w:space="0" w:color="auto"/>
              <w:bottom w:val="single" w:sz="4" w:space="0" w:color="auto"/>
              <w:right w:val="single" w:sz="4" w:space="0" w:color="auto"/>
            </w:tcBorders>
            <w:hideMark/>
          </w:tcPr>
          <w:p w:rsidR="00596DED" w:rsidRPr="00596DED" w:rsidP="00596DED" w14:paraId="3900D5BC" w14:textId="77777777">
            <w:pPr>
              <w:tabs>
                <w:tab w:val="left" w:pos="851"/>
              </w:tabs>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Працівники підприємств сфери послуг</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701457FF"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6,4</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5780D582"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9,6</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048BD072"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12,1</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02C84E54"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12,8</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5971A6BC"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13,4</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7816594E"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14,1</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0C6D0278"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14,8</w:t>
            </w:r>
          </w:p>
        </w:tc>
      </w:tr>
      <w:tr w14:paraId="68ABBD81" w14:textId="77777777" w:rsidTr="00596DED">
        <w:tblPrEx>
          <w:tblW w:w="0" w:type="auto"/>
          <w:tblInd w:w="0" w:type="dxa"/>
          <w:tblLook w:val="04A0"/>
        </w:tblPrEx>
        <w:tc>
          <w:tcPr>
            <w:tcW w:w="2830" w:type="dxa"/>
            <w:tcBorders>
              <w:top w:val="single" w:sz="4" w:space="0" w:color="auto"/>
              <w:left w:val="single" w:sz="4" w:space="0" w:color="auto"/>
              <w:bottom w:val="single" w:sz="4" w:space="0" w:color="auto"/>
              <w:right w:val="single" w:sz="4" w:space="0" w:color="auto"/>
            </w:tcBorders>
            <w:hideMark/>
          </w:tcPr>
          <w:p w:rsidR="00596DED" w:rsidRPr="00596DED" w:rsidP="00596DED" w14:paraId="3F399273" w14:textId="77777777">
            <w:pPr>
              <w:tabs>
                <w:tab w:val="left" w:pos="851"/>
              </w:tabs>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Адміністрація і співробітники керуючої компанії</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1EB422C4"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3,1</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7FA67CA3"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3,3</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31086556"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4,6</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2A247247"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4,9</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5340E60F"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5,1</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7BC6A63C"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5,3</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0EE4555E"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5,6</w:t>
            </w:r>
          </w:p>
        </w:tc>
      </w:tr>
      <w:tr w14:paraId="707CEC9A" w14:textId="77777777" w:rsidTr="00596DED">
        <w:tblPrEx>
          <w:tblW w:w="0" w:type="auto"/>
          <w:tblInd w:w="0" w:type="dxa"/>
          <w:tblLook w:val="04A0"/>
        </w:tblPrEx>
        <w:tc>
          <w:tcPr>
            <w:tcW w:w="2830" w:type="dxa"/>
            <w:tcBorders>
              <w:top w:val="single" w:sz="4" w:space="0" w:color="auto"/>
              <w:left w:val="single" w:sz="4" w:space="0" w:color="auto"/>
              <w:bottom w:val="single" w:sz="4" w:space="0" w:color="auto"/>
              <w:right w:val="single" w:sz="4" w:space="0" w:color="auto"/>
            </w:tcBorders>
            <w:hideMark/>
          </w:tcPr>
          <w:p w:rsidR="00596DED" w:rsidRPr="00596DED" w:rsidP="00596DED" w14:paraId="1F91ED36" w14:textId="77777777">
            <w:pPr>
              <w:tabs>
                <w:tab w:val="left" w:pos="851"/>
              </w:tabs>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Працівники господарсько-побутового блоку</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3C45E0F2"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1,7</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5FD383D2"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1,8</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5074FC4F"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4,7</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3300478E"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3,0</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2CC5D8CC"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3,1</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3D1AC527"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3,3</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470A481A"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3,5</w:t>
            </w:r>
          </w:p>
        </w:tc>
      </w:tr>
      <w:tr w14:paraId="2956FE00" w14:textId="77777777" w:rsidTr="00596DED">
        <w:tblPrEx>
          <w:tblW w:w="0" w:type="auto"/>
          <w:tblInd w:w="0" w:type="dxa"/>
          <w:tblLook w:val="04A0"/>
        </w:tblPrEx>
        <w:tc>
          <w:tcPr>
            <w:tcW w:w="2830" w:type="dxa"/>
            <w:tcBorders>
              <w:top w:val="single" w:sz="4" w:space="0" w:color="auto"/>
              <w:left w:val="single" w:sz="4" w:space="0" w:color="auto"/>
              <w:bottom w:val="single" w:sz="4" w:space="0" w:color="auto"/>
              <w:right w:val="single" w:sz="4" w:space="0" w:color="auto"/>
            </w:tcBorders>
            <w:hideMark/>
          </w:tcPr>
          <w:p w:rsidR="00596DED" w:rsidRPr="00596DED" w:rsidP="00596DED" w14:paraId="038DC403" w14:textId="77777777">
            <w:pPr>
              <w:tabs>
                <w:tab w:val="left" w:pos="851"/>
              </w:tabs>
              <w:jc w:val="both"/>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Всього ПДФО</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70A56880"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44,8</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14A6E64C"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71,0</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61DDA562"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100,2</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0F1E8E26"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103,2</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224010B6"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108,4</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0ECDE5D8"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113,8</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0BF74D23"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119,5</w:t>
            </w:r>
          </w:p>
        </w:tc>
      </w:tr>
      <w:tr w14:paraId="1B1EBDF3" w14:textId="77777777" w:rsidTr="00596DED">
        <w:tblPrEx>
          <w:tblW w:w="0" w:type="auto"/>
          <w:tblInd w:w="0" w:type="dxa"/>
          <w:tblLook w:val="04A0"/>
        </w:tblPrEx>
        <w:tc>
          <w:tcPr>
            <w:tcW w:w="2830" w:type="dxa"/>
            <w:tcBorders>
              <w:top w:val="single" w:sz="4" w:space="0" w:color="auto"/>
              <w:left w:val="single" w:sz="4" w:space="0" w:color="auto"/>
              <w:bottom w:val="single" w:sz="4" w:space="0" w:color="auto"/>
              <w:right w:val="single" w:sz="4" w:space="0" w:color="auto"/>
            </w:tcBorders>
            <w:hideMark/>
          </w:tcPr>
          <w:p w:rsidR="00596DED" w:rsidRPr="00596DED" w:rsidP="00596DED" w14:paraId="095B0804" w14:textId="77777777">
            <w:pPr>
              <w:tabs>
                <w:tab w:val="left" w:pos="851"/>
              </w:tabs>
              <w:ind w:left="176"/>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у т. ч. відрахування в місцевий бюджет (64%)</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044F35E8"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28,7</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6DD3BE73"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45,5</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6F3E3251"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64,1</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401D4709"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66,1</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3E3AF69E"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69,4</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7713D6C6"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72,8</w:t>
            </w:r>
          </w:p>
        </w:tc>
        <w:tc>
          <w:tcPr>
            <w:tcW w:w="971" w:type="dxa"/>
            <w:tcBorders>
              <w:top w:val="single" w:sz="4" w:space="0" w:color="auto"/>
              <w:left w:val="single" w:sz="4" w:space="0" w:color="auto"/>
              <w:bottom w:val="single" w:sz="4" w:space="0" w:color="auto"/>
              <w:right w:val="single" w:sz="4" w:space="0" w:color="auto"/>
            </w:tcBorders>
            <w:hideMark/>
          </w:tcPr>
          <w:p w:rsidR="00596DED" w:rsidRPr="00596DED" w:rsidP="00596DED" w14:paraId="4F235FCB" w14:textId="77777777">
            <w:pPr>
              <w:tabs>
                <w:tab w:val="left" w:pos="851"/>
              </w:tabs>
              <w:ind w:left="-57" w:right="-57"/>
              <w:jc w:val="right"/>
              <w:rPr>
                <w:rFonts w:ascii="Times New Roman" w:eastAsia="Times New Roman" w:hAnsi="Times New Roman"/>
                <w:sz w:val="24"/>
                <w:szCs w:val="24"/>
                <w14:ligatures w14:val="standardContextual"/>
              </w:rPr>
            </w:pPr>
            <w:r w:rsidRPr="00596DED">
              <w:rPr>
                <w:rFonts w:ascii="Times New Roman" w:eastAsia="Times New Roman" w:hAnsi="Times New Roman"/>
                <w:sz w:val="24"/>
                <w:szCs w:val="24"/>
                <w14:ligatures w14:val="standardContextual"/>
              </w:rPr>
              <w:t>76,5</w:t>
            </w:r>
          </w:p>
        </w:tc>
      </w:tr>
    </w:tbl>
    <w:p w:rsidR="00596DED" w:rsidRPr="00596DED" w:rsidP="00596DED" w14:paraId="0569C688" w14:textId="77777777">
      <w:pPr>
        <w:spacing w:after="0"/>
        <w:jc w:val="center"/>
        <w:rPr>
          <w:rFonts w:ascii="Times New Roman" w:eastAsia="Times New Roman" w:hAnsi="Times New Roman" w:cs="Times New Roman"/>
          <w:sz w:val="28"/>
          <w:szCs w:val="28"/>
        </w:rPr>
      </w:pPr>
    </w:p>
    <w:p w:rsidR="00596DED" w:rsidRPr="00596DED" w:rsidP="00662F85" w14:paraId="71C9D9BC" w14:textId="389E9B3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За поточними умовами оподаткування та бюджетного регулювання (зокрема, стаття 49 ЗУ «Про державний бюджет України на 2025 рік» № 4059-</w:t>
      </w:r>
      <w:r w:rsidRPr="00596DED">
        <w:rPr>
          <w:rFonts w:ascii="Times New Roman" w:eastAsia="Times New Roman" w:hAnsi="Times New Roman" w:cs="Times New Roman"/>
          <w:sz w:val="28"/>
          <w:szCs w:val="28"/>
        </w:rPr>
        <w:t>IX від 19.11.2024 р.), до загального фонду бюджетів сільських, селищних, міських територіальних громад ПДФО зараховується у розмірі 64%. Враховуючи попередній розрахунок, можна зробити прогноз, що сума податку, яка надійде до місцевого бюджету, становитиме від 28,7 млн до 76,5 млн грн на рік. За  весь період з 2029 по 2035 роки загальний обсяг ПДФО, який надійде з індустріального парку до місцевого бюджету, сягне 423,1 млн грн.</w:t>
      </w:r>
    </w:p>
    <w:p w:rsidR="00596DED" w:rsidRPr="00596DED" w:rsidP="00596DED" w14:paraId="67B2F4C2" w14:textId="77777777">
      <w:pPr>
        <w:spacing w:after="0"/>
        <w:ind w:firstLine="567"/>
        <w:jc w:val="center"/>
        <w:rPr>
          <w:rFonts w:ascii="Times New Roman" w:eastAsia="Times New Roman" w:hAnsi="Times New Roman" w:cs="Times New Roman"/>
          <w:b/>
          <w:bCs/>
          <w:sz w:val="28"/>
          <w:szCs w:val="28"/>
        </w:rPr>
      </w:pPr>
      <w:r w:rsidRPr="00596DED">
        <w:rPr>
          <w:rFonts w:ascii="Times New Roman" w:eastAsia="Times New Roman" w:hAnsi="Times New Roman" w:cs="Times New Roman"/>
          <w:b/>
          <w:bCs/>
          <w:sz w:val="28"/>
          <w:szCs w:val="28"/>
        </w:rPr>
        <w:t>Військовий збір</w:t>
      </w:r>
    </w:p>
    <w:p w:rsidR="00596DED" w:rsidRPr="00596DED" w:rsidP="00596DED" w14:paraId="5764B33B" w14:textId="7777777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Відповідно до Закону України «Про внесення змін до Податкового кодексу України та інших законів України щодо забезпечення збалансованості бюджетних надходжень у період дії воєнного стану» № 4015-IX від 10 жовтня 2024 року, з 1 січня 2025 року ставка військового збору, що стягується з доходів найманих працівників, збільшена з 1,5% до 5%. Це підвищення спрямоване на додаткове фінансування оборонних потреб та забезпечення стабільності бюджету в умовах воєнного стану. З урахуванням цієї зміни очікувані бюджетні надходження від сплати військового збору найманими працівниками ІП «БУДШЛЯХМАШ» оцінюються від 12,5 млн у 2029 році до 33,2 млн грн за підсумками 2035 року. Очікуваний розподіл нарахувань наведено у табл. 18.</w:t>
      </w:r>
    </w:p>
    <w:p w:rsidR="00596DED" w:rsidRPr="00596DED" w:rsidP="00596DED" w14:paraId="4D3CC8D5" w14:textId="77777777">
      <w:pPr>
        <w:spacing w:after="0"/>
        <w:jc w:val="center"/>
        <w:rPr>
          <w:rFonts w:ascii="Times New Roman" w:eastAsia="Times New Roman" w:hAnsi="Times New Roman" w:cs="Times New Roman"/>
          <w:sz w:val="28"/>
          <w:szCs w:val="28"/>
        </w:rPr>
      </w:pPr>
      <w:r w:rsidRPr="00596DED">
        <w:rPr>
          <w:rFonts w:ascii="Times New Roman" w:eastAsia="Times New Roman" w:hAnsi="Times New Roman" w:cs="Times New Roman"/>
          <w:b/>
          <w:bCs/>
          <w:sz w:val="28"/>
          <w:szCs w:val="28"/>
        </w:rPr>
        <w:t>Табл. 18.</w:t>
      </w:r>
      <w:r w:rsidRPr="00596DED">
        <w:rPr>
          <w:rFonts w:ascii="Times New Roman" w:eastAsia="Times New Roman" w:hAnsi="Times New Roman" w:cs="Times New Roman"/>
          <w:sz w:val="28"/>
          <w:szCs w:val="28"/>
        </w:rPr>
        <w:t xml:space="preserve"> Розрахунок військового збору з ІП «БУДШЛЯХМАШ», млн грн</w:t>
      </w:r>
    </w:p>
    <w:tbl>
      <w:tblPr>
        <w:tblStyle w:val="111"/>
        <w:tblW w:w="0" w:type="auto"/>
        <w:tblInd w:w="0" w:type="dxa"/>
        <w:tblLook w:val="04A0"/>
      </w:tblPr>
      <w:tblGrid>
        <w:gridCol w:w="2917"/>
        <w:gridCol w:w="938"/>
        <w:gridCol w:w="939"/>
        <w:gridCol w:w="939"/>
        <w:gridCol w:w="938"/>
        <w:gridCol w:w="939"/>
        <w:gridCol w:w="939"/>
        <w:gridCol w:w="939"/>
      </w:tblGrid>
      <w:tr w14:paraId="78FC37B3" w14:textId="77777777" w:rsidTr="00596DED">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tcPr>
          <w:p w:rsidR="00596DED" w:rsidRPr="00596DED" w:rsidP="00596DED" w14:paraId="2FF16A86" w14:textId="77777777">
            <w:pPr>
              <w:tabs>
                <w:tab w:val="left" w:pos="851"/>
              </w:tabs>
              <w:jc w:val="center"/>
              <w:rPr>
                <w:rFonts w:ascii="Times New Roman" w:eastAsia="Times New Roman" w:hAnsi="Times New Roman"/>
                <w:b/>
                <w:bCs/>
                <w:sz w:val="24"/>
                <w:szCs w:val="24"/>
              </w:rPr>
            </w:pP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5B9053AC" w14:textId="77777777">
            <w:pPr>
              <w:tabs>
                <w:tab w:val="left" w:pos="851"/>
              </w:tabs>
              <w:jc w:val="center"/>
              <w:rPr>
                <w:rFonts w:ascii="Times New Roman" w:eastAsia="Times New Roman" w:hAnsi="Times New Roman"/>
                <w:b/>
                <w:bCs/>
                <w:sz w:val="24"/>
                <w:szCs w:val="24"/>
              </w:rPr>
            </w:pPr>
            <w:r w:rsidRPr="00596DED">
              <w:rPr>
                <w:rFonts w:ascii="Times New Roman" w:eastAsia="Times New Roman" w:hAnsi="Times New Roman"/>
                <w:b/>
                <w:bCs/>
                <w:sz w:val="24"/>
                <w:szCs w:val="24"/>
              </w:rPr>
              <w:t>2029</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4AE6C1C7" w14:textId="77777777">
            <w:pPr>
              <w:tabs>
                <w:tab w:val="left" w:pos="851"/>
              </w:tabs>
              <w:jc w:val="center"/>
              <w:rPr>
                <w:rFonts w:ascii="Times New Roman" w:eastAsia="Times New Roman" w:hAnsi="Times New Roman"/>
                <w:b/>
                <w:bCs/>
                <w:sz w:val="24"/>
                <w:szCs w:val="24"/>
              </w:rPr>
            </w:pPr>
            <w:r w:rsidRPr="00596DED">
              <w:rPr>
                <w:rFonts w:ascii="Times New Roman" w:eastAsia="Times New Roman" w:hAnsi="Times New Roman"/>
                <w:b/>
                <w:bCs/>
                <w:sz w:val="24"/>
                <w:szCs w:val="24"/>
              </w:rPr>
              <w:t>2030</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11A4D666" w14:textId="77777777">
            <w:pPr>
              <w:tabs>
                <w:tab w:val="left" w:pos="851"/>
              </w:tabs>
              <w:jc w:val="center"/>
              <w:rPr>
                <w:rFonts w:ascii="Times New Roman" w:eastAsia="Times New Roman" w:hAnsi="Times New Roman"/>
                <w:b/>
                <w:bCs/>
                <w:sz w:val="24"/>
                <w:szCs w:val="24"/>
              </w:rPr>
            </w:pPr>
            <w:r w:rsidRPr="00596DED">
              <w:rPr>
                <w:rFonts w:ascii="Times New Roman" w:eastAsia="Times New Roman" w:hAnsi="Times New Roman"/>
                <w:b/>
                <w:bCs/>
                <w:sz w:val="24"/>
                <w:szCs w:val="24"/>
              </w:rPr>
              <w:t>2031</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7BC1B821" w14:textId="77777777">
            <w:pPr>
              <w:tabs>
                <w:tab w:val="left" w:pos="851"/>
              </w:tabs>
              <w:jc w:val="center"/>
              <w:rPr>
                <w:rFonts w:ascii="Times New Roman" w:eastAsia="Times New Roman" w:hAnsi="Times New Roman"/>
                <w:b/>
                <w:bCs/>
                <w:sz w:val="24"/>
                <w:szCs w:val="24"/>
              </w:rPr>
            </w:pPr>
            <w:r w:rsidRPr="00596DED">
              <w:rPr>
                <w:rFonts w:ascii="Times New Roman" w:eastAsia="Times New Roman" w:hAnsi="Times New Roman"/>
                <w:b/>
                <w:bCs/>
                <w:sz w:val="24"/>
                <w:szCs w:val="24"/>
              </w:rPr>
              <w:t>2032</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51C1C937" w14:textId="77777777">
            <w:pPr>
              <w:tabs>
                <w:tab w:val="left" w:pos="851"/>
              </w:tabs>
              <w:jc w:val="center"/>
              <w:rPr>
                <w:rFonts w:ascii="Times New Roman" w:eastAsia="Times New Roman" w:hAnsi="Times New Roman"/>
                <w:b/>
                <w:bCs/>
                <w:sz w:val="24"/>
                <w:szCs w:val="24"/>
              </w:rPr>
            </w:pPr>
            <w:r w:rsidRPr="00596DED">
              <w:rPr>
                <w:rFonts w:ascii="Times New Roman" w:eastAsia="Times New Roman" w:hAnsi="Times New Roman"/>
                <w:b/>
                <w:bCs/>
                <w:sz w:val="24"/>
                <w:szCs w:val="24"/>
              </w:rPr>
              <w:t>2033</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12512D4F" w14:textId="77777777">
            <w:pPr>
              <w:tabs>
                <w:tab w:val="left" w:pos="851"/>
              </w:tabs>
              <w:jc w:val="center"/>
              <w:rPr>
                <w:rFonts w:ascii="Times New Roman" w:eastAsia="Times New Roman" w:hAnsi="Times New Roman"/>
                <w:b/>
                <w:bCs/>
                <w:sz w:val="24"/>
                <w:szCs w:val="24"/>
              </w:rPr>
            </w:pPr>
            <w:r w:rsidRPr="00596DED">
              <w:rPr>
                <w:rFonts w:ascii="Times New Roman" w:eastAsia="Times New Roman" w:hAnsi="Times New Roman"/>
                <w:b/>
                <w:bCs/>
                <w:sz w:val="24"/>
                <w:szCs w:val="24"/>
              </w:rPr>
              <w:t>2034</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4F43D982" w14:textId="77777777">
            <w:pPr>
              <w:tabs>
                <w:tab w:val="left" w:pos="851"/>
              </w:tabs>
              <w:jc w:val="center"/>
              <w:rPr>
                <w:rFonts w:ascii="Times New Roman" w:eastAsia="Times New Roman" w:hAnsi="Times New Roman"/>
                <w:b/>
                <w:bCs/>
                <w:sz w:val="24"/>
                <w:szCs w:val="24"/>
              </w:rPr>
            </w:pPr>
            <w:r w:rsidRPr="00596DED">
              <w:rPr>
                <w:rFonts w:ascii="Times New Roman" w:eastAsia="Times New Roman" w:hAnsi="Times New Roman"/>
                <w:b/>
                <w:bCs/>
                <w:sz w:val="24"/>
                <w:szCs w:val="24"/>
              </w:rPr>
              <w:t>2035</w:t>
            </w:r>
          </w:p>
        </w:tc>
      </w:tr>
      <w:tr w14:paraId="1B5865DC" w14:textId="77777777" w:rsidTr="00596DED">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7EF1C84F" w14:textId="77777777">
            <w:pPr>
              <w:tabs>
                <w:tab w:val="left" w:pos="851"/>
              </w:tabs>
              <w:rPr>
                <w:rFonts w:ascii="Times New Roman" w:eastAsia="Times New Roman" w:hAnsi="Times New Roman"/>
                <w:sz w:val="24"/>
                <w:szCs w:val="24"/>
              </w:rPr>
            </w:pPr>
            <w:r w:rsidRPr="00596DED">
              <w:rPr>
                <w:rFonts w:ascii="Times New Roman" w:eastAsia="Times New Roman" w:hAnsi="Times New Roman"/>
                <w:sz w:val="24"/>
                <w:szCs w:val="24"/>
              </w:rPr>
              <w:t>Працівники промислових підприємств</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1C9E6953"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7,7</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043B5AEA"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12,3</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741B7A9A"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17,8</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5D3B5D9B"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18,7</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4982E04B"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19,7</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3CE3870C"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20,7</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7FC09D1D"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21,7</w:t>
            </w:r>
          </w:p>
        </w:tc>
      </w:tr>
      <w:tr w14:paraId="7D1FFFB3" w14:textId="77777777" w:rsidTr="00596DED">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29487A5F" w14:textId="77777777">
            <w:pPr>
              <w:tabs>
                <w:tab w:val="left" w:pos="851"/>
              </w:tabs>
              <w:rPr>
                <w:rFonts w:ascii="Times New Roman" w:eastAsia="Times New Roman" w:hAnsi="Times New Roman"/>
                <w:sz w:val="24"/>
                <w:szCs w:val="24"/>
              </w:rPr>
            </w:pPr>
            <w:r w:rsidRPr="00596DED">
              <w:rPr>
                <w:rFonts w:ascii="Times New Roman" w:eastAsia="Times New Roman" w:hAnsi="Times New Roman"/>
                <w:sz w:val="24"/>
                <w:szCs w:val="24"/>
              </w:rPr>
              <w:t>Працівники транспортно-логістичної інфраструктури</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5C8B52FF"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1,6</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67FBDB39"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3,4</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44160AB3"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4,0</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1CA54B92"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4,2</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0C50F204"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4,4</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18612BFE"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4,7</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62E16D03"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4,9</w:t>
            </w:r>
          </w:p>
        </w:tc>
      </w:tr>
      <w:tr w14:paraId="414D4D8E" w14:textId="77777777" w:rsidTr="00596DED">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4FA180A5" w14:textId="77777777">
            <w:pPr>
              <w:tabs>
                <w:tab w:val="left" w:pos="851"/>
              </w:tabs>
              <w:rPr>
                <w:rFonts w:ascii="Times New Roman" w:eastAsia="Times New Roman" w:hAnsi="Times New Roman"/>
                <w:sz w:val="24"/>
                <w:szCs w:val="24"/>
              </w:rPr>
            </w:pPr>
            <w:r w:rsidRPr="00596DED">
              <w:rPr>
                <w:rFonts w:ascii="Times New Roman" w:eastAsia="Times New Roman" w:hAnsi="Times New Roman"/>
                <w:sz w:val="24"/>
                <w:szCs w:val="24"/>
              </w:rPr>
              <w:t>Працівники підприємств сфери послуг</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01D11548"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1,8</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4D2A2EBE"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2,7</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665002B8"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3,4</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26853991"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3,5</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5FFE38A8"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3,7</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36D05BB9"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3,9</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725BA81D"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4,1</w:t>
            </w:r>
          </w:p>
        </w:tc>
      </w:tr>
      <w:tr w14:paraId="0D38AD5B" w14:textId="77777777" w:rsidTr="00596DED">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4DA52584" w14:textId="77777777">
            <w:pPr>
              <w:tabs>
                <w:tab w:val="left" w:pos="851"/>
              </w:tabs>
              <w:rPr>
                <w:rFonts w:ascii="Times New Roman" w:eastAsia="Times New Roman" w:hAnsi="Times New Roman"/>
                <w:sz w:val="24"/>
                <w:szCs w:val="24"/>
              </w:rPr>
            </w:pPr>
            <w:r w:rsidRPr="00596DED">
              <w:rPr>
                <w:rFonts w:ascii="Times New Roman" w:eastAsia="Times New Roman" w:hAnsi="Times New Roman"/>
                <w:sz w:val="24"/>
                <w:szCs w:val="24"/>
              </w:rPr>
              <w:t>Адміністрація і співробітники керуючої компанії</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539D0621"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0,9</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4A00FD46"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0,9</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230145BE"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1,3</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02DD3F4D"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1,3</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7CD22611"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1,4</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250B43C1"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1,5</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3C330AF8"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1,6</w:t>
            </w:r>
          </w:p>
        </w:tc>
      </w:tr>
      <w:tr w14:paraId="6ED25570" w14:textId="77777777" w:rsidTr="00596DED">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525F26B1" w14:textId="77777777">
            <w:pPr>
              <w:tabs>
                <w:tab w:val="left" w:pos="851"/>
              </w:tabs>
              <w:rPr>
                <w:rFonts w:ascii="Times New Roman" w:eastAsia="Times New Roman" w:hAnsi="Times New Roman"/>
                <w:sz w:val="24"/>
                <w:szCs w:val="24"/>
              </w:rPr>
            </w:pPr>
            <w:r w:rsidRPr="00596DED">
              <w:rPr>
                <w:rFonts w:ascii="Times New Roman" w:eastAsia="Times New Roman" w:hAnsi="Times New Roman"/>
                <w:sz w:val="24"/>
                <w:szCs w:val="24"/>
              </w:rPr>
              <w:t>Працівники господарсько-побутового блоку</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275C3BB4"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0,5</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186B3558"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0,5</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63EA3959"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1,3</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2BA6F701"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0,8</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3F5EBBE1"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0,9</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305A6A66"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0,9</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17B0A5B9"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1,0</w:t>
            </w:r>
          </w:p>
        </w:tc>
      </w:tr>
      <w:tr w14:paraId="790F88DE" w14:textId="77777777" w:rsidTr="00596DED">
        <w:tblPrEx>
          <w:tblW w:w="0" w:type="auto"/>
          <w:tblInd w:w="0" w:type="dxa"/>
          <w:tblLook w:val="04A0"/>
        </w:tblPrEx>
        <w:tc>
          <w:tcPr>
            <w:tcW w:w="2972" w:type="dxa"/>
            <w:tcBorders>
              <w:top w:val="single" w:sz="4" w:space="0" w:color="auto"/>
              <w:left w:val="single" w:sz="4" w:space="0" w:color="auto"/>
              <w:bottom w:val="single" w:sz="4" w:space="0" w:color="auto"/>
              <w:right w:val="single" w:sz="4" w:space="0" w:color="auto"/>
            </w:tcBorders>
            <w:hideMark/>
          </w:tcPr>
          <w:p w:rsidR="00596DED" w:rsidRPr="00596DED" w:rsidP="00596DED" w14:paraId="1624A27A" w14:textId="77777777">
            <w:pPr>
              <w:tabs>
                <w:tab w:val="left" w:pos="851"/>
              </w:tabs>
              <w:jc w:val="both"/>
              <w:rPr>
                <w:rFonts w:ascii="Times New Roman" w:eastAsia="Times New Roman" w:hAnsi="Times New Roman"/>
                <w:sz w:val="24"/>
                <w:szCs w:val="24"/>
              </w:rPr>
            </w:pPr>
            <w:r w:rsidRPr="00596DED">
              <w:rPr>
                <w:rFonts w:ascii="Times New Roman" w:eastAsia="Times New Roman" w:hAnsi="Times New Roman"/>
                <w:sz w:val="24"/>
                <w:szCs w:val="24"/>
              </w:rPr>
              <w:t>Всього військовий збір</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1679CE4E"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12,5</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59EC51B6"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19,7</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5A07A8FA"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27,8</w:t>
            </w:r>
          </w:p>
        </w:tc>
        <w:tc>
          <w:tcPr>
            <w:tcW w:w="950" w:type="dxa"/>
            <w:tcBorders>
              <w:top w:val="single" w:sz="4" w:space="0" w:color="auto"/>
              <w:left w:val="single" w:sz="4" w:space="0" w:color="auto"/>
              <w:bottom w:val="single" w:sz="4" w:space="0" w:color="auto"/>
              <w:right w:val="single" w:sz="4" w:space="0" w:color="auto"/>
            </w:tcBorders>
            <w:hideMark/>
          </w:tcPr>
          <w:p w:rsidR="00596DED" w:rsidRPr="00596DED" w:rsidP="00596DED" w14:paraId="72EA744E"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28,7</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277CCD59"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30,1</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79DE904B"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31,6</w:t>
            </w:r>
          </w:p>
        </w:tc>
        <w:tc>
          <w:tcPr>
            <w:tcW w:w="951" w:type="dxa"/>
            <w:tcBorders>
              <w:top w:val="single" w:sz="4" w:space="0" w:color="auto"/>
              <w:left w:val="single" w:sz="4" w:space="0" w:color="auto"/>
              <w:bottom w:val="single" w:sz="4" w:space="0" w:color="auto"/>
              <w:right w:val="single" w:sz="4" w:space="0" w:color="auto"/>
            </w:tcBorders>
            <w:hideMark/>
          </w:tcPr>
          <w:p w:rsidR="00596DED" w:rsidRPr="00596DED" w:rsidP="00596DED" w14:paraId="6A527997"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33,2</w:t>
            </w:r>
          </w:p>
        </w:tc>
      </w:tr>
    </w:tbl>
    <w:p w:rsidR="00596DED" w:rsidRPr="00596DED" w:rsidP="00596DED" w14:paraId="6402A5E1" w14:textId="77777777">
      <w:pPr>
        <w:spacing w:after="0"/>
        <w:jc w:val="both"/>
        <w:rPr>
          <w:rFonts w:ascii="Times New Roman" w:eastAsia="Times New Roman" w:hAnsi="Times New Roman" w:cs="Times New Roman"/>
          <w:sz w:val="28"/>
          <w:szCs w:val="28"/>
        </w:rPr>
      </w:pPr>
    </w:p>
    <w:p w:rsidR="00596DED" w:rsidRPr="00596DED" w:rsidP="00596DED" w14:paraId="54A2A50B" w14:textId="77777777">
      <w:pPr>
        <w:spacing w:after="0"/>
        <w:jc w:val="center"/>
        <w:rPr>
          <w:rFonts w:ascii="Times New Roman" w:eastAsia="Times New Roman" w:hAnsi="Times New Roman" w:cs="Times New Roman"/>
          <w:b/>
          <w:bCs/>
          <w:sz w:val="28"/>
          <w:szCs w:val="28"/>
        </w:rPr>
      </w:pPr>
      <w:r w:rsidRPr="00596DED">
        <w:rPr>
          <w:rFonts w:ascii="Times New Roman" w:eastAsia="Times New Roman" w:hAnsi="Times New Roman" w:cs="Times New Roman"/>
          <w:b/>
          <w:bCs/>
          <w:sz w:val="28"/>
          <w:szCs w:val="28"/>
        </w:rPr>
        <w:t>Нарахування на заробітну плату</w:t>
      </w:r>
    </w:p>
    <w:p w:rsidR="00596DED" w:rsidP="00662F85" w14:paraId="3AC69CC8" w14:textId="452518BD">
      <w:pPr>
        <w:spacing w:after="0"/>
        <w:jc w:val="center"/>
        <w:rPr>
          <w:rFonts w:ascii="Times New Roman" w:eastAsia="Times New Roman" w:hAnsi="Times New Roman" w:cs="Times New Roman"/>
          <w:sz w:val="28"/>
          <w:szCs w:val="28"/>
        </w:rPr>
      </w:pPr>
      <w:r w:rsidRPr="00596DED">
        <w:rPr>
          <w:rFonts w:ascii="Times New Roman" w:eastAsia="Times New Roman" w:hAnsi="Times New Roman" w:cs="Times New Roman"/>
          <w:b/>
          <w:bCs/>
          <w:sz w:val="28"/>
          <w:szCs w:val="28"/>
        </w:rPr>
        <w:t>(Єдиний внесок на загальнообов'язкове державне соціальне страхування)</w:t>
      </w:r>
    </w:p>
    <w:p w:rsidR="00662F85" w:rsidRPr="00596DED" w:rsidP="00662F85" w14:paraId="3B32D66A" w14:textId="77777777">
      <w:pPr>
        <w:spacing w:after="0"/>
        <w:jc w:val="center"/>
        <w:rPr>
          <w:rFonts w:ascii="Times New Roman" w:eastAsia="Times New Roman" w:hAnsi="Times New Roman" w:cs="Times New Roman"/>
          <w:sz w:val="28"/>
          <w:szCs w:val="28"/>
        </w:rPr>
      </w:pPr>
    </w:p>
    <w:p w:rsidR="00596DED" w:rsidRPr="00596DED" w:rsidP="00596DED" w14:paraId="707985D6" w14:textId="7777777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Відповідно до Закону України «Про внесення змін до Податкового кодексу України та деяких законодавчих актів України щодо забезпечення збалансованості бюджетних надхо</w:t>
      </w:r>
      <w:r w:rsidRPr="00596DED">
        <w:rPr>
          <w:rFonts w:ascii="Times New Roman" w:eastAsia="Times New Roman" w:hAnsi="Times New Roman" w:cs="Times New Roman"/>
          <w:sz w:val="28"/>
          <w:szCs w:val="28"/>
        </w:rPr>
        <w:softHyphen/>
        <w:t xml:space="preserve">джень у 2016 році» від 24.12.2015 р. № 909-VIII, для підприємств розмір єдиного соціального внеску (ЄСВ) становить 22% від загального фонду заробітної плати. </w:t>
      </w:r>
    </w:p>
    <w:p w:rsidR="00596DED" w:rsidRPr="00596DED" w:rsidP="00596DED" w14:paraId="01105324" w14:textId="7777777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За попередніми розрахунками, очікувана сума річних надходжень до Пенсійного фонду та фондів загальнообов’язкового державного соціального страхування, які будуть сплачені у вигляді єдиного соціального внеску підприємствами, за умови фіксованої заробітної плати та того, що розмір заробітної плати на жодного працівника не перевищуватиме максимальний розміру нарахування ЄСВ, може скласти від 54,8 млн грн у 2029 р. до 146,1 млн грн у 2035 р. Це зростання буде обумовлене поступовим розширенням діяльності парку: як збільшенням кількості працівників, так і підвищенням фонду оплати праці (табл. 19).</w:t>
      </w:r>
    </w:p>
    <w:p w:rsidR="00596DED" w:rsidRPr="00596DED" w:rsidP="00596DED" w14:paraId="6A522ADF" w14:textId="77777777">
      <w:pPr>
        <w:spacing w:after="0"/>
        <w:jc w:val="center"/>
        <w:rPr>
          <w:rFonts w:ascii="Times New Roman" w:eastAsia="Times New Roman" w:hAnsi="Times New Roman" w:cs="Times New Roman"/>
          <w:sz w:val="28"/>
          <w:szCs w:val="28"/>
        </w:rPr>
      </w:pPr>
      <w:r w:rsidRPr="00596DED">
        <w:rPr>
          <w:rFonts w:ascii="Times New Roman" w:eastAsia="Times New Roman" w:hAnsi="Times New Roman" w:cs="Times New Roman"/>
          <w:b/>
          <w:bCs/>
          <w:sz w:val="28"/>
          <w:szCs w:val="28"/>
        </w:rPr>
        <w:t>Табл. 19.</w:t>
      </w:r>
      <w:r w:rsidRPr="00596DED">
        <w:rPr>
          <w:rFonts w:ascii="Times New Roman" w:eastAsia="Times New Roman" w:hAnsi="Times New Roman" w:cs="Times New Roman"/>
          <w:sz w:val="28"/>
          <w:szCs w:val="28"/>
        </w:rPr>
        <w:t xml:space="preserve"> Розрахунок ЄСВ з ІП «БУДШЛЯХМАШ», млн грн</w:t>
      </w:r>
    </w:p>
    <w:tbl>
      <w:tblPr>
        <w:tblStyle w:val="101"/>
        <w:tblW w:w="0" w:type="auto"/>
        <w:tblInd w:w="0" w:type="dxa"/>
        <w:tblLook w:val="04A0"/>
      </w:tblPr>
      <w:tblGrid>
        <w:gridCol w:w="3052"/>
        <w:gridCol w:w="919"/>
        <w:gridCol w:w="919"/>
        <w:gridCol w:w="920"/>
        <w:gridCol w:w="919"/>
        <w:gridCol w:w="920"/>
        <w:gridCol w:w="919"/>
        <w:gridCol w:w="920"/>
      </w:tblGrid>
      <w:tr w14:paraId="1B2D1358" w14:textId="77777777" w:rsidTr="00596DED">
        <w:tblPrEx>
          <w:tblW w:w="0" w:type="auto"/>
          <w:tblInd w:w="0" w:type="dxa"/>
          <w:tblLook w:val="04A0"/>
        </w:tblPrEx>
        <w:tc>
          <w:tcPr>
            <w:tcW w:w="3114" w:type="dxa"/>
            <w:tcBorders>
              <w:top w:val="single" w:sz="4" w:space="0" w:color="auto"/>
              <w:left w:val="single" w:sz="4" w:space="0" w:color="auto"/>
              <w:bottom w:val="single" w:sz="4" w:space="0" w:color="auto"/>
              <w:right w:val="single" w:sz="4" w:space="0" w:color="auto"/>
            </w:tcBorders>
          </w:tcPr>
          <w:p w:rsidR="00596DED" w:rsidRPr="00596DED" w:rsidP="00596DED" w14:paraId="6D439FF3" w14:textId="77777777">
            <w:pPr>
              <w:tabs>
                <w:tab w:val="left" w:pos="851"/>
              </w:tabs>
              <w:jc w:val="center"/>
              <w:rPr>
                <w:rFonts w:ascii="Times New Roman" w:eastAsia="Times New Roman" w:hAnsi="Times New Roman"/>
                <w:b/>
                <w:bCs/>
                <w:sz w:val="24"/>
                <w:szCs w:val="24"/>
              </w:rPr>
            </w:pPr>
          </w:p>
        </w:tc>
        <w:tc>
          <w:tcPr>
            <w:tcW w:w="930" w:type="dxa"/>
            <w:tcBorders>
              <w:top w:val="single" w:sz="4" w:space="0" w:color="auto"/>
              <w:left w:val="single" w:sz="4" w:space="0" w:color="auto"/>
              <w:bottom w:val="single" w:sz="4" w:space="0" w:color="auto"/>
              <w:right w:val="single" w:sz="4" w:space="0" w:color="auto"/>
            </w:tcBorders>
            <w:hideMark/>
          </w:tcPr>
          <w:p w:rsidR="00596DED" w:rsidRPr="00596DED" w:rsidP="00596DED" w14:paraId="565C2B02" w14:textId="77777777">
            <w:pPr>
              <w:tabs>
                <w:tab w:val="left" w:pos="851"/>
              </w:tabs>
              <w:jc w:val="center"/>
              <w:rPr>
                <w:rFonts w:ascii="Times New Roman" w:eastAsia="Times New Roman" w:hAnsi="Times New Roman"/>
                <w:b/>
                <w:bCs/>
                <w:sz w:val="24"/>
                <w:szCs w:val="24"/>
              </w:rPr>
            </w:pPr>
            <w:r w:rsidRPr="00596DED">
              <w:rPr>
                <w:rFonts w:ascii="Times New Roman" w:eastAsia="Times New Roman" w:hAnsi="Times New Roman"/>
                <w:b/>
                <w:bCs/>
                <w:sz w:val="24"/>
                <w:szCs w:val="24"/>
              </w:rPr>
              <w:t>2029</w:t>
            </w:r>
          </w:p>
        </w:tc>
        <w:tc>
          <w:tcPr>
            <w:tcW w:w="930" w:type="dxa"/>
            <w:tcBorders>
              <w:top w:val="single" w:sz="4" w:space="0" w:color="auto"/>
              <w:left w:val="single" w:sz="4" w:space="0" w:color="auto"/>
              <w:bottom w:val="single" w:sz="4" w:space="0" w:color="auto"/>
              <w:right w:val="single" w:sz="4" w:space="0" w:color="auto"/>
            </w:tcBorders>
            <w:hideMark/>
          </w:tcPr>
          <w:p w:rsidR="00596DED" w:rsidRPr="00596DED" w:rsidP="00596DED" w14:paraId="28EABDC6" w14:textId="77777777">
            <w:pPr>
              <w:tabs>
                <w:tab w:val="left" w:pos="851"/>
              </w:tabs>
              <w:jc w:val="center"/>
              <w:rPr>
                <w:rFonts w:ascii="Times New Roman" w:eastAsia="Times New Roman" w:hAnsi="Times New Roman"/>
                <w:b/>
                <w:bCs/>
                <w:sz w:val="24"/>
                <w:szCs w:val="24"/>
              </w:rPr>
            </w:pPr>
            <w:r w:rsidRPr="00596DED">
              <w:rPr>
                <w:rFonts w:ascii="Times New Roman" w:eastAsia="Times New Roman" w:hAnsi="Times New Roman"/>
                <w:b/>
                <w:bCs/>
                <w:sz w:val="24"/>
                <w:szCs w:val="24"/>
              </w:rPr>
              <w:t>2030</w:t>
            </w:r>
          </w:p>
        </w:tc>
        <w:tc>
          <w:tcPr>
            <w:tcW w:w="931" w:type="dxa"/>
            <w:tcBorders>
              <w:top w:val="single" w:sz="4" w:space="0" w:color="auto"/>
              <w:left w:val="single" w:sz="4" w:space="0" w:color="auto"/>
              <w:bottom w:val="single" w:sz="4" w:space="0" w:color="auto"/>
              <w:right w:val="single" w:sz="4" w:space="0" w:color="auto"/>
            </w:tcBorders>
            <w:hideMark/>
          </w:tcPr>
          <w:p w:rsidR="00596DED" w:rsidRPr="00596DED" w:rsidP="00596DED" w14:paraId="507F2ACC" w14:textId="77777777">
            <w:pPr>
              <w:tabs>
                <w:tab w:val="left" w:pos="851"/>
              </w:tabs>
              <w:jc w:val="center"/>
              <w:rPr>
                <w:rFonts w:ascii="Times New Roman" w:eastAsia="Times New Roman" w:hAnsi="Times New Roman"/>
                <w:b/>
                <w:bCs/>
                <w:sz w:val="24"/>
                <w:szCs w:val="24"/>
              </w:rPr>
            </w:pPr>
            <w:r w:rsidRPr="00596DED">
              <w:rPr>
                <w:rFonts w:ascii="Times New Roman" w:eastAsia="Times New Roman" w:hAnsi="Times New Roman"/>
                <w:b/>
                <w:bCs/>
                <w:sz w:val="24"/>
                <w:szCs w:val="24"/>
              </w:rPr>
              <w:t>2031</w:t>
            </w:r>
          </w:p>
        </w:tc>
        <w:tc>
          <w:tcPr>
            <w:tcW w:w="930" w:type="dxa"/>
            <w:tcBorders>
              <w:top w:val="single" w:sz="4" w:space="0" w:color="auto"/>
              <w:left w:val="single" w:sz="4" w:space="0" w:color="auto"/>
              <w:bottom w:val="single" w:sz="4" w:space="0" w:color="auto"/>
              <w:right w:val="single" w:sz="4" w:space="0" w:color="auto"/>
            </w:tcBorders>
            <w:hideMark/>
          </w:tcPr>
          <w:p w:rsidR="00596DED" w:rsidRPr="00596DED" w:rsidP="00596DED" w14:paraId="3999B418" w14:textId="77777777">
            <w:pPr>
              <w:tabs>
                <w:tab w:val="left" w:pos="851"/>
              </w:tabs>
              <w:jc w:val="center"/>
              <w:rPr>
                <w:rFonts w:ascii="Times New Roman" w:eastAsia="Times New Roman" w:hAnsi="Times New Roman"/>
                <w:b/>
                <w:bCs/>
                <w:sz w:val="24"/>
                <w:szCs w:val="24"/>
              </w:rPr>
            </w:pPr>
            <w:r w:rsidRPr="00596DED">
              <w:rPr>
                <w:rFonts w:ascii="Times New Roman" w:eastAsia="Times New Roman" w:hAnsi="Times New Roman"/>
                <w:b/>
                <w:bCs/>
                <w:sz w:val="24"/>
                <w:szCs w:val="24"/>
              </w:rPr>
              <w:t>2032</w:t>
            </w:r>
          </w:p>
        </w:tc>
        <w:tc>
          <w:tcPr>
            <w:tcW w:w="931" w:type="dxa"/>
            <w:tcBorders>
              <w:top w:val="single" w:sz="4" w:space="0" w:color="auto"/>
              <w:left w:val="single" w:sz="4" w:space="0" w:color="auto"/>
              <w:bottom w:val="single" w:sz="4" w:space="0" w:color="auto"/>
              <w:right w:val="single" w:sz="4" w:space="0" w:color="auto"/>
            </w:tcBorders>
            <w:hideMark/>
          </w:tcPr>
          <w:p w:rsidR="00596DED" w:rsidRPr="00596DED" w:rsidP="00596DED" w14:paraId="589ECA58" w14:textId="77777777">
            <w:pPr>
              <w:tabs>
                <w:tab w:val="left" w:pos="851"/>
              </w:tabs>
              <w:jc w:val="center"/>
              <w:rPr>
                <w:rFonts w:ascii="Times New Roman" w:eastAsia="Times New Roman" w:hAnsi="Times New Roman"/>
                <w:b/>
                <w:bCs/>
                <w:sz w:val="24"/>
                <w:szCs w:val="24"/>
              </w:rPr>
            </w:pPr>
            <w:r w:rsidRPr="00596DED">
              <w:rPr>
                <w:rFonts w:ascii="Times New Roman" w:eastAsia="Times New Roman" w:hAnsi="Times New Roman"/>
                <w:b/>
                <w:bCs/>
                <w:sz w:val="24"/>
                <w:szCs w:val="24"/>
              </w:rPr>
              <w:t>2033</w:t>
            </w:r>
          </w:p>
        </w:tc>
        <w:tc>
          <w:tcPr>
            <w:tcW w:w="930" w:type="dxa"/>
            <w:tcBorders>
              <w:top w:val="single" w:sz="4" w:space="0" w:color="auto"/>
              <w:left w:val="single" w:sz="4" w:space="0" w:color="auto"/>
              <w:bottom w:val="single" w:sz="4" w:space="0" w:color="auto"/>
              <w:right w:val="single" w:sz="4" w:space="0" w:color="auto"/>
            </w:tcBorders>
            <w:hideMark/>
          </w:tcPr>
          <w:p w:rsidR="00596DED" w:rsidRPr="00596DED" w:rsidP="00596DED" w14:paraId="5EC572B3" w14:textId="77777777">
            <w:pPr>
              <w:tabs>
                <w:tab w:val="left" w:pos="851"/>
              </w:tabs>
              <w:jc w:val="center"/>
              <w:rPr>
                <w:rFonts w:ascii="Times New Roman" w:eastAsia="Times New Roman" w:hAnsi="Times New Roman"/>
                <w:b/>
                <w:bCs/>
                <w:sz w:val="24"/>
                <w:szCs w:val="24"/>
              </w:rPr>
            </w:pPr>
            <w:r w:rsidRPr="00596DED">
              <w:rPr>
                <w:rFonts w:ascii="Times New Roman" w:eastAsia="Times New Roman" w:hAnsi="Times New Roman"/>
                <w:b/>
                <w:bCs/>
                <w:sz w:val="24"/>
                <w:szCs w:val="24"/>
              </w:rPr>
              <w:t>2034</w:t>
            </w:r>
          </w:p>
        </w:tc>
        <w:tc>
          <w:tcPr>
            <w:tcW w:w="931" w:type="dxa"/>
            <w:tcBorders>
              <w:top w:val="single" w:sz="4" w:space="0" w:color="auto"/>
              <w:left w:val="single" w:sz="4" w:space="0" w:color="auto"/>
              <w:bottom w:val="single" w:sz="4" w:space="0" w:color="auto"/>
              <w:right w:val="single" w:sz="4" w:space="0" w:color="auto"/>
            </w:tcBorders>
            <w:hideMark/>
          </w:tcPr>
          <w:p w:rsidR="00596DED" w:rsidRPr="00596DED" w:rsidP="00596DED" w14:paraId="57CE29F9" w14:textId="77777777">
            <w:pPr>
              <w:tabs>
                <w:tab w:val="left" w:pos="851"/>
              </w:tabs>
              <w:jc w:val="center"/>
              <w:rPr>
                <w:rFonts w:ascii="Times New Roman" w:eastAsia="Times New Roman" w:hAnsi="Times New Roman"/>
                <w:b/>
                <w:bCs/>
                <w:sz w:val="24"/>
                <w:szCs w:val="24"/>
              </w:rPr>
            </w:pPr>
            <w:r w:rsidRPr="00596DED">
              <w:rPr>
                <w:rFonts w:ascii="Times New Roman" w:eastAsia="Times New Roman" w:hAnsi="Times New Roman"/>
                <w:b/>
                <w:bCs/>
                <w:sz w:val="24"/>
                <w:szCs w:val="24"/>
              </w:rPr>
              <w:t>2035</w:t>
            </w:r>
          </w:p>
        </w:tc>
      </w:tr>
      <w:tr w14:paraId="5875E5D3" w14:textId="77777777" w:rsidTr="00596DED">
        <w:tblPrEx>
          <w:tblW w:w="0" w:type="auto"/>
          <w:tblInd w:w="0" w:type="dxa"/>
          <w:tblLook w:val="04A0"/>
        </w:tblPrEx>
        <w:tc>
          <w:tcPr>
            <w:tcW w:w="3114" w:type="dxa"/>
            <w:tcBorders>
              <w:top w:val="single" w:sz="4" w:space="0" w:color="auto"/>
              <w:left w:val="single" w:sz="4" w:space="0" w:color="auto"/>
              <w:bottom w:val="single" w:sz="4" w:space="0" w:color="auto"/>
              <w:right w:val="single" w:sz="4" w:space="0" w:color="auto"/>
            </w:tcBorders>
            <w:hideMark/>
          </w:tcPr>
          <w:p w:rsidR="00596DED" w:rsidRPr="00596DED" w:rsidP="00596DED" w14:paraId="2B4BE14D" w14:textId="77777777">
            <w:pPr>
              <w:tabs>
                <w:tab w:val="left" w:pos="851"/>
              </w:tabs>
              <w:rPr>
                <w:rFonts w:ascii="Times New Roman" w:eastAsia="Times New Roman" w:hAnsi="Times New Roman"/>
                <w:sz w:val="24"/>
                <w:szCs w:val="24"/>
              </w:rPr>
            </w:pPr>
            <w:r w:rsidRPr="00596DED">
              <w:rPr>
                <w:rFonts w:ascii="Times New Roman" w:eastAsia="Times New Roman" w:hAnsi="Times New Roman"/>
                <w:sz w:val="24"/>
                <w:szCs w:val="24"/>
              </w:rPr>
              <w:t>Працівники промислових підприємств</w:t>
            </w:r>
          </w:p>
        </w:tc>
        <w:tc>
          <w:tcPr>
            <w:tcW w:w="930" w:type="dxa"/>
            <w:tcBorders>
              <w:top w:val="single" w:sz="4" w:space="0" w:color="auto"/>
              <w:left w:val="single" w:sz="4" w:space="0" w:color="auto"/>
              <w:bottom w:val="single" w:sz="4" w:space="0" w:color="auto"/>
              <w:right w:val="single" w:sz="4" w:space="0" w:color="auto"/>
            </w:tcBorders>
            <w:hideMark/>
          </w:tcPr>
          <w:p w:rsidR="00596DED" w:rsidRPr="00596DED" w:rsidP="00596DED" w14:paraId="190F01A5"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34,0</w:t>
            </w:r>
          </w:p>
        </w:tc>
        <w:tc>
          <w:tcPr>
            <w:tcW w:w="930" w:type="dxa"/>
            <w:tcBorders>
              <w:top w:val="single" w:sz="4" w:space="0" w:color="auto"/>
              <w:left w:val="single" w:sz="4" w:space="0" w:color="auto"/>
              <w:bottom w:val="single" w:sz="4" w:space="0" w:color="auto"/>
              <w:right w:val="single" w:sz="4" w:space="0" w:color="auto"/>
            </w:tcBorders>
            <w:hideMark/>
          </w:tcPr>
          <w:p w:rsidR="00596DED" w:rsidRPr="00596DED" w:rsidP="00596DED" w14:paraId="6FBED308"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54,1</w:t>
            </w:r>
          </w:p>
        </w:tc>
        <w:tc>
          <w:tcPr>
            <w:tcW w:w="931" w:type="dxa"/>
            <w:tcBorders>
              <w:top w:val="single" w:sz="4" w:space="0" w:color="auto"/>
              <w:left w:val="single" w:sz="4" w:space="0" w:color="auto"/>
              <w:bottom w:val="single" w:sz="4" w:space="0" w:color="auto"/>
              <w:right w:val="single" w:sz="4" w:space="0" w:color="auto"/>
            </w:tcBorders>
            <w:hideMark/>
          </w:tcPr>
          <w:p w:rsidR="00596DED" w:rsidRPr="00596DED" w:rsidP="00596DED" w14:paraId="06B2CDAD"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78,5</w:t>
            </w:r>
          </w:p>
        </w:tc>
        <w:tc>
          <w:tcPr>
            <w:tcW w:w="930" w:type="dxa"/>
            <w:tcBorders>
              <w:top w:val="single" w:sz="4" w:space="0" w:color="auto"/>
              <w:left w:val="single" w:sz="4" w:space="0" w:color="auto"/>
              <w:bottom w:val="single" w:sz="4" w:space="0" w:color="auto"/>
              <w:right w:val="single" w:sz="4" w:space="0" w:color="auto"/>
            </w:tcBorders>
            <w:hideMark/>
          </w:tcPr>
          <w:p w:rsidR="00596DED" w:rsidRPr="00596DED" w:rsidP="00596DED" w14:paraId="14890B64"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82,4</w:t>
            </w:r>
          </w:p>
        </w:tc>
        <w:tc>
          <w:tcPr>
            <w:tcW w:w="931" w:type="dxa"/>
            <w:tcBorders>
              <w:top w:val="single" w:sz="4" w:space="0" w:color="auto"/>
              <w:left w:val="single" w:sz="4" w:space="0" w:color="auto"/>
              <w:bottom w:val="single" w:sz="4" w:space="0" w:color="auto"/>
              <w:right w:val="single" w:sz="4" w:space="0" w:color="auto"/>
            </w:tcBorders>
            <w:hideMark/>
          </w:tcPr>
          <w:p w:rsidR="00596DED" w:rsidRPr="00596DED" w:rsidP="00596DED" w14:paraId="6886AEE0"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86,6</w:t>
            </w:r>
          </w:p>
        </w:tc>
        <w:tc>
          <w:tcPr>
            <w:tcW w:w="930" w:type="dxa"/>
            <w:tcBorders>
              <w:top w:val="single" w:sz="4" w:space="0" w:color="auto"/>
              <w:left w:val="single" w:sz="4" w:space="0" w:color="auto"/>
              <w:bottom w:val="single" w:sz="4" w:space="0" w:color="auto"/>
              <w:right w:val="single" w:sz="4" w:space="0" w:color="auto"/>
            </w:tcBorders>
            <w:hideMark/>
          </w:tcPr>
          <w:p w:rsidR="00596DED" w:rsidRPr="00596DED" w:rsidP="00596DED" w14:paraId="11EFC662"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90,9</w:t>
            </w:r>
          </w:p>
        </w:tc>
        <w:tc>
          <w:tcPr>
            <w:tcW w:w="931" w:type="dxa"/>
            <w:tcBorders>
              <w:top w:val="single" w:sz="4" w:space="0" w:color="auto"/>
              <w:left w:val="single" w:sz="4" w:space="0" w:color="auto"/>
              <w:bottom w:val="single" w:sz="4" w:space="0" w:color="auto"/>
              <w:right w:val="single" w:sz="4" w:space="0" w:color="auto"/>
            </w:tcBorders>
            <w:hideMark/>
          </w:tcPr>
          <w:p w:rsidR="00596DED" w:rsidRPr="00596DED" w:rsidP="00596DED" w14:paraId="369A4C82"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95,4</w:t>
            </w:r>
          </w:p>
        </w:tc>
      </w:tr>
      <w:tr w14:paraId="6654D87A" w14:textId="77777777" w:rsidTr="00596DED">
        <w:tblPrEx>
          <w:tblW w:w="0" w:type="auto"/>
          <w:tblInd w:w="0" w:type="dxa"/>
          <w:tblLook w:val="04A0"/>
        </w:tblPrEx>
        <w:tc>
          <w:tcPr>
            <w:tcW w:w="3114" w:type="dxa"/>
            <w:tcBorders>
              <w:top w:val="single" w:sz="4" w:space="0" w:color="auto"/>
              <w:left w:val="single" w:sz="4" w:space="0" w:color="auto"/>
              <w:bottom w:val="single" w:sz="4" w:space="0" w:color="auto"/>
              <w:right w:val="single" w:sz="4" w:space="0" w:color="auto"/>
            </w:tcBorders>
            <w:hideMark/>
          </w:tcPr>
          <w:p w:rsidR="00596DED" w:rsidRPr="00596DED" w:rsidP="00596DED" w14:paraId="3DFEBE3F" w14:textId="77777777">
            <w:pPr>
              <w:tabs>
                <w:tab w:val="left" w:pos="851"/>
              </w:tabs>
              <w:rPr>
                <w:rFonts w:ascii="Times New Roman" w:eastAsia="Times New Roman" w:hAnsi="Times New Roman"/>
                <w:sz w:val="24"/>
                <w:szCs w:val="24"/>
              </w:rPr>
            </w:pPr>
            <w:r w:rsidRPr="00596DED">
              <w:rPr>
                <w:rFonts w:ascii="Times New Roman" w:eastAsia="Times New Roman" w:hAnsi="Times New Roman"/>
                <w:sz w:val="24"/>
                <w:szCs w:val="24"/>
              </w:rPr>
              <w:t>Працівники транспортно-логістичної інфраструктури</w:t>
            </w:r>
          </w:p>
        </w:tc>
        <w:tc>
          <w:tcPr>
            <w:tcW w:w="930" w:type="dxa"/>
            <w:tcBorders>
              <w:top w:val="single" w:sz="4" w:space="0" w:color="auto"/>
              <w:left w:val="single" w:sz="4" w:space="0" w:color="auto"/>
              <w:bottom w:val="single" w:sz="4" w:space="0" w:color="auto"/>
              <w:right w:val="single" w:sz="4" w:space="0" w:color="auto"/>
            </w:tcBorders>
            <w:hideMark/>
          </w:tcPr>
          <w:p w:rsidR="00596DED" w:rsidRPr="00596DED" w:rsidP="00596DED" w14:paraId="70D5549F"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7,0</w:t>
            </w:r>
          </w:p>
        </w:tc>
        <w:tc>
          <w:tcPr>
            <w:tcW w:w="930" w:type="dxa"/>
            <w:tcBorders>
              <w:top w:val="single" w:sz="4" w:space="0" w:color="auto"/>
              <w:left w:val="single" w:sz="4" w:space="0" w:color="auto"/>
              <w:bottom w:val="single" w:sz="4" w:space="0" w:color="auto"/>
              <w:right w:val="single" w:sz="4" w:space="0" w:color="auto"/>
            </w:tcBorders>
            <w:hideMark/>
          </w:tcPr>
          <w:p w:rsidR="00596DED" w:rsidRPr="00596DED" w:rsidP="00596DED" w14:paraId="431C3A84"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14,7</w:t>
            </w:r>
          </w:p>
        </w:tc>
        <w:tc>
          <w:tcPr>
            <w:tcW w:w="931" w:type="dxa"/>
            <w:tcBorders>
              <w:top w:val="single" w:sz="4" w:space="0" w:color="auto"/>
              <w:left w:val="single" w:sz="4" w:space="0" w:color="auto"/>
              <w:bottom w:val="single" w:sz="4" w:space="0" w:color="auto"/>
              <w:right w:val="single" w:sz="4" w:space="0" w:color="auto"/>
            </w:tcBorders>
            <w:hideMark/>
          </w:tcPr>
          <w:p w:rsidR="00596DED" w:rsidRPr="00596DED" w:rsidP="00596DED" w14:paraId="2CFDC361"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17,7</w:t>
            </w:r>
          </w:p>
        </w:tc>
        <w:tc>
          <w:tcPr>
            <w:tcW w:w="930" w:type="dxa"/>
            <w:tcBorders>
              <w:top w:val="single" w:sz="4" w:space="0" w:color="auto"/>
              <w:left w:val="single" w:sz="4" w:space="0" w:color="auto"/>
              <w:bottom w:val="single" w:sz="4" w:space="0" w:color="auto"/>
              <w:right w:val="single" w:sz="4" w:space="0" w:color="auto"/>
            </w:tcBorders>
            <w:hideMark/>
          </w:tcPr>
          <w:p w:rsidR="00596DED" w:rsidRPr="00596DED" w:rsidP="00596DED" w14:paraId="1E3D2985"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18,6</w:t>
            </w:r>
          </w:p>
        </w:tc>
        <w:tc>
          <w:tcPr>
            <w:tcW w:w="931" w:type="dxa"/>
            <w:tcBorders>
              <w:top w:val="single" w:sz="4" w:space="0" w:color="auto"/>
              <w:left w:val="single" w:sz="4" w:space="0" w:color="auto"/>
              <w:bottom w:val="single" w:sz="4" w:space="0" w:color="auto"/>
              <w:right w:val="single" w:sz="4" w:space="0" w:color="auto"/>
            </w:tcBorders>
            <w:hideMark/>
          </w:tcPr>
          <w:p w:rsidR="00596DED" w:rsidRPr="00596DED" w:rsidP="00596DED" w14:paraId="2B6E9F85"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19,5</w:t>
            </w:r>
          </w:p>
        </w:tc>
        <w:tc>
          <w:tcPr>
            <w:tcW w:w="930" w:type="dxa"/>
            <w:tcBorders>
              <w:top w:val="single" w:sz="4" w:space="0" w:color="auto"/>
              <w:left w:val="single" w:sz="4" w:space="0" w:color="auto"/>
              <w:bottom w:val="single" w:sz="4" w:space="0" w:color="auto"/>
              <w:right w:val="single" w:sz="4" w:space="0" w:color="auto"/>
            </w:tcBorders>
            <w:hideMark/>
          </w:tcPr>
          <w:p w:rsidR="00596DED" w:rsidRPr="00596DED" w:rsidP="00596DED" w14:paraId="4DEA80BD"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20,5</w:t>
            </w:r>
          </w:p>
        </w:tc>
        <w:tc>
          <w:tcPr>
            <w:tcW w:w="931" w:type="dxa"/>
            <w:tcBorders>
              <w:top w:val="single" w:sz="4" w:space="0" w:color="auto"/>
              <w:left w:val="single" w:sz="4" w:space="0" w:color="auto"/>
              <w:bottom w:val="single" w:sz="4" w:space="0" w:color="auto"/>
              <w:right w:val="single" w:sz="4" w:space="0" w:color="auto"/>
            </w:tcBorders>
            <w:hideMark/>
          </w:tcPr>
          <w:p w:rsidR="00596DED" w:rsidRPr="00596DED" w:rsidP="00596DED" w14:paraId="3859C12E"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21,5</w:t>
            </w:r>
          </w:p>
        </w:tc>
      </w:tr>
      <w:tr w14:paraId="47848108" w14:textId="77777777" w:rsidTr="00596DED">
        <w:tblPrEx>
          <w:tblW w:w="0" w:type="auto"/>
          <w:tblInd w:w="0" w:type="dxa"/>
          <w:tblLook w:val="04A0"/>
        </w:tblPrEx>
        <w:tc>
          <w:tcPr>
            <w:tcW w:w="3114" w:type="dxa"/>
            <w:tcBorders>
              <w:top w:val="single" w:sz="4" w:space="0" w:color="auto"/>
              <w:left w:val="single" w:sz="4" w:space="0" w:color="auto"/>
              <w:bottom w:val="single" w:sz="4" w:space="0" w:color="auto"/>
              <w:right w:val="single" w:sz="4" w:space="0" w:color="auto"/>
            </w:tcBorders>
            <w:hideMark/>
          </w:tcPr>
          <w:p w:rsidR="00596DED" w:rsidRPr="00596DED" w:rsidP="00596DED" w14:paraId="6001A732" w14:textId="77777777">
            <w:pPr>
              <w:tabs>
                <w:tab w:val="left" w:pos="851"/>
              </w:tabs>
              <w:rPr>
                <w:rFonts w:ascii="Times New Roman" w:eastAsia="Times New Roman" w:hAnsi="Times New Roman"/>
                <w:sz w:val="24"/>
                <w:szCs w:val="24"/>
              </w:rPr>
            </w:pPr>
            <w:r w:rsidRPr="00596DED">
              <w:rPr>
                <w:rFonts w:ascii="Times New Roman" w:eastAsia="Times New Roman" w:hAnsi="Times New Roman"/>
                <w:sz w:val="24"/>
                <w:szCs w:val="24"/>
              </w:rPr>
              <w:t>Працівники підприємств сфери послуг</w:t>
            </w:r>
          </w:p>
        </w:tc>
        <w:tc>
          <w:tcPr>
            <w:tcW w:w="930" w:type="dxa"/>
            <w:tcBorders>
              <w:top w:val="single" w:sz="4" w:space="0" w:color="auto"/>
              <w:left w:val="single" w:sz="4" w:space="0" w:color="auto"/>
              <w:bottom w:val="single" w:sz="4" w:space="0" w:color="auto"/>
              <w:right w:val="single" w:sz="4" w:space="0" w:color="auto"/>
            </w:tcBorders>
            <w:hideMark/>
          </w:tcPr>
          <w:p w:rsidR="00596DED" w:rsidRPr="00596DED" w:rsidP="00596DED" w14:paraId="3A781210"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7,9</w:t>
            </w:r>
          </w:p>
        </w:tc>
        <w:tc>
          <w:tcPr>
            <w:tcW w:w="930" w:type="dxa"/>
            <w:tcBorders>
              <w:top w:val="single" w:sz="4" w:space="0" w:color="auto"/>
              <w:left w:val="single" w:sz="4" w:space="0" w:color="auto"/>
              <w:bottom w:val="single" w:sz="4" w:space="0" w:color="auto"/>
              <w:right w:val="single" w:sz="4" w:space="0" w:color="auto"/>
            </w:tcBorders>
            <w:hideMark/>
          </w:tcPr>
          <w:p w:rsidR="00596DED" w:rsidRPr="00596DED" w:rsidP="00596DED" w14:paraId="2B59D50B"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11,8</w:t>
            </w:r>
          </w:p>
        </w:tc>
        <w:tc>
          <w:tcPr>
            <w:tcW w:w="931" w:type="dxa"/>
            <w:tcBorders>
              <w:top w:val="single" w:sz="4" w:space="0" w:color="auto"/>
              <w:left w:val="single" w:sz="4" w:space="0" w:color="auto"/>
              <w:bottom w:val="single" w:sz="4" w:space="0" w:color="auto"/>
              <w:right w:val="single" w:sz="4" w:space="0" w:color="auto"/>
            </w:tcBorders>
            <w:hideMark/>
          </w:tcPr>
          <w:p w:rsidR="00596DED" w:rsidRPr="00596DED" w:rsidP="00596DED" w14:paraId="304EC9AF"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14,8</w:t>
            </w:r>
          </w:p>
        </w:tc>
        <w:tc>
          <w:tcPr>
            <w:tcW w:w="930" w:type="dxa"/>
            <w:tcBorders>
              <w:top w:val="single" w:sz="4" w:space="0" w:color="auto"/>
              <w:left w:val="single" w:sz="4" w:space="0" w:color="auto"/>
              <w:bottom w:val="single" w:sz="4" w:space="0" w:color="auto"/>
              <w:right w:val="single" w:sz="4" w:space="0" w:color="auto"/>
            </w:tcBorders>
            <w:hideMark/>
          </w:tcPr>
          <w:p w:rsidR="00596DED" w:rsidRPr="00596DED" w:rsidP="00596DED" w14:paraId="599C0B60"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15,6</w:t>
            </w:r>
          </w:p>
        </w:tc>
        <w:tc>
          <w:tcPr>
            <w:tcW w:w="931" w:type="dxa"/>
            <w:tcBorders>
              <w:top w:val="single" w:sz="4" w:space="0" w:color="auto"/>
              <w:left w:val="single" w:sz="4" w:space="0" w:color="auto"/>
              <w:bottom w:val="single" w:sz="4" w:space="0" w:color="auto"/>
              <w:right w:val="single" w:sz="4" w:space="0" w:color="auto"/>
            </w:tcBorders>
            <w:hideMark/>
          </w:tcPr>
          <w:p w:rsidR="00596DED" w:rsidRPr="00596DED" w:rsidP="00596DED" w14:paraId="526D42AE"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16,4</w:t>
            </w:r>
          </w:p>
        </w:tc>
        <w:tc>
          <w:tcPr>
            <w:tcW w:w="930" w:type="dxa"/>
            <w:tcBorders>
              <w:top w:val="single" w:sz="4" w:space="0" w:color="auto"/>
              <w:left w:val="single" w:sz="4" w:space="0" w:color="auto"/>
              <w:bottom w:val="single" w:sz="4" w:space="0" w:color="auto"/>
              <w:right w:val="single" w:sz="4" w:space="0" w:color="auto"/>
            </w:tcBorders>
            <w:hideMark/>
          </w:tcPr>
          <w:p w:rsidR="00596DED" w:rsidRPr="00596DED" w:rsidP="00596DED" w14:paraId="44A40120"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17,2</w:t>
            </w:r>
          </w:p>
        </w:tc>
        <w:tc>
          <w:tcPr>
            <w:tcW w:w="931" w:type="dxa"/>
            <w:tcBorders>
              <w:top w:val="single" w:sz="4" w:space="0" w:color="auto"/>
              <w:left w:val="single" w:sz="4" w:space="0" w:color="auto"/>
              <w:bottom w:val="single" w:sz="4" w:space="0" w:color="auto"/>
              <w:right w:val="single" w:sz="4" w:space="0" w:color="auto"/>
            </w:tcBorders>
            <w:hideMark/>
          </w:tcPr>
          <w:p w:rsidR="00596DED" w:rsidRPr="00596DED" w:rsidP="00596DED" w14:paraId="62CC0263"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18,0</w:t>
            </w:r>
          </w:p>
        </w:tc>
      </w:tr>
      <w:tr w14:paraId="691BE9A3" w14:textId="77777777" w:rsidTr="00596DED">
        <w:tblPrEx>
          <w:tblW w:w="0" w:type="auto"/>
          <w:tblInd w:w="0" w:type="dxa"/>
          <w:tblLook w:val="04A0"/>
        </w:tblPrEx>
        <w:tc>
          <w:tcPr>
            <w:tcW w:w="3114" w:type="dxa"/>
            <w:tcBorders>
              <w:top w:val="single" w:sz="4" w:space="0" w:color="auto"/>
              <w:left w:val="single" w:sz="4" w:space="0" w:color="auto"/>
              <w:bottom w:val="single" w:sz="4" w:space="0" w:color="auto"/>
              <w:right w:val="single" w:sz="4" w:space="0" w:color="auto"/>
            </w:tcBorders>
            <w:hideMark/>
          </w:tcPr>
          <w:p w:rsidR="00596DED" w:rsidRPr="00596DED" w:rsidP="00596DED" w14:paraId="4156ED6B" w14:textId="77777777">
            <w:pPr>
              <w:tabs>
                <w:tab w:val="left" w:pos="851"/>
              </w:tabs>
              <w:rPr>
                <w:rFonts w:ascii="Times New Roman" w:eastAsia="Times New Roman" w:hAnsi="Times New Roman"/>
                <w:sz w:val="24"/>
                <w:szCs w:val="24"/>
              </w:rPr>
            </w:pPr>
            <w:r w:rsidRPr="00596DED">
              <w:rPr>
                <w:rFonts w:ascii="Times New Roman" w:eastAsia="Times New Roman" w:hAnsi="Times New Roman"/>
                <w:sz w:val="24"/>
                <w:szCs w:val="24"/>
              </w:rPr>
              <w:t>Адміністрація і співробітники керуючої компанії</w:t>
            </w:r>
          </w:p>
        </w:tc>
        <w:tc>
          <w:tcPr>
            <w:tcW w:w="930" w:type="dxa"/>
            <w:tcBorders>
              <w:top w:val="single" w:sz="4" w:space="0" w:color="auto"/>
              <w:left w:val="single" w:sz="4" w:space="0" w:color="auto"/>
              <w:bottom w:val="single" w:sz="4" w:space="0" w:color="auto"/>
              <w:right w:val="single" w:sz="4" w:space="0" w:color="auto"/>
            </w:tcBorders>
            <w:hideMark/>
          </w:tcPr>
          <w:p w:rsidR="00596DED" w:rsidRPr="00596DED" w:rsidP="00596DED" w14:paraId="3EDEEFB9"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3,8</w:t>
            </w:r>
          </w:p>
        </w:tc>
        <w:tc>
          <w:tcPr>
            <w:tcW w:w="930" w:type="dxa"/>
            <w:tcBorders>
              <w:top w:val="single" w:sz="4" w:space="0" w:color="auto"/>
              <w:left w:val="single" w:sz="4" w:space="0" w:color="auto"/>
              <w:bottom w:val="single" w:sz="4" w:space="0" w:color="auto"/>
              <w:right w:val="single" w:sz="4" w:space="0" w:color="auto"/>
            </w:tcBorders>
            <w:hideMark/>
          </w:tcPr>
          <w:p w:rsidR="00596DED" w:rsidRPr="00596DED" w:rsidP="00596DED" w14:paraId="099F5B7C"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4,0</w:t>
            </w:r>
          </w:p>
        </w:tc>
        <w:tc>
          <w:tcPr>
            <w:tcW w:w="931" w:type="dxa"/>
            <w:tcBorders>
              <w:top w:val="single" w:sz="4" w:space="0" w:color="auto"/>
              <w:left w:val="single" w:sz="4" w:space="0" w:color="auto"/>
              <w:bottom w:val="single" w:sz="4" w:space="0" w:color="auto"/>
              <w:right w:val="single" w:sz="4" w:space="0" w:color="auto"/>
            </w:tcBorders>
            <w:hideMark/>
          </w:tcPr>
          <w:p w:rsidR="00596DED" w:rsidRPr="00596DED" w:rsidP="00596DED" w14:paraId="41855E44"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5,6</w:t>
            </w:r>
          </w:p>
        </w:tc>
        <w:tc>
          <w:tcPr>
            <w:tcW w:w="930" w:type="dxa"/>
            <w:tcBorders>
              <w:top w:val="single" w:sz="4" w:space="0" w:color="auto"/>
              <w:left w:val="single" w:sz="4" w:space="0" w:color="auto"/>
              <w:bottom w:val="single" w:sz="4" w:space="0" w:color="auto"/>
              <w:right w:val="single" w:sz="4" w:space="0" w:color="auto"/>
            </w:tcBorders>
            <w:hideMark/>
          </w:tcPr>
          <w:p w:rsidR="00596DED" w:rsidRPr="00596DED" w:rsidP="00596DED" w14:paraId="347E35B7"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5,9</w:t>
            </w:r>
          </w:p>
        </w:tc>
        <w:tc>
          <w:tcPr>
            <w:tcW w:w="931" w:type="dxa"/>
            <w:tcBorders>
              <w:top w:val="single" w:sz="4" w:space="0" w:color="auto"/>
              <w:left w:val="single" w:sz="4" w:space="0" w:color="auto"/>
              <w:bottom w:val="single" w:sz="4" w:space="0" w:color="auto"/>
              <w:right w:val="single" w:sz="4" w:space="0" w:color="auto"/>
            </w:tcBorders>
            <w:hideMark/>
          </w:tcPr>
          <w:p w:rsidR="00596DED" w:rsidRPr="00596DED" w:rsidP="00596DED" w14:paraId="68DF6D3E"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6,2</w:t>
            </w:r>
          </w:p>
        </w:tc>
        <w:tc>
          <w:tcPr>
            <w:tcW w:w="930" w:type="dxa"/>
            <w:tcBorders>
              <w:top w:val="single" w:sz="4" w:space="0" w:color="auto"/>
              <w:left w:val="single" w:sz="4" w:space="0" w:color="auto"/>
              <w:bottom w:val="single" w:sz="4" w:space="0" w:color="auto"/>
              <w:right w:val="single" w:sz="4" w:space="0" w:color="auto"/>
            </w:tcBorders>
            <w:hideMark/>
          </w:tcPr>
          <w:p w:rsidR="00596DED" w:rsidRPr="00596DED" w:rsidP="00596DED" w14:paraId="5E6ED377"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6,5</w:t>
            </w:r>
          </w:p>
        </w:tc>
        <w:tc>
          <w:tcPr>
            <w:tcW w:w="931" w:type="dxa"/>
            <w:tcBorders>
              <w:top w:val="single" w:sz="4" w:space="0" w:color="auto"/>
              <w:left w:val="single" w:sz="4" w:space="0" w:color="auto"/>
              <w:bottom w:val="single" w:sz="4" w:space="0" w:color="auto"/>
              <w:right w:val="single" w:sz="4" w:space="0" w:color="auto"/>
            </w:tcBorders>
            <w:hideMark/>
          </w:tcPr>
          <w:p w:rsidR="00596DED" w:rsidRPr="00596DED" w:rsidP="00596DED" w14:paraId="5CB3644E"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6,9</w:t>
            </w:r>
          </w:p>
        </w:tc>
      </w:tr>
      <w:tr w14:paraId="6C408099" w14:textId="77777777" w:rsidTr="00596DED">
        <w:tblPrEx>
          <w:tblW w:w="0" w:type="auto"/>
          <w:tblInd w:w="0" w:type="dxa"/>
          <w:tblLook w:val="04A0"/>
        </w:tblPrEx>
        <w:tc>
          <w:tcPr>
            <w:tcW w:w="3114" w:type="dxa"/>
            <w:tcBorders>
              <w:top w:val="single" w:sz="4" w:space="0" w:color="auto"/>
              <w:left w:val="single" w:sz="4" w:space="0" w:color="auto"/>
              <w:bottom w:val="single" w:sz="4" w:space="0" w:color="auto"/>
              <w:right w:val="single" w:sz="4" w:space="0" w:color="auto"/>
            </w:tcBorders>
            <w:hideMark/>
          </w:tcPr>
          <w:p w:rsidR="00596DED" w:rsidRPr="00596DED" w:rsidP="00596DED" w14:paraId="6EDF023B" w14:textId="77777777">
            <w:pPr>
              <w:tabs>
                <w:tab w:val="left" w:pos="851"/>
              </w:tabs>
              <w:rPr>
                <w:rFonts w:ascii="Times New Roman" w:eastAsia="Times New Roman" w:hAnsi="Times New Roman"/>
                <w:sz w:val="24"/>
                <w:szCs w:val="24"/>
              </w:rPr>
            </w:pPr>
            <w:r w:rsidRPr="00596DED">
              <w:rPr>
                <w:rFonts w:ascii="Times New Roman" w:eastAsia="Times New Roman" w:hAnsi="Times New Roman"/>
                <w:sz w:val="24"/>
                <w:szCs w:val="24"/>
              </w:rPr>
              <w:t>Працівники господарсько-побутового блоку</w:t>
            </w:r>
          </w:p>
        </w:tc>
        <w:tc>
          <w:tcPr>
            <w:tcW w:w="930" w:type="dxa"/>
            <w:tcBorders>
              <w:top w:val="single" w:sz="4" w:space="0" w:color="auto"/>
              <w:left w:val="single" w:sz="4" w:space="0" w:color="auto"/>
              <w:bottom w:val="single" w:sz="4" w:space="0" w:color="auto"/>
              <w:right w:val="single" w:sz="4" w:space="0" w:color="auto"/>
            </w:tcBorders>
            <w:hideMark/>
          </w:tcPr>
          <w:p w:rsidR="00596DED" w:rsidRPr="00596DED" w:rsidP="00596DED" w14:paraId="7C658079"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2,1</w:t>
            </w:r>
          </w:p>
        </w:tc>
        <w:tc>
          <w:tcPr>
            <w:tcW w:w="930" w:type="dxa"/>
            <w:tcBorders>
              <w:top w:val="single" w:sz="4" w:space="0" w:color="auto"/>
              <w:left w:val="single" w:sz="4" w:space="0" w:color="auto"/>
              <w:bottom w:val="single" w:sz="4" w:space="0" w:color="auto"/>
              <w:right w:val="single" w:sz="4" w:space="0" w:color="auto"/>
            </w:tcBorders>
            <w:hideMark/>
          </w:tcPr>
          <w:p w:rsidR="00596DED" w:rsidRPr="00596DED" w:rsidP="00596DED" w14:paraId="5CFEA9A7"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2,2</w:t>
            </w:r>
          </w:p>
        </w:tc>
        <w:tc>
          <w:tcPr>
            <w:tcW w:w="931" w:type="dxa"/>
            <w:tcBorders>
              <w:top w:val="single" w:sz="4" w:space="0" w:color="auto"/>
              <w:left w:val="single" w:sz="4" w:space="0" w:color="auto"/>
              <w:bottom w:val="single" w:sz="4" w:space="0" w:color="auto"/>
              <w:right w:val="single" w:sz="4" w:space="0" w:color="auto"/>
            </w:tcBorders>
            <w:hideMark/>
          </w:tcPr>
          <w:p w:rsidR="00596DED" w:rsidRPr="00596DED" w:rsidP="00596DED" w14:paraId="30BF43B6"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5,8</w:t>
            </w:r>
          </w:p>
        </w:tc>
        <w:tc>
          <w:tcPr>
            <w:tcW w:w="930" w:type="dxa"/>
            <w:tcBorders>
              <w:top w:val="single" w:sz="4" w:space="0" w:color="auto"/>
              <w:left w:val="single" w:sz="4" w:space="0" w:color="auto"/>
              <w:bottom w:val="single" w:sz="4" w:space="0" w:color="auto"/>
              <w:right w:val="single" w:sz="4" w:space="0" w:color="auto"/>
            </w:tcBorders>
            <w:hideMark/>
          </w:tcPr>
          <w:p w:rsidR="00596DED" w:rsidRPr="00596DED" w:rsidP="00596DED" w14:paraId="34956101"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3,6</w:t>
            </w:r>
          </w:p>
        </w:tc>
        <w:tc>
          <w:tcPr>
            <w:tcW w:w="931" w:type="dxa"/>
            <w:tcBorders>
              <w:top w:val="single" w:sz="4" w:space="0" w:color="auto"/>
              <w:left w:val="single" w:sz="4" w:space="0" w:color="auto"/>
              <w:bottom w:val="single" w:sz="4" w:space="0" w:color="auto"/>
              <w:right w:val="single" w:sz="4" w:space="0" w:color="auto"/>
            </w:tcBorders>
            <w:hideMark/>
          </w:tcPr>
          <w:p w:rsidR="00596DED" w:rsidRPr="00596DED" w:rsidP="00596DED" w14:paraId="61B72C91"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3,8</w:t>
            </w:r>
          </w:p>
        </w:tc>
        <w:tc>
          <w:tcPr>
            <w:tcW w:w="930" w:type="dxa"/>
            <w:tcBorders>
              <w:top w:val="single" w:sz="4" w:space="0" w:color="auto"/>
              <w:left w:val="single" w:sz="4" w:space="0" w:color="auto"/>
              <w:bottom w:val="single" w:sz="4" w:space="0" w:color="auto"/>
              <w:right w:val="single" w:sz="4" w:space="0" w:color="auto"/>
            </w:tcBorders>
            <w:hideMark/>
          </w:tcPr>
          <w:p w:rsidR="00596DED" w:rsidRPr="00596DED" w:rsidP="00596DED" w14:paraId="4B35A246"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4,0</w:t>
            </w:r>
          </w:p>
        </w:tc>
        <w:tc>
          <w:tcPr>
            <w:tcW w:w="931" w:type="dxa"/>
            <w:tcBorders>
              <w:top w:val="single" w:sz="4" w:space="0" w:color="auto"/>
              <w:left w:val="single" w:sz="4" w:space="0" w:color="auto"/>
              <w:bottom w:val="single" w:sz="4" w:space="0" w:color="auto"/>
              <w:right w:val="single" w:sz="4" w:space="0" w:color="auto"/>
            </w:tcBorders>
            <w:hideMark/>
          </w:tcPr>
          <w:p w:rsidR="00596DED" w:rsidRPr="00596DED" w:rsidP="00596DED" w14:paraId="639F2AF9"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4,2</w:t>
            </w:r>
          </w:p>
        </w:tc>
      </w:tr>
      <w:tr w14:paraId="788C4802" w14:textId="77777777" w:rsidTr="00596DED">
        <w:tblPrEx>
          <w:tblW w:w="0" w:type="auto"/>
          <w:tblInd w:w="0" w:type="dxa"/>
          <w:tblLook w:val="04A0"/>
        </w:tblPrEx>
        <w:tc>
          <w:tcPr>
            <w:tcW w:w="3114" w:type="dxa"/>
            <w:tcBorders>
              <w:top w:val="single" w:sz="4" w:space="0" w:color="auto"/>
              <w:left w:val="single" w:sz="4" w:space="0" w:color="auto"/>
              <w:bottom w:val="single" w:sz="4" w:space="0" w:color="auto"/>
              <w:right w:val="single" w:sz="4" w:space="0" w:color="auto"/>
            </w:tcBorders>
            <w:hideMark/>
          </w:tcPr>
          <w:p w:rsidR="00596DED" w:rsidRPr="00596DED" w:rsidP="00596DED" w14:paraId="01926E3D" w14:textId="77777777">
            <w:pPr>
              <w:tabs>
                <w:tab w:val="left" w:pos="851"/>
              </w:tabs>
              <w:jc w:val="both"/>
              <w:rPr>
                <w:rFonts w:ascii="Times New Roman" w:eastAsia="Times New Roman" w:hAnsi="Times New Roman"/>
                <w:sz w:val="24"/>
                <w:szCs w:val="24"/>
              </w:rPr>
            </w:pPr>
            <w:r w:rsidRPr="00596DED">
              <w:rPr>
                <w:rFonts w:ascii="Times New Roman" w:eastAsia="Times New Roman" w:hAnsi="Times New Roman"/>
                <w:sz w:val="24"/>
                <w:szCs w:val="24"/>
              </w:rPr>
              <w:t>Всього ЄСВ</w:t>
            </w:r>
          </w:p>
        </w:tc>
        <w:tc>
          <w:tcPr>
            <w:tcW w:w="930" w:type="dxa"/>
            <w:tcBorders>
              <w:top w:val="single" w:sz="4" w:space="0" w:color="auto"/>
              <w:left w:val="single" w:sz="4" w:space="0" w:color="auto"/>
              <w:bottom w:val="single" w:sz="4" w:space="0" w:color="auto"/>
              <w:right w:val="single" w:sz="4" w:space="0" w:color="auto"/>
            </w:tcBorders>
            <w:hideMark/>
          </w:tcPr>
          <w:p w:rsidR="00596DED" w:rsidRPr="00596DED" w:rsidP="00596DED" w14:paraId="699BC8FD"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54,8</w:t>
            </w:r>
          </w:p>
        </w:tc>
        <w:tc>
          <w:tcPr>
            <w:tcW w:w="930" w:type="dxa"/>
            <w:tcBorders>
              <w:top w:val="single" w:sz="4" w:space="0" w:color="auto"/>
              <w:left w:val="single" w:sz="4" w:space="0" w:color="auto"/>
              <w:bottom w:val="single" w:sz="4" w:space="0" w:color="auto"/>
              <w:right w:val="single" w:sz="4" w:space="0" w:color="auto"/>
            </w:tcBorders>
            <w:hideMark/>
          </w:tcPr>
          <w:p w:rsidR="00596DED" w:rsidRPr="00596DED" w:rsidP="00596DED" w14:paraId="187A7FE9"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86,8</w:t>
            </w:r>
          </w:p>
        </w:tc>
        <w:tc>
          <w:tcPr>
            <w:tcW w:w="931" w:type="dxa"/>
            <w:tcBorders>
              <w:top w:val="single" w:sz="4" w:space="0" w:color="auto"/>
              <w:left w:val="single" w:sz="4" w:space="0" w:color="auto"/>
              <w:bottom w:val="single" w:sz="4" w:space="0" w:color="auto"/>
              <w:right w:val="single" w:sz="4" w:space="0" w:color="auto"/>
            </w:tcBorders>
            <w:hideMark/>
          </w:tcPr>
          <w:p w:rsidR="00596DED" w:rsidRPr="00596DED" w:rsidP="00596DED" w14:paraId="2E89BF19"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122,5</w:t>
            </w:r>
          </w:p>
        </w:tc>
        <w:tc>
          <w:tcPr>
            <w:tcW w:w="930" w:type="dxa"/>
            <w:tcBorders>
              <w:top w:val="single" w:sz="4" w:space="0" w:color="auto"/>
              <w:left w:val="single" w:sz="4" w:space="0" w:color="auto"/>
              <w:bottom w:val="single" w:sz="4" w:space="0" w:color="auto"/>
              <w:right w:val="single" w:sz="4" w:space="0" w:color="auto"/>
            </w:tcBorders>
            <w:hideMark/>
          </w:tcPr>
          <w:p w:rsidR="00596DED" w:rsidRPr="00596DED" w:rsidP="00596DED" w14:paraId="7574F76C"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126,2</w:t>
            </w:r>
          </w:p>
        </w:tc>
        <w:tc>
          <w:tcPr>
            <w:tcW w:w="931" w:type="dxa"/>
            <w:tcBorders>
              <w:top w:val="single" w:sz="4" w:space="0" w:color="auto"/>
              <w:left w:val="single" w:sz="4" w:space="0" w:color="auto"/>
              <w:bottom w:val="single" w:sz="4" w:space="0" w:color="auto"/>
              <w:right w:val="single" w:sz="4" w:space="0" w:color="auto"/>
            </w:tcBorders>
            <w:hideMark/>
          </w:tcPr>
          <w:p w:rsidR="00596DED" w:rsidRPr="00596DED" w:rsidP="00596DED" w14:paraId="2344E62B"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132,5</w:t>
            </w:r>
          </w:p>
        </w:tc>
        <w:tc>
          <w:tcPr>
            <w:tcW w:w="930" w:type="dxa"/>
            <w:tcBorders>
              <w:top w:val="single" w:sz="4" w:space="0" w:color="auto"/>
              <w:left w:val="single" w:sz="4" w:space="0" w:color="auto"/>
              <w:bottom w:val="single" w:sz="4" w:space="0" w:color="auto"/>
              <w:right w:val="single" w:sz="4" w:space="0" w:color="auto"/>
            </w:tcBorders>
            <w:hideMark/>
          </w:tcPr>
          <w:p w:rsidR="00596DED" w:rsidRPr="00596DED" w:rsidP="00596DED" w14:paraId="253EC3E2"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139,1</w:t>
            </w:r>
          </w:p>
        </w:tc>
        <w:tc>
          <w:tcPr>
            <w:tcW w:w="931" w:type="dxa"/>
            <w:tcBorders>
              <w:top w:val="single" w:sz="4" w:space="0" w:color="auto"/>
              <w:left w:val="single" w:sz="4" w:space="0" w:color="auto"/>
              <w:bottom w:val="single" w:sz="4" w:space="0" w:color="auto"/>
              <w:right w:val="single" w:sz="4" w:space="0" w:color="auto"/>
            </w:tcBorders>
            <w:hideMark/>
          </w:tcPr>
          <w:p w:rsidR="00596DED" w:rsidRPr="00596DED" w:rsidP="00596DED" w14:paraId="73ED7AC8" w14:textId="77777777">
            <w:pPr>
              <w:tabs>
                <w:tab w:val="left" w:pos="851"/>
              </w:tabs>
              <w:ind w:left="-57" w:right="-57"/>
              <w:jc w:val="center"/>
              <w:rPr>
                <w:rFonts w:ascii="Times New Roman" w:eastAsia="Times New Roman" w:hAnsi="Times New Roman"/>
                <w:sz w:val="24"/>
                <w:szCs w:val="24"/>
              </w:rPr>
            </w:pPr>
            <w:r w:rsidRPr="00596DED">
              <w:rPr>
                <w:rFonts w:ascii="Times New Roman" w:eastAsia="Times New Roman" w:hAnsi="Times New Roman"/>
                <w:sz w:val="24"/>
                <w:szCs w:val="24"/>
              </w:rPr>
              <w:t>146,1</w:t>
            </w:r>
          </w:p>
        </w:tc>
      </w:tr>
    </w:tbl>
    <w:p w:rsidR="00596DED" w:rsidRPr="00596DED" w:rsidP="00596DED" w14:paraId="38B37095" w14:textId="77777777">
      <w:pPr>
        <w:spacing w:after="0"/>
        <w:jc w:val="both"/>
        <w:rPr>
          <w:rFonts w:ascii="Times New Roman" w:eastAsia="Times New Roman" w:hAnsi="Times New Roman" w:cs="Times New Roman"/>
          <w:sz w:val="28"/>
          <w:szCs w:val="28"/>
        </w:rPr>
      </w:pPr>
    </w:p>
    <w:p w:rsidR="00596DED" w:rsidRPr="00596DED" w:rsidP="00596DED" w14:paraId="56F2E7B5" w14:textId="77777777">
      <w:pPr>
        <w:spacing w:after="0"/>
        <w:jc w:val="center"/>
        <w:rPr>
          <w:rFonts w:ascii="Times New Roman" w:eastAsia="Times New Roman" w:hAnsi="Times New Roman" w:cs="Times New Roman"/>
          <w:b/>
          <w:bCs/>
          <w:sz w:val="28"/>
          <w:szCs w:val="28"/>
        </w:rPr>
      </w:pPr>
      <w:r w:rsidRPr="00596DED">
        <w:rPr>
          <w:rFonts w:ascii="Times New Roman" w:eastAsia="Times New Roman" w:hAnsi="Times New Roman" w:cs="Times New Roman"/>
          <w:b/>
          <w:bCs/>
          <w:sz w:val="28"/>
          <w:szCs w:val="28"/>
        </w:rPr>
        <w:t>Імпорт устаткування й обладнання</w:t>
      </w:r>
    </w:p>
    <w:p w:rsidR="00596DED" w:rsidRPr="00596DED" w:rsidP="00596DED" w14:paraId="3FAFF3F4" w14:textId="7777777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 xml:space="preserve">Відповідно до частини шостої статті 287 Митного кодексу України, при ввезенні нового устаткування (обладнання) та комплектуючих виробів для нього за визначеними кодами УКТ ЗЕД учасники індустріальних парків звільняються від сплати мита. </w:t>
      </w:r>
    </w:p>
    <w:p w:rsidR="00596DED" w:rsidRPr="00596DED" w:rsidP="00596DED" w14:paraId="5C2EB261" w14:textId="77777777">
      <w:pPr>
        <w:spacing w:after="0"/>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Таке звільнення надається за умови, якщо зазначене устаткування (обладнання) та комплектуючі вироби до нього:</w:t>
      </w:r>
    </w:p>
    <w:p w:rsidR="00596DED" w:rsidRPr="00596DED" w:rsidP="00596DED" w14:paraId="067E0BCF" w14:textId="77777777">
      <w:pPr>
        <w:numPr>
          <w:ilvl w:val="0"/>
          <w:numId w:val="7"/>
        </w:numPr>
        <w:spacing w:after="0"/>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 xml:space="preserve">є новими (з дати виготовлення до дати ввезення на митну територію України пройшло не більше трьох років); </w:t>
      </w:r>
    </w:p>
    <w:p w:rsidR="00596DED" w:rsidRPr="00596DED" w:rsidP="00596DED" w14:paraId="2C97AC23" w14:textId="77777777">
      <w:pPr>
        <w:numPr>
          <w:ilvl w:val="0"/>
          <w:numId w:val="7"/>
        </w:numPr>
        <w:spacing w:after="0"/>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 xml:space="preserve">не були у використанні; </w:t>
      </w:r>
    </w:p>
    <w:p w:rsidR="00596DED" w:rsidRPr="00596DED" w:rsidP="00596DED" w14:paraId="51B38D6F" w14:textId="77777777">
      <w:pPr>
        <w:numPr>
          <w:ilvl w:val="0"/>
          <w:numId w:val="7"/>
        </w:numPr>
        <w:spacing w:after="0"/>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 xml:space="preserve">ввозяться учасниками індустріальних парків виключно для власного використання на території (у межах) індустріального парку без права відчуження, передання в оренду, лізинг чи інше право користування третім особам на будь-яких умовах раніше п’яти років з дати їх ввезення на митну територію України; </w:t>
      </w:r>
    </w:p>
    <w:p w:rsidR="00596DED" w:rsidRPr="00596DED" w:rsidP="00596DED" w14:paraId="7045C98B" w14:textId="77777777">
      <w:pPr>
        <w:numPr>
          <w:ilvl w:val="0"/>
          <w:numId w:val="7"/>
        </w:numPr>
        <w:spacing w:after="0"/>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 xml:space="preserve">не мають походження з країни, визнаної державою-окупантом згідно із законом та/або державою-агресором щодо України згідно із </w:t>
      </w:r>
      <w:r w:rsidRPr="00596DED">
        <w:rPr>
          <w:rFonts w:ascii="Times New Roman" w:eastAsia="Times New Roman" w:hAnsi="Times New Roman" w:cs="Times New Roman"/>
          <w:sz w:val="28"/>
          <w:szCs w:val="28"/>
        </w:rPr>
        <w:t>законодавством, та/або не ввозяться з території держави-окупанта (агресора) та/або з окупованої території України, визначеної такою згідно із законом.</w:t>
      </w:r>
    </w:p>
    <w:p w:rsidR="00596DED" w:rsidRPr="00596DED" w:rsidP="00596DED" w14:paraId="4051BAC1" w14:textId="7777777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 xml:space="preserve">За інформацією від інвестиційних </w:t>
      </w:r>
      <w:r w:rsidRPr="00596DED">
        <w:rPr>
          <w:rFonts w:ascii="Times New Roman" w:eastAsia="Times New Roman" w:hAnsi="Times New Roman" w:cs="Times New Roman"/>
          <w:sz w:val="28"/>
          <w:szCs w:val="28"/>
        </w:rPr>
        <w:t>проєктів</w:t>
      </w:r>
      <w:r w:rsidRPr="00596DED">
        <w:rPr>
          <w:rFonts w:ascii="Times New Roman" w:eastAsia="Times New Roman" w:hAnsi="Times New Roman" w:cs="Times New Roman"/>
          <w:sz w:val="28"/>
          <w:szCs w:val="28"/>
        </w:rPr>
        <w:t xml:space="preserve"> потенційних учасників індустріального парку, орієнтовна вартість імпортного обладнання, яке вони планують придбати для розгортання економічної діяльності в межах парку, сягає 420,0 млн грн. Серед імпортованого устаткування і обладнання для організації господарської діяльності в межах індустріального парку 41% (172,2 млн грн) закуповуватиметься з країн-членів ЄС. Відповідно до Угоди про поглиблену та всеосяжну зону вільної торгівлі між Україною та ЄС, ставки ввізних мит в Україні на майже всі промислові товари, що імпортуються з ЄС, встановлені на нульовому рівні. Таким чином, цей імпорт не потребуватиме преференції зі звільнення від сплати ввізного мита. </w:t>
      </w:r>
    </w:p>
    <w:p w:rsidR="00596DED" w:rsidRPr="00596DED" w:rsidP="00596DED" w14:paraId="1A764F43" w14:textId="7777777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На стадії ратифікації перебуває угода про вільну торгівлю між Україною і Туреччиною, підписана у лютому 2022 р. Відтак очікуваний імпорт турецького обладнання на суму 138,6 млн грн для здійснення господарської діяльності учасників індустріального парку також, імовірно, не обкладатиметься митом.</w:t>
      </w:r>
    </w:p>
    <w:p w:rsidR="00596DED" w:rsidRPr="00596DED" w:rsidP="00596DED" w14:paraId="47CB8C50" w14:textId="7777777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Разом з цим очікується придбання обладнання з Китаю на суму 109,2 млн грн, з яким Україна не має жодних угод про преференції в торгівлі, а отже товари з якого обкладатимуться ввізним мито на загальних підставах. Відповідно до Закону України “Про Митний тариф України” ставки ввізних мит на товарні групи, що постачатимуться з Китаю для господарської діяльності на території індустріального парку, встановлені на рівні 0,5–15%. Середньозважена ставка мита на імпортне китайське обладнання з для індустріального парку оцінена у 8,6% від задекларованої вартості продукції. Таким чином, вартісний обсяг очікуваної преференції для учасників ІП зі звільнення від сплати ввізного мита оцінюється у близько 9,39 млн грн.</w:t>
      </w:r>
    </w:p>
    <w:p w:rsidR="00596DED" w:rsidRPr="00596DED" w:rsidP="00596DED" w14:paraId="66D2C422" w14:textId="7777777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 xml:space="preserve">Поряд з цим, відповідно до статті 197 Податкового кодексу України, звільняються від оподаткування ПДВ операції з ввезення на митну територію України у митному режимі імпорту нового устаткування (обладнання) та комплектуючих виробів до нього, визначені частиною шостою статті 287 Митного кодексу України, що ввозяться учасниками індустріальних парків виключно для власного використання для здійснення ними діяльності у сферах переробної промисловості, у сфері збирання, оброблення й видалення відходів, відновлення матеріалів на території (в межах) індустріального парку (без права надання в оренду, лізинг чи передачу в користування третім особам на будь-яких інших умовах), за умови, що з дати виготовлення устаткування (обладнання) та комплектуючих виробів до нього до дати їх ввезення на митну </w:t>
      </w:r>
      <w:r w:rsidRPr="00596DED">
        <w:rPr>
          <w:rFonts w:ascii="Times New Roman" w:eastAsia="Times New Roman" w:hAnsi="Times New Roman" w:cs="Times New Roman"/>
          <w:sz w:val="28"/>
          <w:szCs w:val="28"/>
        </w:rPr>
        <w:t>територію України пройшло не більше трьох років і вони не були у використанні.</w:t>
      </w:r>
    </w:p>
    <w:p w:rsidR="00596DED" w:rsidRPr="00596DED" w:rsidP="00596DED" w14:paraId="3EBB3BD8" w14:textId="7777777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Виходячи з наведених вище розрахунків, обсяг преференції для учасників ІП зі звільнення від сплати імпортного ПДВ на нове устаткування й обладнання оцінюється у 70 млн грн.</w:t>
      </w:r>
    </w:p>
    <w:p w:rsidR="00596DED" w:rsidRPr="00596DED" w:rsidP="00596DED" w14:paraId="2FF3B219" w14:textId="77777777">
      <w:pPr>
        <w:spacing w:after="0"/>
        <w:ind w:firstLine="567"/>
        <w:jc w:val="center"/>
        <w:rPr>
          <w:rFonts w:ascii="Times New Roman" w:eastAsia="Times New Roman" w:hAnsi="Times New Roman" w:cs="Times New Roman"/>
          <w:b/>
          <w:bCs/>
          <w:sz w:val="28"/>
          <w:szCs w:val="28"/>
        </w:rPr>
      </w:pPr>
      <w:r w:rsidRPr="00596DED">
        <w:rPr>
          <w:rFonts w:ascii="Times New Roman" w:eastAsia="Times New Roman" w:hAnsi="Times New Roman" w:cs="Times New Roman"/>
          <w:b/>
          <w:bCs/>
          <w:sz w:val="28"/>
          <w:szCs w:val="28"/>
        </w:rPr>
        <w:t>Плата за землю і податок на нерухоме майно, відмінне від земельної ділянки</w:t>
      </w:r>
    </w:p>
    <w:p w:rsidR="00596DED" w:rsidRPr="00596DED" w:rsidP="00596DED" w14:paraId="330440C0"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596DED">
        <w:rPr>
          <w:rFonts w:ascii="Times New Roman" w:eastAsia="Calibri" w:hAnsi="Times New Roman" w:cs="Times New Roman"/>
          <w:kern w:val="2"/>
          <w:sz w:val="28"/>
          <w:szCs w:val="28"/>
          <w:lang w:eastAsia="en-US"/>
          <w14:ligatures w14:val="standardContextual"/>
        </w:rPr>
        <w:t>У частині плати за землю стосовно земельних ділянок, які входять до складу території ІП, включених до Реєстру, нормативну грошову оцінку яких проведено, та які використовуються ініціаторами створення, керуючою компанією та учасниками індустріальних парків, органам місцевого самоврядування надано право:</w:t>
      </w:r>
    </w:p>
    <w:p w:rsidR="00596DED" w:rsidRPr="00596DED" w:rsidP="00596DED" w14:paraId="4534CD28" w14:textId="77777777">
      <w:pPr>
        <w:numPr>
          <w:ilvl w:val="0"/>
          <w:numId w:val="7"/>
        </w:numPr>
        <w:tabs>
          <w:tab w:val="left" w:pos="851"/>
        </w:tabs>
        <w:spacing w:after="0"/>
        <w:ind w:left="0" w:firstLine="567"/>
        <w:contextualSpacing/>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встановлювати ставки земельного податку та орендну плату в розмірі, меншому за розмір земельного податку, затвердженого рішенням відповідного органу місцевого самоврядування для певної категорії земель, що сплачується на відповідній території;</w:t>
      </w:r>
    </w:p>
    <w:p w:rsidR="00596DED" w:rsidRPr="00596DED" w:rsidP="00596DED" w14:paraId="15AF5558" w14:textId="77777777">
      <w:pPr>
        <w:numPr>
          <w:ilvl w:val="0"/>
          <w:numId w:val="7"/>
        </w:numPr>
        <w:tabs>
          <w:tab w:val="left" w:pos="851"/>
        </w:tabs>
        <w:spacing w:after="0"/>
        <w:ind w:left="0" w:firstLine="567"/>
        <w:contextualSpacing/>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звільняти від сплати земельного податку.</w:t>
      </w:r>
    </w:p>
    <w:p w:rsidR="00596DED" w:rsidRPr="00596DED" w:rsidP="00596DED" w14:paraId="0269D455" w14:textId="77777777">
      <w:pPr>
        <w:tabs>
          <w:tab w:val="left" w:pos="851"/>
        </w:tabs>
        <w:spacing w:after="0"/>
        <w:ind w:firstLine="567"/>
        <w:jc w:val="both"/>
        <w:rPr>
          <w:rFonts w:ascii="Times New Roman" w:eastAsia="Calibri" w:hAnsi="Times New Roman" w:cs="Times New Roman"/>
          <w:kern w:val="2"/>
          <w:sz w:val="28"/>
          <w:szCs w:val="28"/>
          <w:lang w:eastAsia="en-US"/>
          <w14:ligatures w14:val="standardContextual"/>
        </w:rPr>
      </w:pPr>
      <w:r w:rsidRPr="00596DED">
        <w:rPr>
          <w:rFonts w:ascii="Times New Roman" w:eastAsia="Calibri" w:hAnsi="Times New Roman" w:cs="Times New Roman"/>
          <w:kern w:val="2"/>
          <w:sz w:val="28"/>
          <w:szCs w:val="28"/>
          <w:lang w:eastAsia="en-US"/>
          <w14:ligatures w14:val="standardContextual"/>
        </w:rPr>
        <w:t>У частині податку на нерухоме майно, відмінне від земельної ділянки сільським, селищним, міським радам надано право встановлювати пільги з податку, що сплачується на відповідній території, з об’єктів нежитлової нерухомості, що розташовані на території індустріального парку та перебувають у власності учасників індустріального парку, включеного до Реєстру.</w:t>
      </w:r>
    </w:p>
    <w:p w:rsidR="00596DED" w:rsidRPr="00596DED" w:rsidP="00596DED" w14:paraId="31037FAC" w14:textId="77777777">
      <w:pPr>
        <w:spacing w:after="0"/>
        <w:ind w:firstLine="567"/>
        <w:jc w:val="both"/>
        <w:rPr>
          <w:rFonts w:ascii="Times New Roman" w:eastAsia="Calibri" w:hAnsi="Times New Roman" w:cs="Times New Roman"/>
          <w:kern w:val="2"/>
          <w:sz w:val="28"/>
          <w:szCs w:val="28"/>
          <w:lang w:eastAsia="en-US"/>
          <w14:ligatures w14:val="standardContextual"/>
        </w:rPr>
      </w:pPr>
      <w:r w:rsidRPr="00596DED">
        <w:rPr>
          <w:rFonts w:ascii="Times New Roman" w:eastAsia="Calibri" w:hAnsi="Times New Roman" w:cs="Times New Roman"/>
          <w:kern w:val="2"/>
          <w:sz w:val="28"/>
          <w:szCs w:val="28"/>
          <w:lang w:eastAsia="en-US"/>
          <w14:ligatures w14:val="standardContextual"/>
        </w:rPr>
        <w:t>Згідно договору оренди землі, укладеному між Броварською міською радою Броварського району Київської області та ТОВ «АТОМІС» від «23» вересня 2025 року, ділянка передана у строкове платне користування терміном на 35 років, орендна плата за ділянку становить 2 520 000 грн. на рік.</w:t>
      </w:r>
    </w:p>
    <w:p w:rsidR="00596DED" w:rsidRPr="00596DED" w:rsidP="00596DED" w14:paraId="6E45A534" w14:textId="77777777">
      <w:pPr>
        <w:spacing w:after="0"/>
        <w:ind w:firstLine="567"/>
        <w:jc w:val="center"/>
        <w:rPr>
          <w:rFonts w:ascii="Times New Roman" w:eastAsia="Times New Roman" w:hAnsi="Times New Roman" w:cs="Times New Roman"/>
          <w:b/>
          <w:bCs/>
          <w:sz w:val="28"/>
          <w:szCs w:val="28"/>
        </w:rPr>
      </w:pPr>
      <w:r w:rsidRPr="00596DED">
        <w:rPr>
          <w:rFonts w:ascii="Times New Roman" w:eastAsia="Times New Roman" w:hAnsi="Times New Roman" w:cs="Times New Roman"/>
          <w:b/>
          <w:bCs/>
          <w:sz w:val="28"/>
          <w:szCs w:val="28"/>
        </w:rPr>
        <w:t>Узагальнений фіскальний ефект</w:t>
      </w:r>
    </w:p>
    <w:p w:rsidR="00596DED" w:rsidP="00596DED" w14:paraId="00DFA3D2" w14:textId="28586C7D">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 xml:space="preserve">Підсумовуючи усе зазначене вище, було проведено попередній розрахунок усіх податків, зборів та нарахувань, які буде отримано бюджетами усіх рівнів у період 2029–2035 років від реалізації </w:t>
      </w:r>
      <w:r w:rsidRPr="00596DED">
        <w:rPr>
          <w:rFonts w:ascii="Times New Roman" w:eastAsia="Times New Roman" w:hAnsi="Times New Roman" w:cs="Times New Roman"/>
          <w:sz w:val="28"/>
          <w:szCs w:val="28"/>
        </w:rPr>
        <w:t>проєкту</w:t>
      </w:r>
      <w:r w:rsidRPr="00596DED">
        <w:rPr>
          <w:rFonts w:ascii="Times New Roman" w:eastAsia="Times New Roman" w:hAnsi="Times New Roman" w:cs="Times New Roman"/>
          <w:sz w:val="28"/>
          <w:szCs w:val="28"/>
        </w:rPr>
        <w:t xml:space="preserve"> індустріального парку «БУДШЛЯХМАШ». Поряд з цим наведено обсяги податкових преференцій, які буде надано учасникам парку, та здійснено порівняльний аналіз відповідних надходжень та пільг (табл. 20).</w:t>
      </w:r>
    </w:p>
    <w:p w:rsidR="00662F85" w:rsidP="00596DED" w14:paraId="6346B1ED" w14:textId="2A24CBFB">
      <w:pPr>
        <w:spacing w:after="0"/>
        <w:ind w:firstLine="567"/>
        <w:jc w:val="both"/>
        <w:rPr>
          <w:rFonts w:ascii="Times New Roman" w:eastAsia="Times New Roman" w:hAnsi="Times New Roman" w:cs="Times New Roman"/>
          <w:sz w:val="28"/>
          <w:szCs w:val="28"/>
        </w:rPr>
      </w:pPr>
    </w:p>
    <w:p w:rsidR="00662F85" w:rsidP="00596DED" w14:paraId="60B231D3" w14:textId="2F2E5D18">
      <w:pPr>
        <w:spacing w:after="0"/>
        <w:ind w:firstLine="567"/>
        <w:jc w:val="both"/>
        <w:rPr>
          <w:rFonts w:ascii="Times New Roman" w:eastAsia="Times New Roman" w:hAnsi="Times New Roman" w:cs="Times New Roman"/>
          <w:sz w:val="28"/>
          <w:szCs w:val="28"/>
        </w:rPr>
      </w:pPr>
    </w:p>
    <w:p w:rsidR="00662F85" w:rsidRPr="00596DED" w:rsidP="00596DED" w14:paraId="20B63BB6" w14:textId="77777777">
      <w:pPr>
        <w:spacing w:after="0"/>
        <w:ind w:firstLine="567"/>
        <w:jc w:val="both"/>
        <w:rPr>
          <w:rFonts w:ascii="Times New Roman" w:eastAsia="Times New Roman" w:hAnsi="Times New Roman" w:cs="Times New Roman"/>
          <w:sz w:val="28"/>
          <w:szCs w:val="28"/>
        </w:rPr>
      </w:pPr>
    </w:p>
    <w:p w:rsidR="00596DED" w:rsidRPr="00596DED" w:rsidP="00596DED" w14:paraId="1E9C605F" w14:textId="77777777">
      <w:pPr>
        <w:spacing w:after="0"/>
        <w:jc w:val="center"/>
        <w:rPr>
          <w:rFonts w:ascii="Times New Roman" w:eastAsia="Times New Roman" w:hAnsi="Times New Roman" w:cs="Times New Roman"/>
          <w:sz w:val="28"/>
          <w:szCs w:val="28"/>
        </w:rPr>
      </w:pPr>
      <w:r w:rsidRPr="00596DED">
        <w:rPr>
          <w:rFonts w:ascii="Times New Roman" w:eastAsia="Times New Roman" w:hAnsi="Times New Roman" w:cs="Times New Roman"/>
          <w:b/>
          <w:bCs/>
          <w:sz w:val="28"/>
          <w:szCs w:val="28"/>
        </w:rPr>
        <w:t>Табл. 20.</w:t>
      </w:r>
      <w:r w:rsidRPr="00596DED">
        <w:rPr>
          <w:rFonts w:ascii="Times New Roman" w:eastAsia="Times New Roman" w:hAnsi="Times New Roman" w:cs="Times New Roman"/>
          <w:sz w:val="28"/>
          <w:szCs w:val="28"/>
        </w:rPr>
        <w:t xml:space="preserve"> Попередні оцінки податкових відрахувань та пільг для учасників та інших суб’єктів  ІП «БУДШЛЯХМАШ», млн. грн.</w:t>
      </w:r>
    </w:p>
    <w:tbl>
      <w:tblPr>
        <w:tblStyle w:val="101"/>
        <w:tblW w:w="9304" w:type="dxa"/>
        <w:tblInd w:w="98" w:type="dxa"/>
        <w:tblLook w:val="04A0"/>
      </w:tblPr>
      <w:tblGrid>
        <w:gridCol w:w="1877"/>
        <w:gridCol w:w="756"/>
        <w:gridCol w:w="888"/>
        <w:gridCol w:w="888"/>
        <w:gridCol w:w="888"/>
        <w:gridCol w:w="888"/>
        <w:gridCol w:w="888"/>
        <w:gridCol w:w="1278"/>
        <w:gridCol w:w="953"/>
      </w:tblGrid>
      <w:tr w14:paraId="096BBDA0" w14:textId="77777777" w:rsidTr="00596DED">
        <w:tblPrEx>
          <w:tblW w:w="9304" w:type="dxa"/>
          <w:tblInd w:w="98" w:type="dxa"/>
          <w:tblLook w:val="04A0"/>
        </w:tblPrEx>
        <w:trPr>
          <w:trHeight w:val="571"/>
        </w:trPr>
        <w:tc>
          <w:tcPr>
            <w:tcW w:w="1882" w:type="dxa"/>
            <w:tcBorders>
              <w:top w:val="single" w:sz="4" w:space="0" w:color="auto"/>
              <w:left w:val="single" w:sz="4" w:space="0" w:color="auto"/>
              <w:bottom w:val="single" w:sz="4" w:space="0" w:color="auto"/>
              <w:right w:val="single" w:sz="4" w:space="0" w:color="auto"/>
            </w:tcBorders>
            <w:vAlign w:val="center"/>
            <w:hideMark/>
          </w:tcPr>
          <w:p w:rsidR="00596DED" w:rsidRPr="00596DED" w:rsidP="00596DED" w14:paraId="7029CF03" w14:textId="77777777">
            <w:pPr>
              <w:jc w:val="center"/>
              <w:rPr>
                <w:rFonts w:ascii="Times New Roman" w:eastAsia="Times New Roman" w:hAnsi="Times New Roman"/>
                <w:b/>
                <w:bCs/>
                <w:sz w:val="24"/>
                <w:szCs w:val="24"/>
                <w:lang w:val="ru-RU" w:eastAsia="ru-RU"/>
              </w:rPr>
            </w:pPr>
            <w:r w:rsidRPr="00596DED">
              <w:rPr>
                <w:rFonts w:ascii="Times New Roman" w:eastAsia="Times New Roman" w:hAnsi="Times New Roman"/>
                <w:b/>
                <w:bCs/>
                <w:sz w:val="24"/>
                <w:szCs w:val="24"/>
                <w:lang w:eastAsia="ru-RU"/>
              </w:rPr>
              <w:t>Показники</w:t>
            </w:r>
          </w:p>
        </w:tc>
        <w:tc>
          <w:tcPr>
            <w:tcW w:w="733" w:type="dxa"/>
            <w:tcBorders>
              <w:top w:val="single" w:sz="4" w:space="0" w:color="auto"/>
              <w:left w:val="single" w:sz="4" w:space="0" w:color="auto"/>
              <w:bottom w:val="single" w:sz="4" w:space="0" w:color="auto"/>
              <w:right w:val="single" w:sz="4" w:space="0" w:color="auto"/>
            </w:tcBorders>
            <w:vAlign w:val="center"/>
            <w:hideMark/>
          </w:tcPr>
          <w:p w:rsidR="00596DED" w:rsidRPr="00596DED" w:rsidP="00596DED" w14:paraId="0EF79BC5" w14:textId="77777777">
            <w:pPr>
              <w:jc w:val="center"/>
              <w:rPr>
                <w:rFonts w:ascii="Times New Roman" w:eastAsia="Times New Roman" w:hAnsi="Times New Roman"/>
                <w:b/>
                <w:bCs/>
                <w:sz w:val="24"/>
                <w:szCs w:val="24"/>
                <w:lang w:val="ru-RU" w:eastAsia="ru-RU"/>
              </w:rPr>
            </w:pPr>
            <w:r w:rsidRPr="00596DED">
              <w:rPr>
                <w:rFonts w:ascii="Times New Roman" w:eastAsia="Times New Roman" w:hAnsi="Times New Roman"/>
                <w:b/>
                <w:bCs/>
                <w:sz w:val="24"/>
                <w:szCs w:val="24"/>
                <w:lang w:eastAsia="ru-RU"/>
              </w:rPr>
              <w:t>2029</w:t>
            </w:r>
          </w:p>
        </w:tc>
        <w:tc>
          <w:tcPr>
            <w:tcW w:w="890" w:type="dxa"/>
            <w:tcBorders>
              <w:top w:val="single" w:sz="4" w:space="0" w:color="auto"/>
              <w:left w:val="single" w:sz="4" w:space="0" w:color="auto"/>
              <w:bottom w:val="single" w:sz="4" w:space="0" w:color="auto"/>
              <w:right w:val="single" w:sz="4" w:space="0" w:color="auto"/>
            </w:tcBorders>
            <w:vAlign w:val="center"/>
            <w:hideMark/>
          </w:tcPr>
          <w:p w:rsidR="00596DED" w:rsidRPr="00596DED" w:rsidP="00596DED" w14:paraId="4C1F7F33" w14:textId="77777777">
            <w:pPr>
              <w:jc w:val="center"/>
              <w:rPr>
                <w:rFonts w:ascii="Times New Roman" w:eastAsia="Times New Roman" w:hAnsi="Times New Roman"/>
                <w:b/>
                <w:bCs/>
                <w:sz w:val="24"/>
                <w:szCs w:val="24"/>
                <w:lang w:val="ru-RU" w:eastAsia="ru-RU"/>
              </w:rPr>
            </w:pPr>
            <w:r w:rsidRPr="00596DED">
              <w:rPr>
                <w:rFonts w:ascii="Times New Roman" w:eastAsia="Times New Roman" w:hAnsi="Times New Roman"/>
                <w:b/>
                <w:bCs/>
                <w:sz w:val="24"/>
                <w:szCs w:val="24"/>
                <w:lang w:eastAsia="ru-RU"/>
              </w:rPr>
              <w:t>2030</w:t>
            </w:r>
          </w:p>
        </w:tc>
        <w:tc>
          <w:tcPr>
            <w:tcW w:w="890" w:type="dxa"/>
            <w:tcBorders>
              <w:top w:val="single" w:sz="4" w:space="0" w:color="auto"/>
              <w:left w:val="single" w:sz="4" w:space="0" w:color="auto"/>
              <w:bottom w:val="single" w:sz="4" w:space="0" w:color="auto"/>
              <w:right w:val="single" w:sz="4" w:space="0" w:color="auto"/>
            </w:tcBorders>
            <w:vAlign w:val="center"/>
            <w:hideMark/>
          </w:tcPr>
          <w:p w:rsidR="00596DED" w:rsidRPr="00596DED" w:rsidP="00596DED" w14:paraId="6F5FAEED" w14:textId="77777777">
            <w:pPr>
              <w:jc w:val="center"/>
              <w:rPr>
                <w:rFonts w:ascii="Times New Roman" w:eastAsia="Times New Roman" w:hAnsi="Times New Roman"/>
                <w:b/>
                <w:bCs/>
                <w:sz w:val="24"/>
                <w:szCs w:val="24"/>
                <w:lang w:val="ru-RU" w:eastAsia="ru-RU"/>
              </w:rPr>
            </w:pPr>
            <w:r w:rsidRPr="00596DED">
              <w:rPr>
                <w:rFonts w:ascii="Times New Roman" w:eastAsia="Times New Roman" w:hAnsi="Times New Roman"/>
                <w:b/>
                <w:bCs/>
                <w:sz w:val="24"/>
                <w:szCs w:val="24"/>
                <w:lang w:eastAsia="ru-RU"/>
              </w:rPr>
              <w:t>2031</w:t>
            </w:r>
          </w:p>
        </w:tc>
        <w:tc>
          <w:tcPr>
            <w:tcW w:w="890" w:type="dxa"/>
            <w:tcBorders>
              <w:top w:val="single" w:sz="4" w:space="0" w:color="auto"/>
              <w:left w:val="single" w:sz="4" w:space="0" w:color="auto"/>
              <w:bottom w:val="single" w:sz="4" w:space="0" w:color="auto"/>
              <w:right w:val="single" w:sz="4" w:space="0" w:color="auto"/>
            </w:tcBorders>
            <w:vAlign w:val="center"/>
            <w:hideMark/>
          </w:tcPr>
          <w:p w:rsidR="00596DED" w:rsidRPr="00596DED" w:rsidP="00596DED" w14:paraId="44C6AD6A" w14:textId="77777777">
            <w:pPr>
              <w:jc w:val="center"/>
              <w:rPr>
                <w:rFonts w:ascii="Times New Roman" w:eastAsia="Times New Roman" w:hAnsi="Times New Roman"/>
                <w:b/>
                <w:bCs/>
                <w:sz w:val="24"/>
                <w:szCs w:val="24"/>
                <w:lang w:val="ru-RU" w:eastAsia="ru-RU"/>
              </w:rPr>
            </w:pPr>
            <w:r w:rsidRPr="00596DED">
              <w:rPr>
                <w:rFonts w:ascii="Times New Roman" w:eastAsia="Times New Roman" w:hAnsi="Times New Roman"/>
                <w:b/>
                <w:bCs/>
                <w:sz w:val="24"/>
                <w:szCs w:val="24"/>
                <w:lang w:eastAsia="ru-RU"/>
              </w:rPr>
              <w:t>2032</w:t>
            </w:r>
          </w:p>
        </w:tc>
        <w:tc>
          <w:tcPr>
            <w:tcW w:w="890" w:type="dxa"/>
            <w:tcBorders>
              <w:top w:val="single" w:sz="4" w:space="0" w:color="auto"/>
              <w:left w:val="single" w:sz="4" w:space="0" w:color="auto"/>
              <w:bottom w:val="single" w:sz="4" w:space="0" w:color="auto"/>
              <w:right w:val="single" w:sz="4" w:space="0" w:color="auto"/>
            </w:tcBorders>
            <w:vAlign w:val="center"/>
            <w:hideMark/>
          </w:tcPr>
          <w:p w:rsidR="00596DED" w:rsidRPr="00596DED" w:rsidP="00596DED" w14:paraId="14F783F7" w14:textId="77777777">
            <w:pPr>
              <w:jc w:val="center"/>
              <w:rPr>
                <w:rFonts w:ascii="Times New Roman" w:eastAsia="Times New Roman" w:hAnsi="Times New Roman"/>
                <w:b/>
                <w:bCs/>
                <w:sz w:val="24"/>
                <w:szCs w:val="24"/>
                <w:lang w:val="ru-RU" w:eastAsia="ru-RU"/>
              </w:rPr>
            </w:pPr>
            <w:r w:rsidRPr="00596DED">
              <w:rPr>
                <w:rFonts w:ascii="Times New Roman" w:eastAsia="Times New Roman" w:hAnsi="Times New Roman"/>
                <w:b/>
                <w:bCs/>
                <w:sz w:val="24"/>
                <w:szCs w:val="24"/>
                <w:lang w:eastAsia="ru-RU"/>
              </w:rPr>
              <w:t>2033</w:t>
            </w:r>
          </w:p>
        </w:tc>
        <w:tc>
          <w:tcPr>
            <w:tcW w:w="890" w:type="dxa"/>
            <w:tcBorders>
              <w:top w:val="single" w:sz="4" w:space="0" w:color="auto"/>
              <w:left w:val="single" w:sz="4" w:space="0" w:color="auto"/>
              <w:bottom w:val="single" w:sz="4" w:space="0" w:color="auto"/>
              <w:right w:val="single" w:sz="4" w:space="0" w:color="auto"/>
            </w:tcBorders>
            <w:vAlign w:val="center"/>
            <w:hideMark/>
          </w:tcPr>
          <w:p w:rsidR="00596DED" w:rsidRPr="00596DED" w:rsidP="00596DED" w14:paraId="768E6701" w14:textId="77777777">
            <w:pPr>
              <w:jc w:val="center"/>
              <w:rPr>
                <w:rFonts w:ascii="Times New Roman" w:eastAsia="Times New Roman" w:hAnsi="Times New Roman"/>
                <w:b/>
                <w:bCs/>
                <w:sz w:val="24"/>
                <w:szCs w:val="24"/>
                <w:lang w:val="ru-RU" w:eastAsia="ru-RU"/>
              </w:rPr>
            </w:pPr>
            <w:r w:rsidRPr="00596DED">
              <w:rPr>
                <w:rFonts w:ascii="Times New Roman" w:eastAsia="Times New Roman" w:hAnsi="Times New Roman"/>
                <w:b/>
                <w:bCs/>
                <w:sz w:val="24"/>
                <w:szCs w:val="24"/>
                <w:lang w:eastAsia="ru-RU"/>
              </w:rPr>
              <w:t>2034</w:t>
            </w:r>
          </w:p>
        </w:tc>
        <w:tc>
          <w:tcPr>
            <w:tcW w:w="1286" w:type="dxa"/>
            <w:tcBorders>
              <w:top w:val="single" w:sz="4" w:space="0" w:color="auto"/>
              <w:left w:val="single" w:sz="4" w:space="0" w:color="auto"/>
              <w:bottom w:val="single" w:sz="4" w:space="0" w:color="auto"/>
              <w:right w:val="single" w:sz="4" w:space="0" w:color="auto"/>
            </w:tcBorders>
            <w:vAlign w:val="center"/>
            <w:hideMark/>
          </w:tcPr>
          <w:p w:rsidR="00596DED" w:rsidRPr="00596DED" w:rsidP="00596DED" w14:paraId="50128E1E" w14:textId="77777777">
            <w:pPr>
              <w:jc w:val="center"/>
              <w:rPr>
                <w:rFonts w:ascii="Times New Roman" w:eastAsia="Times New Roman" w:hAnsi="Times New Roman"/>
                <w:b/>
                <w:bCs/>
                <w:sz w:val="24"/>
                <w:szCs w:val="24"/>
                <w:lang w:val="ru-RU" w:eastAsia="ru-RU"/>
              </w:rPr>
            </w:pPr>
            <w:r w:rsidRPr="00596DED">
              <w:rPr>
                <w:rFonts w:ascii="Times New Roman" w:eastAsia="Times New Roman" w:hAnsi="Times New Roman"/>
                <w:b/>
                <w:bCs/>
                <w:sz w:val="24"/>
                <w:szCs w:val="24"/>
                <w:lang w:eastAsia="ru-RU"/>
              </w:rPr>
              <w:t>2035</w:t>
            </w:r>
          </w:p>
        </w:tc>
        <w:tc>
          <w:tcPr>
            <w:tcW w:w="953" w:type="dxa"/>
            <w:tcBorders>
              <w:top w:val="single" w:sz="4" w:space="0" w:color="auto"/>
              <w:left w:val="single" w:sz="4" w:space="0" w:color="auto"/>
              <w:bottom w:val="single" w:sz="4" w:space="0" w:color="auto"/>
              <w:right w:val="single" w:sz="4" w:space="0" w:color="auto"/>
            </w:tcBorders>
            <w:vAlign w:val="center"/>
            <w:hideMark/>
          </w:tcPr>
          <w:p w:rsidR="00596DED" w:rsidRPr="00596DED" w:rsidP="00596DED" w14:paraId="72E2FF5E" w14:textId="77777777">
            <w:pPr>
              <w:jc w:val="center"/>
              <w:rPr>
                <w:rFonts w:ascii="Times New Roman" w:eastAsia="Times New Roman" w:hAnsi="Times New Roman"/>
                <w:b/>
                <w:bCs/>
                <w:sz w:val="24"/>
                <w:szCs w:val="24"/>
                <w:lang w:val="ru-RU" w:eastAsia="ru-RU"/>
              </w:rPr>
            </w:pPr>
            <w:r w:rsidRPr="00596DED">
              <w:rPr>
                <w:rFonts w:ascii="Times New Roman" w:eastAsia="Times New Roman" w:hAnsi="Times New Roman"/>
                <w:b/>
                <w:bCs/>
                <w:sz w:val="24"/>
                <w:szCs w:val="24"/>
                <w:lang w:eastAsia="ru-RU"/>
              </w:rPr>
              <w:t>Всього</w:t>
            </w:r>
          </w:p>
        </w:tc>
      </w:tr>
      <w:tr w14:paraId="5D141A4E" w14:textId="77777777" w:rsidTr="00596DED">
        <w:tblPrEx>
          <w:tblW w:w="9304" w:type="dxa"/>
          <w:tblInd w:w="98" w:type="dxa"/>
          <w:tblLook w:val="04A0"/>
        </w:tblPrEx>
        <w:trPr>
          <w:trHeight w:val="291"/>
        </w:trPr>
        <w:tc>
          <w:tcPr>
            <w:tcW w:w="9304" w:type="dxa"/>
            <w:gridSpan w:val="9"/>
            <w:tcBorders>
              <w:top w:val="single" w:sz="4" w:space="0" w:color="auto"/>
              <w:left w:val="single" w:sz="4" w:space="0" w:color="auto"/>
              <w:bottom w:val="single" w:sz="4" w:space="0" w:color="auto"/>
              <w:right w:val="single" w:sz="4" w:space="0" w:color="auto"/>
            </w:tcBorders>
            <w:hideMark/>
          </w:tcPr>
          <w:p w:rsidR="00596DED" w:rsidRPr="00596DED" w:rsidP="00596DED" w14:paraId="05565C00" w14:textId="77777777">
            <w:pPr>
              <w:jc w:val="center"/>
              <w:rPr>
                <w:rFonts w:ascii="Times New Roman" w:eastAsia="Times New Roman" w:hAnsi="Times New Roman"/>
                <w:b/>
                <w:bCs/>
                <w:color w:val="000000"/>
                <w:sz w:val="24"/>
                <w:szCs w:val="24"/>
                <w:lang w:val="ru-RU" w:eastAsia="ru-RU"/>
              </w:rPr>
            </w:pPr>
            <w:r w:rsidRPr="00596DED">
              <w:rPr>
                <w:rFonts w:ascii="Times New Roman" w:eastAsia="Times New Roman" w:hAnsi="Times New Roman"/>
                <w:b/>
                <w:bCs/>
                <w:color w:val="000000"/>
                <w:sz w:val="24"/>
                <w:szCs w:val="24"/>
                <w:lang w:eastAsia="ru-RU"/>
              </w:rPr>
              <w:t>Податкові й інші надходження</w:t>
            </w:r>
          </w:p>
        </w:tc>
      </w:tr>
      <w:tr w14:paraId="7472C49A" w14:textId="77777777" w:rsidTr="00596DED">
        <w:tblPrEx>
          <w:tblW w:w="9304" w:type="dxa"/>
          <w:tblInd w:w="98" w:type="dxa"/>
          <w:tblLook w:val="04A0"/>
        </w:tblPrEx>
        <w:trPr>
          <w:trHeight w:val="291"/>
        </w:trPr>
        <w:tc>
          <w:tcPr>
            <w:tcW w:w="1882" w:type="dxa"/>
            <w:tcBorders>
              <w:top w:val="single" w:sz="4" w:space="0" w:color="auto"/>
              <w:left w:val="single" w:sz="4" w:space="0" w:color="auto"/>
              <w:bottom w:val="single" w:sz="4" w:space="0" w:color="auto"/>
              <w:right w:val="single" w:sz="4" w:space="0" w:color="auto"/>
            </w:tcBorders>
            <w:hideMark/>
          </w:tcPr>
          <w:p w:rsidR="00596DED" w:rsidRPr="00596DED" w:rsidP="00596DED" w14:paraId="674205EA" w14:textId="77777777">
            <w:pPr>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ПДВ</w:t>
            </w:r>
          </w:p>
        </w:tc>
        <w:tc>
          <w:tcPr>
            <w:tcW w:w="733" w:type="dxa"/>
            <w:tcBorders>
              <w:top w:val="single" w:sz="4" w:space="0" w:color="auto"/>
              <w:left w:val="single" w:sz="4" w:space="0" w:color="auto"/>
              <w:bottom w:val="single" w:sz="4" w:space="0" w:color="auto"/>
              <w:right w:val="single" w:sz="4" w:space="0" w:color="auto"/>
            </w:tcBorders>
            <w:hideMark/>
          </w:tcPr>
          <w:p w:rsidR="00596DED" w:rsidRPr="00596DED" w:rsidP="00596DED" w14:paraId="6AE9CB34"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283,0</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26258AFE"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388,2</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09520AEB"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533,2</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2B798847"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554,5</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706DDA64"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576,7</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41601CEC"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599,7</w:t>
            </w:r>
          </w:p>
        </w:tc>
        <w:tc>
          <w:tcPr>
            <w:tcW w:w="1286" w:type="dxa"/>
            <w:tcBorders>
              <w:top w:val="single" w:sz="4" w:space="0" w:color="auto"/>
              <w:left w:val="single" w:sz="4" w:space="0" w:color="auto"/>
              <w:bottom w:val="single" w:sz="4" w:space="0" w:color="auto"/>
              <w:right w:val="single" w:sz="4" w:space="0" w:color="auto"/>
            </w:tcBorders>
            <w:hideMark/>
          </w:tcPr>
          <w:p w:rsidR="00596DED" w:rsidRPr="00596DED" w:rsidP="00596DED" w14:paraId="1F426779"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623,7</w:t>
            </w:r>
          </w:p>
        </w:tc>
        <w:tc>
          <w:tcPr>
            <w:tcW w:w="953" w:type="dxa"/>
            <w:tcBorders>
              <w:top w:val="single" w:sz="4" w:space="0" w:color="auto"/>
              <w:left w:val="single" w:sz="4" w:space="0" w:color="auto"/>
              <w:bottom w:val="single" w:sz="4" w:space="0" w:color="auto"/>
              <w:right w:val="single" w:sz="4" w:space="0" w:color="auto"/>
            </w:tcBorders>
            <w:hideMark/>
          </w:tcPr>
          <w:p w:rsidR="00596DED" w:rsidRPr="00596DED" w:rsidP="00596DED" w14:paraId="51884959"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val="ru-RU" w:eastAsia="ru-RU"/>
              </w:rPr>
              <w:t>3559,0</w:t>
            </w:r>
          </w:p>
        </w:tc>
      </w:tr>
      <w:tr w14:paraId="4C7013F6" w14:textId="77777777" w:rsidTr="00596DED">
        <w:tblPrEx>
          <w:tblW w:w="9304" w:type="dxa"/>
          <w:tblInd w:w="98" w:type="dxa"/>
          <w:tblLook w:val="04A0"/>
        </w:tblPrEx>
        <w:trPr>
          <w:trHeight w:val="571"/>
        </w:trPr>
        <w:tc>
          <w:tcPr>
            <w:tcW w:w="1882" w:type="dxa"/>
            <w:tcBorders>
              <w:top w:val="single" w:sz="4" w:space="0" w:color="auto"/>
              <w:left w:val="single" w:sz="4" w:space="0" w:color="auto"/>
              <w:bottom w:val="single" w:sz="4" w:space="0" w:color="auto"/>
              <w:right w:val="single" w:sz="4" w:space="0" w:color="auto"/>
            </w:tcBorders>
            <w:hideMark/>
          </w:tcPr>
          <w:p w:rsidR="00596DED" w:rsidRPr="00596DED" w:rsidP="00596DED" w14:paraId="71ED5003" w14:textId="77777777">
            <w:pPr>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Податок на прибуток</w:t>
            </w:r>
          </w:p>
        </w:tc>
        <w:tc>
          <w:tcPr>
            <w:tcW w:w="733" w:type="dxa"/>
            <w:tcBorders>
              <w:top w:val="single" w:sz="4" w:space="0" w:color="auto"/>
              <w:left w:val="single" w:sz="4" w:space="0" w:color="auto"/>
              <w:bottom w:val="single" w:sz="4" w:space="0" w:color="auto"/>
              <w:right w:val="single" w:sz="4" w:space="0" w:color="auto"/>
            </w:tcBorders>
            <w:hideMark/>
          </w:tcPr>
          <w:p w:rsidR="00596DED" w:rsidRPr="00596DED" w:rsidP="00596DED" w14:paraId="38237DE6"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0,0</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44A1AF4E"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5,2</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09CF1982"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12,3</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69123F5B"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12,8</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7C15698F"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13,3</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5C7F9B8B"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13,8</w:t>
            </w:r>
          </w:p>
        </w:tc>
        <w:tc>
          <w:tcPr>
            <w:tcW w:w="1286" w:type="dxa"/>
            <w:tcBorders>
              <w:top w:val="single" w:sz="4" w:space="0" w:color="auto"/>
              <w:left w:val="single" w:sz="4" w:space="0" w:color="auto"/>
              <w:bottom w:val="single" w:sz="4" w:space="0" w:color="auto"/>
              <w:right w:val="single" w:sz="4" w:space="0" w:color="auto"/>
            </w:tcBorders>
            <w:hideMark/>
          </w:tcPr>
          <w:p w:rsidR="00596DED" w:rsidRPr="00596DED" w:rsidP="00596DED" w14:paraId="267F026F"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14,4</w:t>
            </w:r>
          </w:p>
        </w:tc>
        <w:tc>
          <w:tcPr>
            <w:tcW w:w="953" w:type="dxa"/>
            <w:tcBorders>
              <w:top w:val="single" w:sz="4" w:space="0" w:color="auto"/>
              <w:left w:val="single" w:sz="4" w:space="0" w:color="auto"/>
              <w:bottom w:val="single" w:sz="4" w:space="0" w:color="auto"/>
              <w:right w:val="single" w:sz="4" w:space="0" w:color="auto"/>
            </w:tcBorders>
            <w:hideMark/>
          </w:tcPr>
          <w:p w:rsidR="00596DED" w:rsidRPr="00596DED" w:rsidP="00596DED" w14:paraId="718D151E"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71,8</w:t>
            </w:r>
          </w:p>
        </w:tc>
      </w:tr>
      <w:tr w14:paraId="08D026AE" w14:textId="77777777" w:rsidTr="00596DED">
        <w:tblPrEx>
          <w:tblW w:w="9304" w:type="dxa"/>
          <w:tblInd w:w="98" w:type="dxa"/>
          <w:tblLook w:val="04A0"/>
        </w:tblPrEx>
        <w:trPr>
          <w:trHeight w:val="291"/>
        </w:trPr>
        <w:tc>
          <w:tcPr>
            <w:tcW w:w="1882" w:type="dxa"/>
            <w:tcBorders>
              <w:top w:val="single" w:sz="4" w:space="0" w:color="auto"/>
              <w:left w:val="single" w:sz="4" w:space="0" w:color="auto"/>
              <w:bottom w:val="single" w:sz="4" w:space="0" w:color="auto"/>
              <w:right w:val="single" w:sz="4" w:space="0" w:color="auto"/>
            </w:tcBorders>
            <w:hideMark/>
          </w:tcPr>
          <w:p w:rsidR="00596DED" w:rsidRPr="00596DED" w:rsidP="00596DED" w14:paraId="02BAAC26" w14:textId="77777777">
            <w:pPr>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ПДФО</w:t>
            </w:r>
          </w:p>
        </w:tc>
        <w:tc>
          <w:tcPr>
            <w:tcW w:w="733" w:type="dxa"/>
            <w:tcBorders>
              <w:top w:val="single" w:sz="4" w:space="0" w:color="auto"/>
              <w:left w:val="single" w:sz="4" w:space="0" w:color="auto"/>
              <w:bottom w:val="single" w:sz="4" w:space="0" w:color="auto"/>
              <w:right w:val="single" w:sz="4" w:space="0" w:color="auto"/>
            </w:tcBorders>
            <w:hideMark/>
          </w:tcPr>
          <w:p w:rsidR="00596DED" w:rsidRPr="00596DED" w:rsidP="00596DED" w14:paraId="4E6AD0DF"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44,8</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72DBD526"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71,0</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768D175A"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100,2</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1DC5BDFA"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103,2</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4615D10C"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108,4</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4E01A029"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113,8</w:t>
            </w:r>
          </w:p>
        </w:tc>
        <w:tc>
          <w:tcPr>
            <w:tcW w:w="1286" w:type="dxa"/>
            <w:tcBorders>
              <w:top w:val="single" w:sz="4" w:space="0" w:color="auto"/>
              <w:left w:val="single" w:sz="4" w:space="0" w:color="auto"/>
              <w:bottom w:val="single" w:sz="4" w:space="0" w:color="auto"/>
              <w:right w:val="single" w:sz="4" w:space="0" w:color="auto"/>
            </w:tcBorders>
            <w:hideMark/>
          </w:tcPr>
          <w:p w:rsidR="00596DED" w:rsidRPr="00596DED" w:rsidP="00596DED" w14:paraId="2F6A26D4"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119,5</w:t>
            </w:r>
          </w:p>
        </w:tc>
        <w:tc>
          <w:tcPr>
            <w:tcW w:w="953" w:type="dxa"/>
            <w:tcBorders>
              <w:top w:val="single" w:sz="4" w:space="0" w:color="auto"/>
              <w:left w:val="single" w:sz="4" w:space="0" w:color="auto"/>
              <w:bottom w:val="single" w:sz="4" w:space="0" w:color="auto"/>
              <w:right w:val="single" w:sz="4" w:space="0" w:color="auto"/>
            </w:tcBorders>
            <w:hideMark/>
          </w:tcPr>
          <w:p w:rsidR="00596DED" w:rsidRPr="00596DED" w:rsidP="00596DED" w14:paraId="16605601"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660,9</w:t>
            </w:r>
          </w:p>
        </w:tc>
      </w:tr>
      <w:tr w14:paraId="2AFCFE3D" w14:textId="77777777" w:rsidTr="00596DED">
        <w:tblPrEx>
          <w:tblW w:w="9304" w:type="dxa"/>
          <w:tblInd w:w="98" w:type="dxa"/>
          <w:tblLook w:val="04A0"/>
        </w:tblPrEx>
        <w:trPr>
          <w:trHeight w:val="291"/>
        </w:trPr>
        <w:tc>
          <w:tcPr>
            <w:tcW w:w="1882" w:type="dxa"/>
            <w:tcBorders>
              <w:top w:val="single" w:sz="4" w:space="0" w:color="auto"/>
              <w:left w:val="single" w:sz="4" w:space="0" w:color="auto"/>
              <w:bottom w:val="single" w:sz="4" w:space="0" w:color="auto"/>
              <w:right w:val="single" w:sz="4" w:space="0" w:color="auto"/>
            </w:tcBorders>
            <w:hideMark/>
          </w:tcPr>
          <w:p w:rsidR="00596DED" w:rsidRPr="00596DED" w:rsidP="00596DED" w14:paraId="34688B2C" w14:textId="77777777">
            <w:pPr>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Військовий збір</w:t>
            </w:r>
          </w:p>
        </w:tc>
        <w:tc>
          <w:tcPr>
            <w:tcW w:w="733" w:type="dxa"/>
            <w:tcBorders>
              <w:top w:val="single" w:sz="4" w:space="0" w:color="auto"/>
              <w:left w:val="single" w:sz="4" w:space="0" w:color="auto"/>
              <w:bottom w:val="single" w:sz="4" w:space="0" w:color="auto"/>
              <w:right w:val="single" w:sz="4" w:space="0" w:color="auto"/>
            </w:tcBorders>
            <w:hideMark/>
          </w:tcPr>
          <w:p w:rsidR="00596DED" w:rsidRPr="00596DED" w:rsidP="00596DED" w14:paraId="29AFE609"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12,5</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5C18B2F2"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19,7</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3A95D949"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27,8</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21BDAA86"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28,7</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0443AAD4"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30,1</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32FD39D1"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31,6</w:t>
            </w:r>
          </w:p>
        </w:tc>
        <w:tc>
          <w:tcPr>
            <w:tcW w:w="1286" w:type="dxa"/>
            <w:tcBorders>
              <w:top w:val="single" w:sz="4" w:space="0" w:color="auto"/>
              <w:left w:val="single" w:sz="4" w:space="0" w:color="auto"/>
              <w:bottom w:val="single" w:sz="4" w:space="0" w:color="auto"/>
              <w:right w:val="single" w:sz="4" w:space="0" w:color="auto"/>
            </w:tcBorders>
            <w:hideMark/>
          </w:tcPr>
          <w:p w:rsidR="00596DED" w:rsidRPr="00596DED" w:rsidP="00596DED" w14:paraId="379FE69C"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33,2</w:t>
            </w:r>
          </w:p>
        </w:tc>
        <w:tc>
          <w:tcPr>
            <w:tcW w:w="953" w:type="dxa"/>
            <w:tcBorders>
              <w:top w:val="single" w:sz="4" w:space="0" w:color="auto"/>
              <w:left w:val="single" w:sz="4" w:space="0" w:color="auto"/>
              <w:bottom w:val="single" w:sz="4" w:space="0" w:color="auto"/>
              <w:right w:val="single" w:sz="4" w:space="0" w:color="auto"/>
            </w:tcBorders>
            <w:hideMark/>
          </w:tcPr>
          <w:p w:rsidR="00596DED" w:rsidRPr="00596DED" w:rsidP="00596DED" w14:paraId="0C5EC6CB"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183,6</w:t>
            </w:r>
          </w:p>
        </w:tc>
      </w:tr>
      <w:tr w14:paraId="37F6F7BA" w14:textId="77777777" w:rsidTr="00596DED">
        <w:tblPrEx>
          <w:tblW w:w="9304" w:type="dxa"/>
          <w:tblInd w:w="98" w:type="dxa"/>
          <w:tblLook w:val="04A0"/>
        </w:tblPrEx>
        <w:trPr>
          <w:trHeight w:val="291"/>
        </w:trPr>
        <w:tc>
          <w:tcPr>
            <w:tcW w:w="1882" w:type="dxa"/>
            <w:tcBorders>
              <w:top w:val="single" w:sz="4" w:space="0" w:color="auto"/>
              <w:left w:val="single" w:sz="4" w:space="0" w:color="auto"/>
              <w:bottom w:val="single" w:sz="4" w:space="0" w:color="auto"/>
              <w:right w:val="single" w:sz="4" w:space="0" w:color="auto"/>
            </w:tcBorders>
            <w:hideMark/>
          </w:tcPr>
          <w:p w:rsidR="00596DED" w:rsidRPr="00596DED" w:rsidP="00596DED" w14:paraId="46B22F3E" w14:textId="77777777">
            <w:pPr>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ЄСВ</w:t>
            </w:r>
          </w:p>
        </w:tc>
        <w:tc>
          <w:tcPr>
            <w:tcW w:w="733" w:type="dxa"/>
            <w:tcBorders>
              <w:top w:val="single" w:sz="4" w:space="0" w:color="auto"/>
              <w:left w:val="single" w:sz="4" w:space="0" w:color="auto"/>
              <w:bottom w:val="single" w:sz="4" w:space="0" w:color="auto"/>
              <w:right w:val="single" w:sz="4" w:space="0" w:color="auto"/>
            </w:tcBorders>
            <w:hideMark/>
          </w:tcPr>
          <w:p w:rsidR="00596DED" w:rsidRPr="00596DED" w:rsidP="00596DED" w14:paraId="3CCB497F"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54,8</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5DCF5D29"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86,8</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7735C76E"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122,5</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6530C97C"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126,2</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1BAE8413"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132,5</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110D8135"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139,1</w:t>
            </w:r>
          </w:p>
        </w:tc>
        <w:tc>
          <w:tcPr>
            <w:tcW w:w="1286" w:type="dxa"/>
            <w:tcBorders>
              <w:top w:val="single" w:sz="4" w:space="0" w:color="auto"/>
              <w:left w:val="single" w:sz="4" w:space="0" w:color="auto"/>
              <w:bottom w:val="single" w:sz="4" w:space="0" w:color="auto"/>
              <w:right w:val="single" w:sz="4" w:space="0" w:color="auto"/>
            </w:tcBorders>
            <w:hideMark/>
          </w:tcPr>
          <w:p w:rsidR="00596DED" w:rsidRPr="00596DED" w:rsidP="00596DED" w14:paraId="4E22797D"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146,1</w:t>
            </w:r>
          </w:p>
        </w:tc>
        <w:tc>
          <w:tcPr>
            <w:tcW w:w="953" w:type="dxa"/>
            <w:tcBorders>
              <w:top w:val="single" w:sz="4" w:space="0" w:color="auto"/>
              <w:left w:val="single" w:sz="4" w:space="0" w:color="auto"/>
              <w:bottom w:val="single" w:sz="4" w:space="0" w:color="auto"/>
              <w:right w:val="single" w:sz="4" w:space="0" w:color="auto"/>
            </w:tcBorders>
            <w:hideMark/>
          </w:tcPr>
          <w:p w:rsidR="00596DED" w:rsidRPr="00596DED" w:rsidP="00596DED" w14:paraId="1B9B82D5"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808,0</w:t>
            </w:r>
          </w:p>
        </w:tc>
      </w:tr>
      <w:tr w14:paraId="77FAF627" w14:textId="77777777" w:rsidTr="00596DED">
        <w:tblPrEx>
          <w:tblW w:w="9304" w:type="dxa"/>
          <w:tblInd w:w="98" w:type="dxa"/>
          <w:tblLook w:val="04A0"/>
        </w:tblPrEx>
        <w:trPr>
          <w:trHeight w:val="291"/>
        </w:trPr>
        <w:tc>
          <w:tcPr>
            <w:tcW w:w="1882" w:type="dxa"/>
            <w:tcBorders>
              <w:top w:val="single" w:sz="4" w:space="0" w:color="auto"/>
              <w:left w:val="single" w:sz="4" w:space="0" w:color="auto"/>
              <w:bottom w:val="single" w:sz="4" w:space="0" w:color="auto"/>
              <w:right w:val="single" w:sz="4" w:space="0" w:color="auto"/>
            </w:tcBorders>
            <w:hideMark/>
          </w:tcPr>
          <w:p w:rsidR="00596DED" w:rsidRPr="00596DED" w:rsidP="00596DED" w14:paraId="188A65F3" w14:textId="77777777">
            <w:pPr>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Плата за землю</w:t>
            </w:r>
          </w:p>
        </w:tc>
        <w:tc>
          <w:tcPr>
            <w:tcW w:w="733" w:type="dxa"/>
            <w:tcBorders>
              <w:top w:val="single" w:sz="4" w:space="0" w:color="auto"/>
              <w:left w:val="single" w:sz="4" w:space="0" w:color="auto"/>
              <w:bottom w:val="single" w:sz="4" w:space="0" w:color="auto"/>
              <w:right w:val="single" w:sz="4" w:space="0" w:color="auto"/>
            </w:tcBorders>
            <w:hideMark/>
          </w:tcPr>
          <w:p w:rsidR="00596DED" w:rsidRPr="00596DED" w:rsidP="00596DED" w14:paraId="1075EAC8"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2,5</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16BCA36C"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2,5</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5DD61284"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2,5</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78913934"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2,5</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764C6544"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2,5</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6BD5D8C3"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2,5</w:t>
            </w:r>
          </w:p>
        </w:tc>
        <w:tc>
          <w:tcPr>
            <w:tcW w:w="1286" w:type="dxa"/>
            <w:tcBorders>
              <w:top w:val="single" w:sz="4" w:space="0" w:color="auto"/>
              <w:left w:val="single" w:sz="4" w:space="0" w:color="auto"/>
              <w:bottom w:val="single" w:sz="4" w:space="0" w:color="auto"/>
              <w:right w:val="single" w:sz="4" w:space="0" w:color="auto"/>
            </w:tcBorders>
            <w:hideMark/>
          </w:tcPr>
          <w:p w:rsidR="00596DED" w:rsidRPr="00596DED" w:rsidP="00596DED" w14:paraId="05E9A2CF"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2,5</w:t>
            </w:r>
          </w:p>
        </w:tc>
        <w:tc>
          <w:tcPr>
            <w:tcW w:w="953" w:type="dxa"/>
            <w:tcBorders>
              <w:top w:val="single" w:sz="4" w:space="0" w:color="auto"/>
              <w:left w:val="single" w:sz="4" w:space="0" w:color="auto"/>
              <w:bottom w:val="single" w:sz="4" w:space="0" w:color="auto"/>
              <w:right w:val="single" w:sz="4" w:space="0" w:color="auto"/>
            </w:tcBorders>
            <w:hideMark/>
          </w:tcPr>
          <w:p w:rsidR="00596DED" w:rsidRPr="00596DED" w:rsidP="00596DED" w14:paraId="6F179D50"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17,5</w:t>
            </w:r>
          </w:p>
        </w:tc>
      </w:tr>
      <w:tr w14:paraId="138184E4" w14:textId="77777777" w:rsidTr="00596DED">
        <w:tblPrEx>
          <w:tblW w:w="9304" w:type="dxa"/>
          <w:tblInd w:w="98" w:type="dxa"/>
          <w:tblLook w:val="04A0"/>
        </w:tblPrEx>
        <w:trPr>
          <w:trHeight w:val="571"/>
        </w:trPr>
        <w:tc>
          <w:tcPr>
            <w:tcW w:w="1882" w:type="dxa"/>
            <w:tcBorders>
              <w:top w:val="single" w:sz="4" w:space="0" w:color="auto"/>
              <w:left w:val="single" w:sz="4" w:space="0" w:color="auto"/>
              <w:bottom w:val="single" w:sz="4" w:space="0" w:color="auto"/>
              <w:right w:val="single" w:sz="4" w:space="0" w:color="auto"/>
            </w:tcBorders>
            <w:hideMark/>
          </w:tcPr>
          <w:p w:rsidR="00596DED" w:rsidRPr="00596DED" w:rsidP="00596DED" w14:paraId="71C22C2D" w14:textId="77777777">
            <w:pPr>
              <w:rPr>
                <w:rFonts w:ascii="Times New Roman" w:eastAsia="Times New Roman" w:hAnsi="Times New Roman"/>
                <w:b/>
                <w:bCs/>
                <w:color w:val="000000"/>
                <w:sz w:val="24"/>
                <w:szCs w:val="24"/>
                <w:lang w:val="ru-RU" w:eastAsia="ru-RU"/>
              </w:rPr>
            </w:pPr>
            <w:r w:rsidRPr="00596DED">
              <w:rPr>
                <w:rFonts w:ascii="Times New Roman" w:eastAsia="Times New Roman" w:hAnsi="Times New Roman"/>
                <w:b/>
                <w:bCs/>
                <w:color w:val="000000"/>
                <w:sz w:val="24"/>
                <w:szCs w:val="24"/>
                <w:lang w:eastAsia="ru-RU"/>
              </w:rPr>
              <w:t>Разом надходжень</w:t>
            </w:r>
          </w:p>
        </w:tc>
        <w:tc>
          <w:tcPr>
            <w:tcW w:w="733" w:type="dxa"/>
            <w:tcBorders>
              <w:top w:val="single" w:sz="4" w:space="0" w:color="auto"/>
              <w:left w:val="single" w:sz="4" w:space="0" w:color="auto"/>
              <w:bottom w:val="single" w:sz="4" w:space="0" w:color="auto"/>
              <w:right w:val="single" w:sz="4" w:space="0" w:color="auto"/>
            </w:tcBorders>
            <w:hideMark/>
          </w:tcPr>
          <w:p w:rsidR="00596DED" w:rsidRPr="00596DED" w:rsidP="00596DED" w14:paraId="4125BDD9" w14:textId="77777777">
            <w:pPr>
              <w:jc w:val="right"/>
              <w:rPr>
                <w:rFonts w:ascii="Times New Roman" w:eastAsia="Times New Roman" w:hAnsi="Times New Roman"/>
                <w:b/>
                <w:bCs/>
                <w:color w:val="000000"/>
                <w:sz w:val="24"/>
                <w:szCs w:val="24"/>
                <w:lang w:val="ru-RU" w:eastAsia="ru-RU"/>
              </w:rPr>
            </w:pPr>
            <w:r w:rsidRPr="00596DED">
              <w:rPr>
                <w:rFonts w:ascii="Times New Roman" w:eastAsia="Times New Roman" w:hAnsi="Times New Roman"/>
                <w:b/>
                <w:bCs/>
                <w:color w:val="000000"/>
                <w:sz w:val="24"/>
                <w:szCs w:val="24"/>
                <w:lang w:eastAsia="ru-RU"/>
              </w:rPr>
              <w:t>397,6</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5FF0FF47" w14:textId="77777777">
            <w:pPr>
              <w:jc w:val="right"/>
              <w:rPr>
                <w:rFonts w:ascii="Times New Roman" w:eastAsia="Times New Roman" w:hAnsi="Times New Roman"/>
                <w:b/>
                <w:bCs/>
                <w:color w:val="000000"/>
                <w:sz w:val="24"/>
                <w:szCs w:val="24"/>
                <w:lang w:val="ru-RU" w:eastAsia="ru-RU"/>
              </w:rPr>
            </w:pPr>
            <w:r w:rsidRPr="00596DED">
              <w:rPr>
                <w:rFonts w:ascii="Times New Roman" w:eastAsia="Times New Roman" w:hAnsi="Times New Roman"/>
                <w:b/>
                <w:bCs/>
                <w:color w:val="000000"/>
                <w:sz w:val="24"/>
                <w:szCs w:val="24"/>
                <w:lang w:eastAsia="ru-RU"/>
              </w:rPr>
              <w:t>573,4</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3B7E31A4" w14:textId="77777777">
            <w:pPr>
              <w:jc w:val="right"/>
              <w:rPr>
                <w:rFonts w:ascii="Times New Roman" w:eastAsia="Times New Roman" w:hAnsi="Times New Roman"/>
                <w:b/>
                <w:bCs/>
                <w:color w:val="000000"/>
                <w:sz w:val="24"/>
                <w:szCs w:val="24"/>
                <w:lang w:val="ru-RU" w:eastAsia="ru-RU"/>
              </w:rPr>
            </w:pPr>
            <w:r w:rsidRPr="00596DED">
              <w:rPr>
                <w:rFonts w:ascii="Times New Roman" w:eastAsia="Times New Roman" w:hAnsi="Times New Roman"/>
                <w:b/>
                <w:bCs/>
                <w:color w:val="000000"/>
                <w:sz w:val="24"/>
                <w:szCs w:val="24"/>
                <w:lang w:eastAsia="ru-RU"/>
              </w:rPr>
              <w:t>798,5</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73433B2A" w14:textId="77777777">
            <w:pPr>
              <w:jc w:val="right"/>
              <w:rPr>
                <w:rFonts w:ascii="Times New Roman" w:eastAsia="Times New Roman" w:hAnsi="Times New Roman"/>
                <w:b/>
                <w:bCs/>
                <w:color w:val="000000"/>
                <w:sz w:val="24"/>
                <w:szCs w:val="24"/>
                <w:lang w:val="ru-RU" w:eastAsia="ru-RU"/>
              </w:rPr>
            </w:pPr>
            <w:r w:rsidRPr="00596DED">
              <w:rPr>
                <w:rFonts w:ascii="Times New Roman" w:eastAsia="Times New Roman" w:hAnsi="Times New Roman"/>
                <w:b/>
                <w:bCs/>
                <w:color w:val="000000"/>
                <w:sz w:val="24"/>
                <w:szCs w:val="24"/>
                <w:lang w:eastAsia="ru-RU"/>
              </w:rPr>
              <w:t>827,9</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7541AB3F" w14:textId="77777777">
            <w:pPr>
              <w:jc w:val="right"/>
              <w:rPr>
                <w:rFonts w:ascii="Times New Roman" w:eastAsia="Times New Roman" w:hAnsi="Times New Roman"/>
                <w:b/>
                <w:bCs/>
                <w:color w:val="000000"/>
                <w:sz w:val="24"/>
                <w:szCs w:val="24"/>
                <w:lang w:val="ru-RU" w:eastAsia="ru-RU"/>
              </w:rPr>
            </w:pPr>
            <w:r w:rsidRPr="00596DED">
              <w:rPr>
                <w:rFonts w:ascii="Times New Roman" w:eastAsia="Times New Roman" w:hAnsi="Times New Roman"/>
                <w:b/>
                <w:bCs/>
                <w:color w:val="000000"/>
                <w:sz w:val="24"/>
                <w:szCs w:val="24"/>
                <w:lang w:eastAsia="ru-RU"/>
              </w:rPr>
              <w:t>863,5</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73538CCA" w14:textId="77777777">
            <w:pPr>
              <w:jc w:val="right"/>
              <w:rPr>
                <w:rFonts w:ascii="Times New Roman" w:eastAsia="Times New Roman" w:hAnsi="Times New Roman"/>
                <w:b/>
                <w:bCs/>
                <w:color w:val="000000"/>
                <w:sz w:val="24"/>
                <w:szCs w:val="24"/>
                <w:lang w:val="ru-RU" w:eastAsia="ru-RU"/>
              </w:rPr>
            </w:pPr>
            <w:r w:rsidRPr="00596DED">
              <w:rPr>
                <w:rFonts w:ascii="Times New Roman" w:eastAsia="Times New Roman" w:hAnsi="Times New Roman"/>
                <w:b/>
                <w:bCs/>
                <w:color w:val="000000"/>
                <w:sz w:val="24"/>
                <w:szCs w:val="24"/>
                <w:lang w:eastAsia="ru-RU"/>
              </w:rPr>
              <w:t>900,5</w:t>
            </w:r>
          </w:p>
        </w:tc>
        <w:tc>
          <w:tcPr>
            <w:tcW w:w="1286" w:type="dxa"/>
            <w:tcBorders>
              <w:top w:val="single" w:sz="4" w:space="0" w:color="auto"/>
              <w:left w:val="single" w:sz="4" w:space="0" w:color="auto"/>
              <w:bottom w:val="single" w:sz="4" w:space="0" w:color="auto"/>
              <w:right w:val="single" w:sz="4" w:space="0" w:color="auto"/>
            </w:tcBorders>
            <w:hideMark/>
          </w:tcPr>
          <w:p w:rsidR="00596DED" w:rsidRPr="00596DED" w:rsidP="00596DED" w14:paraId="674D19CA" w14:textId="77777777">
            <w:pPr>
              <w:jc w:val="right"/>
              <w:rPr>
                <w:rFonts w:ascii="Times New Roman" w:eastAsia="Times New Roman" w:hAnsi="Times New Roman"/>
                <w:b/>
                <w:bCs/>
                <w:color w:val="000000"/>
                <w:sz w:val="24"/>
                <w:szCs w:val="24"/>
                <w:lang w:val="ru-RU" w:eastAsia="ru-RU"/>
              </w:rPr>
            </w:pPr>
            <w:r w:rsidRPr="00596DED">
              <w:rPr>
                <w:rFonts w:ascii="Times New Roman" w:eastAsia="Times New Roman" w:hAnsi="Times New Roman"/>
                <w:b/>
                <w:bCs/>
                <w:color w:val="000000"/>
                <w:sz w:val="24"/>
                <w:szCs w:val="24"/>
                <w:lang w:eastAsia="ru-RU"/>
              </w:rPr>
              <w:t>939,4</w:t>
            </w:r>
          </w:p>
        </w:tc>
        <w:tc>
          <w:tcPr>
            <w:tcW w:w="953" w:type="dxa"/>
            <w:tcBorders>
              <w:top w:val="single" w:sz="4" w:space="0" w:color="auto"/>
              <w:left w:val="single" w:sz="4" w:space="0" w:color="auto"/>
              <w:bottom w:val="single" w:sz="4" w:space="0" w:color="auto"/>
              <w:right w:val="single" w:sz="4" w:space="0" w:color="auto"/>
            </w:tcBorders>
            <w:hideMark/>
          </w:tcPr>
          <w:p w:rsidR="00596DED" w:rsidRPr="00596DED" w:rsidP="00596DED" w14:paraId="13E356B1" w14:textId="77777777">
            <w:pPr>
              <w:jc w:val="right"/>
              <w:rPr>
                <w:rFonts w:ascii="Times New Roman" w:eastAsia="Times New Roman" w:hAnsi="Times New Roman"/>
                <w:b/>
                <w:bCs/>
                <w:color w:val="000000"/>
                <w:sz w:val="24"/>
                <w:szCs w:val="24"/>
                <w:lang w:val="ru-RU" w:eastAsia="ru-RU"/>
              </w:rPr>
            </w:pPr>
            <w:r w:rsidRPr="00596DED">
              <w:rPr>
                <w:rFonts w:ascii="Times New Roman" w:eastAsia="Times New Roman" w:hAnsi="Times New Roman"/>
                <w:b/>
                <w:bCs/>
                <w:color w:val="000000"/>
                <w:sz w:val="24"/>
                <w:szCs w:val="24"/>
                <w:lang w:eastAsia="ru-RU"/>
              </w:rPr>
              <w:t>5300,8</w:t>
            </w:r>
          </w:p>
        </w:tc>
      </w:tr>
      <w:tr w14:paraId="6CB6E845" w14:textId="77777777" w:rsidTr="00596DED">
        <w:tblPrEx>
          <w:tblW w:w="9304" w:type="dxa"/>
          <w:tblInd w:w="98" w:type="dxa"/>
          <w:tblLook w:val="04A0"/>
        </w:tblPrEx>
        <w:trPr>
          <w:trHeight w:val="571"/>
        </w:trPr>
        <w:tc>
          <w:tcPr>
            <w:tcW w:w="1882" w:type="dxa"/>
            <w:tcBorders>
              <w:top w:val="single" w:sz="4" w:space="0" w:color="auto"/>
              <w:left w:val="single" w:sz="4" w:space="0" w:color="auto"/>
              <w:bottom w:val="single" w:sz="4" w:space="0" w:color="auto"/>
              <w:right w:val="single" w:sz="4" w:space="0" w:color="auto"/>
            </w:tcBorders>
            <w:hideMark/>
          </w:tcPr>
          <w:p w:rsidR="00596DED" w:rsidRPr="00596DED" w:rsidP="00596DED" w14:paraId="6AD3E855" w14:textId="77777777">
            <w:pPr>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у т. ч. в місцевий бюджет</w:t>
            </w:r>
          </w:p>
        </w:tc>
        <w:tc>
          <w:tcPr>
            <w:tcW w:w="733" w:type="dxa"/>
            <w:tcBorders>
              <w:top w:val="single" w:sz="4" w:space="0" w:color="auto"/>
              <w:left w:val="single" w:sz="4" w:space="0" w:color="auto"/>
              <w:bottom w:val="single" w:sz="4" w:space="0" w:color="auto"/>
              <w:right w:val="single" w:sz="4" w:space="0" w:color="auto"/>
            </w:tcBorders>
            <w:hideMark/>
          </w:tcPr>
          <w:p w:rsidR="00596DED" w:rsidRPr="00596DED" w:rsidP="00596DED" w14:paraId="5E84E5FC"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31,2</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2B77DDF9"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48,0</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308B62BD"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66,7</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6E57B8DC"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68,6</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365BC5B6"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71,9</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79BC9F45"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75,4</w:t>
            </w:r>
          </w:p>
        </w:tc>
        <w:tc>
          <w:tcPr>
            <w:tcW w:w="1286" w:type="dxa"/>
            <w:tcBorders>
              <w:top w:val="single" w:sz="4" w:space="0" w:color="auto"/>
              <w:left w:val="single" w:sz="4" w:space="0" w:color="auto"/>
              <w:bottom w:val="single" w:sz="4" w:space="0" w:color="auto"/>
              <w:right w:val="single" w:sz="4" w:space="0" w:color="auto"/>
            </w:tcBorders>
            <w:hideMark/>
          </w:tcPr>
          <w:p w:rsidR="00596DED" w:rsidRPr="00596DED" w:rsidP="00596DED" w14:paraId="54371732"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79,0</w:t>
            </w:r>
          </w:p>
        </w:tc>
        <w:tc>
          <w:tcPr>
            <w:tcW w:w="953" w:type="dxa"/>
            <w:tcBorders>
              <w:top w:val="single" w:sz="4" w:space="0" w:color="auto"/>
              <w:left w:val="single" w:sz="4" w:space="0" w:color="auto"/>
              <w:bottom w:val="single" w:sz="4" w:space="0" w:color="auto"/>
              <w:right w:val="single" w:sz="4" w:space="0" w:color="auto"/>
            </w:tcBorders>
            <w:hideMark/>
          </w:tcPr>
          <w:p w:rsidR="00596DED" w:rsidRPr="00596DED" w:rsidP="00596DED" w14:paraId="6081C030"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440,8</w:t>
            </w:r>
          </w:p>
        </w:tc>
      </w:tr>
      <w:tr w14:paraId="66D8A661" w14:textId="77777777" w:rsidTr="00596DED">
        <w:tblPrEx>
          <w:tblW w:w="9304" w:type="dxa"/>
          <w:tblInd w:w="98" w:type="dxa"/>
          <w:tblLook w:val="04A0"/>
        </w:tblPrEx>
        <w:trPr>
          <w:trHeight w:val="291"/>
        </w:trPr>
        <w:tc>
          <w:tcPr>
            <w:tcW w:w="9304" w:type="dxa"/>
            <w:gridSpan w:val="9"/>
            <w:tcBorders>
              <w:top w:val="single" w:sz="4" w:space="0" w:color="auto"/>
              <w:left w:val="single" w:sz="4" w:space="0" w:color="auto"/>
              <w:bottom w:val="single" w:sz="4" w:space="0" w:color="auto"/>
              <w:right w:val="single" w:sz="4" w:space="0" w:color="auto"/>
            </w:tcBorders>
            <w:hideMark/>
          </w:tcPr>
          <w:p w:rsidR="00596DED" w:rsidRPr="00596DED" w:rsidP="00596DED" w14:paraId="3FF9A26B" w14:textId="77777777">
            <w:pPr>
              <w:jc w:val="center"/>
              <w:rPr>
                <w:rFonts w:ascii="Times New Roman" w:eastAsia="Times New Roman" w:hAnsi="Times New Roman"/>
                <w:b/>
                <w:bCs/>
                <w:color w:val="000000"/>
                <w:sz w:val="24"/>
                <w:szCs w:val="24"/>
                <w:lang w:val="ru-RU" w:eastAsia="ru-RU"/>
              </w:rPr>
            </w:pPr>
            <w:r w:rsidRPr="00596DED">
              <w:rPr>
                <w:rFonts w:ascii="Times New Roman" w:eastAsia="Times New Roman" w:hAnsi="Times New Roman"/>
                <w:b/>
                <w:bCs/>
                <w:color w:val="000000"/>
                <w:sz w:val="24"/>
                <w:szCs w:val="24"/>
                <w:lang w:eastAsia="ru-RU"/>
              </w:rPr>
              <w:t>Податкові пільги</w:t>
            </w:r>
          </w:p>
        </w:tc>
      </w:tr>
      <w:tr w14:paraId="4E4027DB" w14:textId="77777777" w:rsidTr="00596DED">
        <w:tblPrEx>
          <w:tblW w:w="9304" w:type="dxa"/>
          <w:tblInd w:w="98" w:type="dxa"/>
          <w:tblLook w:val="04A0"/>
        </w:tblPrEx>
        <w:trPr>
          <w:trHeight w:val="571"/>
        </w:trPr>
        <w:tc>
          <w:tcPr>
            <w:tcW w:w="1882" w:type="dxa"/>
            <w:tcBorders>
              <w:top w:val="single" w:sz="4" w:space="0" w:color="auto"/>
              <w:left w:val="single" w:sz="4" w:space="0" w:color="auto"/>
              <w:bottom w:val="single" w:sz="4" w:space="0" w:color="auto"/>
              <w:right w:val="single" w:sz="4" w:space="0" w:color="auto"/>
            </w:tcBorders>
            <w:hideMark/>
          </w:tcPr>
          <w:p w:rsidR="00596DED" w:rsidRPr="00596DED" w:rsidP="00596DED" w14:paraId="2073CA55" w14:textId="77777777">
            <w:pPr>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Податок на прибуток</w:t>
            </w:r>
          </w:p>
        </w:tc>
        <w:tc>
          <w:tcPr>
            <w:tcW w:w="733" w:type="dxa"/>
            <w:tcBorders>
              <w:top w:val="single" w:sz="4" w:space="0" w:color="auto"/>
              <w:left w:val="single" w:sz="4" w:space="0" w:color="auto"/>
              <w:bottom w:val="single" w:sz="4" w:space="0" w:color="auto"/>
              <w:right w:val="single" w:sz="4" w:space="0" w:color="auto"/>
            </w:tcBorders>
            <w:hideMark/>
          </w:tcPr>
          <w:p w:rsidR="00596DED" w:rsidRPr="00596DED" w:rsidP="00596DED" w14:paraId="1525D25C"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0,0</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6703BEBA"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51,4</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15B8E553"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130,3</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71426F60"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135,5</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1CB7A7FE"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140,9</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4CB48753"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146,6</w:t>
            </w:r>
          </w:p>
        </w:tc>
        <w:tc>
          <w:tcPr>
            <w:tcW w:w="1286" w:type="dxa"/>
            <w:tcBorders>
              <w:top w:val="single" w:sz="4" w:space="0" w:color="auto"/>
              <w:left w:val="single" w:sz="4" w:space="0" w:color="auto"/>
              <w:bottom w:val="single" w:sz="4" w:space="0" w:color="auto"/>
              <w:right w:val="single" w:sz="4" w:space="0" w:color="auto"/>
            </w:tcBorders>
            <w:hideMark/>
          </w:tcPr>
          <w:p w:rsidR="00596DED" w:rsidRPr="00596DED" w:rsidP="00596DED" w14:paraId="44B86301"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152,4</w:t>
            </w:r>
          </w:p>
        </w:tc>
        <w:tc>
          <w:tcPr>
            <w:tcW w:w="953" w:type="dxa"/>
            <w:tcBorders>
              <w:top w:val="single" w:sz="4" w:space="0" w:color="auto"/>
              <w:left w:val="single" w:sz="4" w:space="0" w:color="auto"/>
              <w:bottom w:val="single" w:sz="4" w:space="0" w:color="auto"/>
              <w:right w:val="single" w:sz="4" w:space="0" w:color="auto"/>
            </w:tcBorders>
            <w:hideMark/>
          </w:tcPr>
          <w:p w:rsidR="00596DED" w:rsidRPr="00596DED" w:rsidP="00596DED" w14:paraId="70BAEDC2"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757,1</w:t>
            </w:r>
          </w:p>
        </w:tc>
      </w:tr>
      <w:tr w14:paraId="6080A3E4" w14:textId="77777777" w:rsidTr="00596DED">
        <w:tblPrEx>
          <w:tblW w:w="9304" w:type="dxa"/>
          <w:tblInd w:w="98" w:type="dxa"/>
          <w:tblLook w:val="04A0"/>
        </w:tblPrEx>
        <w:trPr>
          <w:trHeight w:val="291"/>
        </w:trPr>
        <w:tc>
          <w:tcPr>
            <w:tcW w:w="1882" w:type="dxa"/>
            <w:tcBorders>
              <w:top w:val="single" w:sz="4" w:space="0" w:color="auto"/>
              <w:left w:val="single" w:sz="4" w:space="0" w:color="auto"/>
              <w:bottom w:val="single" w:sz="4" w:space="0" w:color="auto"/>
              <w:right w:val="single" w:sz="4" w:space="0" w:color="auto"/>
            </w:tcBorders>
            <w:hideMark/>
          </w:tcPr>
          <w:p w:rsidR="00596DED" w:rsidRPr="00596DED" w:rsidP="00596DED" w14:paraId="0E45EA7B" w14:textId="77777777">
            <w:pPr>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Ввізне мито</w:t>
            </w:r>
          </w:p>
        </w:tc>
        <w:tc>
          <w:tcPr>
            <w:tcW w:w="733" w:type="dxa"/>
            <w:tcBorders>
              <w:top w:val="single" w:sz="4" w:space="0" w:color="auto"/>
              <w:left w:val="single" w:sz="4" w:space="0" w:color="auto"/>
              <w:bottom w:val="single" w:sz="4" w:space="0" w:color="auto"/>
              <w:right w:val="single" w:sz="4" w:space="0" w:color="auto"/>
            </w:tcBorders>
            <w:hideMark/>
          </w:tcPr>
          <w:p w:rsidR="00596DED" w:rsidRPr="00596DED" w:rsidP="00596DED" w14:paraId="2B413612"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3,2</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7FC40BA7"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2,8</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1F0011F0"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1,7</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60BCD8DC"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0,8</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47D8645C"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0,4</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538F019A"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0,3</w:t>
            </w:r>
          </w:p>
        </w:tc>
        <w:tc>
          <w:tcPr>
            <w:tcW w:w="1286" w:type="dxa"/>
            <w:tcBorders>
              <w:top w:val="single" w:sz="4" w:space="0" w:color="auto"/>
              <w:left w:val="single" w:sz="4" w:space="0" w:color="auto"/>
              <w:bottom w:val="single" w:sz="4" w:space="0" w:color="auto"/>
              <w:right w:val="single" w:sz="4" w:space="0" w:color="auto"/>
            </w:tcBorders>
            <w:hideMark/>
          </w:tcPr>
          <w:p w:rsidR="00596DED" w:rsidRPr="00596DED" w:rsidP="00596DED" w14:paraId="303D452A"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0,2</w:t>
            </w:r>
          </w:p>
        </w:tc>
        <w:tc>
          <w:tcPr>
            <w:tcW w:w="953" w:type="dxa"/>
            <w:tcBorders>
              <w:top w:val="single" w:sz="4" w:space="0" w:color="auto"/>
              <w:left w:val="single" w:sz="4" w:space="0" w:color="auto"/>
              <w:bottom w:val="single" w:sz="4" w:space="0" w:color="auto"/>
              <w:right w:val="single" w:sz="4" w:space="0" w:color="auto"/>
            </w:tcBorders>
            <w:hideMark/>
          </w:tcPr>
          <w:p w:rsidR="00596DED" w:rsidRPr="00596DED" w:rsidP="00596DED" w14:paraId="39933C64"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9,4</w:t>
            </w:r>
          </w:p>
        </w:tc>
      </w:tr>
      <w:tr w14:paraId="17799EB1" w14:textId="77777777" w:rsidTr="00596DED">
        <w:tblPrEx>
          <w:tblW w:w="9304" w:type="dxa"/>
          <w:tblInd w:w="98" w:type="dxa"/>
          <w:tblLook w:val="04A0"/>
        </w:tblPrEx>
        <w:trPr>
          <w:trHeight w:val="291"/>
        </w:trPr>
        <w:tc>
          <w:tcPr>
            <w:tcW w:w="1882" w:type="dxa"/>
            <w:tcBorders>
              <w:top w:val="single" w:sz="4" w:space="0" w:color="auto"/>
              <w:left w:val="single" w:sz="4" w:space="0" w:color="auto"/>
              <w:bottom w:val="single" w:sz="4" w:space="0" w:color="auto"/>
              <w:right w:val="single" w:sz="4" w:space="0" w:color="auto"/>
            </w:tcBorders>
            <w:hideMark/>
          </w:tcPr>
          <w:p w:rsidR="00596DED" w:rsidRPr="00596DED" w:rsidP="00596DED" w14:paraId="421C3A52" w14:textId="77777777">
            <w:pPr>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Імпортний ПДВ</w:t>
            </w:r>
          </w:p>
        </w:tc>
        <w:tc>
          <w:tcPr>
            <w:tcW w:w="733" w:type="dxa"/>
            <w:tcBorders>
              <w:top w:val="single" w:sz="4" w:space="0" w:color="auto"/>
              <w:left w:val="single" w:sz="4" w:space="0" w:color="auto"/>
              <w:bottom w:val="single" w:sz="4" w:space="0" w:color="auto"/>
              <w:right w:val="single" w:sz="4" w:space="0" w:color="auto"/>
            </w:tcBorders>
            <w:hideMark/>
          </w:tcPr>
          <w:p w:rsidR="00596DED" w:rsidRPr="00596DED" w:rsidP="00596DED" w14:paraId="4FF6231F"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38,3</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30AE331B"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18,5</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25EB5A4B"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4,9</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50F3ADA9"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4,0</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2F5A1200"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3,1</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2D71492A"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0,7</w:t>
            </w:r>
          </w:p>
        </w:tc>
        <w:tc>
          <w:tcPr>
            <w:tcW w:w="1286" w:type="dxa"/>
            <w:tcBorders>
              <w:top w:val="single" w:sz="4" w:space="0" w:color="auto"/>
              <w:left w:val="single" w:sz="4" w:space="0" w:color="auto"/>
              <w:bottom w:val="single" w:sz="4" w:space="0" w:color="auto"/>
              <w:right w:val="single" w:sz="4" w:space="0" w:color="auto"/>
            </w:tcBorders>
            <w:hideMark/>
          </w:tcPr>
          <w:p w:rsidR="00596DED" w:rsidRPr="00596DED" w:rsidP="00596DED" w14:paraId="6E10AED1"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0,5</w:t>
            </w:r>
          </w:p>
        </w:tc>
        <w:tc>
          <w:tcPr>
            <w:tcW w:w="953" w:type="dxa"/>
            <w:tcBorders>
              <w:top w:val="single" w:sz="4" w:space="0" w:color="auto"/>
              <w:left w:val="single" w:sz="4" w:space="0" w:color="auto"/>
              <w:bottom w:val="single" w:sz="4" w:space="0" w:color="auto"/>
              <w:right w:val="single" w:sz="4" w:space="0" w:color="auto"/>
            </w:tcBorders>
            <w:hideMark/>
          </w:tcPr>
          <w:p w:rsidR="00596DED" w:rsidRPr="00596DED" w:rsidP="00596DED" w14:paraId="110F6A9C"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70,0</w:t>
            </w:r>
          </w:p>
        </w:tc>
      </w:tr>
      <w:tr w14:paraId="2C759520" w14:textId="77777777" w:rsidTr="00596DED">
        <w:tblPrEx>
          <w:tblW w:w="9304" w:type="dxa"/>
          <w:tblInd w:w="98" w:type="dxa"/>
          <w:tblLook w:val="04A0"/>
        </w:tblPrEx>
        <w:trPr>
          <w:trHeight w:val="291"/>
        </w:trPr>
        <w:tc>
          <w:tcPr>
            <w:tcW w:w="1882" w:type="dxa"/>
            <w:tcBorders>
              <w:top w:val="single" w:sz="4" w:space="0" w:color="auto"/>
              <w:left w:val="single" w:sz="4" w:space="0" w:color="auto"/>
              <w:bottom w:val="single" w:sz="4" w:space="0" w:color="auto"/>
              <w:right w:val="single" w:sz="4" w:space="0" w:color="auto"/>
            </w:tcBorders>
            <w:hideMark/>
          </w:tcPr>
          <w:p w:rsidR="00596DED" w:rsidRPr="00596DED" w:rsidP="00596DED" w14:paraId="2FC9B2BC" w14:textId="77777777">
            <w:pPr>
              <w:rPr>
                <w:rFonts w:ascii="Times New Roman" w:eastAsia="Times New Roman" w:hAnsi="Times New Roman"/>
                <w:b/>
                <w:bCs/>
                <w:color w:val="000000"/>
                <w:sz w:val="24"/>
                <w:szCs w:val="24"/>
                <w:lang w:val="ru-RU" w:eastAsia="ru-RU"/>
              </w:rPr>
            </w:pPr>
            <w:r w:rsidRPr="00596DED">
              <w:rPr>
                <w:rFonts w:ascii="Times New Roman" w:eastAsia="Times New Roman" w:hAnsi="Times New Roman"/>
                <w:b/>
                <w:bCs/>
                <w:color w:val="000000"/>
                <w:sz w:val="24"/>
                <w:szCs w:val="24"/>
                <w:lang w:eastAsia="ru-RU"/>
              </w:rPr>
              <w:t>Разом пільги</w:t>
            </w:r>
          </w:p>
        </w:tc>
        <w:tc>
          <w:tcPr>
            <w:tcW w:w="733" w:type="dxa"/>
            <w:tcBorders>
              <w:top w:val="single" w:sz="4" w:space="0" w:color="auto"/>
              <w:left w:val="single" w:sz="4" w:space="0" w:color="auto"/>
              <w:bottom w:val="single" w:sz="4" w:space="0" w:color="auto"/>
              <w:right w:val="single" w:sz="4" w:space="0" w:color="auto"/>
            </w:tcBorders>
            <w:hideMark/>
          </w:tcPr>
          <w:p w:rsidR="00596DED" w:rsidRPr="00596DED" w:rsidP="00596DED" w14:paraId="67DAA63E" w14:textId="77777777">
            <w:pPr>
              <w:jc w:val="right"/>
              <w:rPr>
                <w:rFonts w:ascii="Times New Roman" w:eastAsia="Times New Roman" w:hAnsi="Times New Roman"/>
                <w:b/>
                <w:bCs/>
                <w:color w:val="000000"/>
                <w:sz w:val="24"/>
                <w:szCs w:val="24"/>
                <w:lang w:val="ru-RU" w:eastAsia="ru-RU"/>
              </w:rPr>
            </w:pPr>
            <w:r w:rsidRPr="00596DED">
              <w:rPr>
                <w:rFonts w:ascii="Times New Roman" w:eastAsia="Times New Roman" w:hAnsi="Times New Roman"/>
                <w:b/>
                <w:bCs/>
                <w:color w:val="000000"/>
                <w:sz w:val="24"/>
                <w:szCs w:val="24"/>
                <w:lang w:eastAsia="ru-RU"/>
              </w:rPr>
              <w:t>41,5</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4A289175" w14:textId="77777777">
            <w:pPr>
              <w:jc w:val="right"/>
              <w:rPr>
                <w:rFonts w:ascii="Times New Roman" w:eastAsia="Times New Roman" w:hAnsi="Times New Roman"/>
                <w:b/>
                <w:bCs/>
                <w:color w:val="000000"/>
                <w:sz w:val="24"/>
                <w:szCs w:val="24"/>
                <w:lang w:val="ru-RU" w:eastAsia="ru-RU"/>
              </w:rPr>
            </w:pPr>
            <w:r w:rsidRPr="00596DED">
              <w:rPr>
                <w:rFonts w:ascii="Times New Roman" w:eastAsia="Times New Roman" w:hAnsi="Times New Roman"/>
                <w:b/>
                <w:bCs/>
                <w:color w:val="000000"/>
                <w:sz w:val="24"/>
                <w:szCs w:val="24"/>
                <w:lang w:eastAsia="ru-RU"/>
              </w:rPr>
              <w:t>72,7</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116115CA" w14:textId="77777777">
            <w:pPr>
              <w:jc w:val="right"/>
              <w:rPr>
                <w:rFonts w:ascii="Times New Roman" w:eastAsia="Times New Roman" w:hAnsi="Times New Roman"/>
                <w:b/>
                <w:bCs/>
                <w:color w:val="000000"/>
                <w:sz w:val="24"/>
                <w:szCs w:val="24"/>
                <w:lang w:val="ru-RU" w:eastAsia="ru-RU"/>
              </w:rPr>
            </w:pPr>
            <w:r w:rsidRPr="00596DED">
              <w:rPr>
                <w:rFonts w:ascii="Times New Roman" w:eastAsia="Times New Roman" w:hAnsi="Times New Roman"/>
                <w:b/>
                <w:bCs/>
                <w:color w:val="000000"/>
                <w:sz w:val="24"/>
                <w:szCs w:val="24"/>
                <w:lang w:eastAsia="ru-RU"/>
              </w:rPr>
              <w:t>136,9</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548DA985" w14:textId="77777777">
            <w:pPr>
              <w:jc w:val="right"/>
              <w:rPr>
                <w:rFonts w:ascii="Times New Roman" w:eastAsia="Times New Roman" w:hAnsi="Times New Roman"/>
                <w:b/>
                <w:bCs/>
                <w:color w:val="000000"/>
                <w:sz w:val="24"/>
                <w:szCs w:val="24"/>
                <w:lang w:val="ru-RU" w:eastAsia="ru-RU"/>
              </w:rPr>
            </w:pPr>
            <w:r w:rsidRPr="00596DED">
              <w:rPr>
                <w:rFonts w:ascii="Times New Roman" w:eastAsia="Times New Roman" w:hAnsi="Times New Roman"/>
                <w:b/>
                <w:bCs/>
                <w:color w:val="000000"/>
                <w:sz w:val="24"/>
                <w:szCs w:val="24"/>
                <w:lang w:eastAsia="ru-RU"/>
              </w:rPr>
              <w:t>140,3</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59AD2390" w14:textId="77777777">
            <w:pPr>
              <w:jc w:val="right"/>
              <w:rPr>
                <w:rFonts w:ascii="Times New Roman" w:eastAsia="Times New Roman" w:hAnsi="Times New Roman"/>
                <w:b/>
                <w:bCs/>
                <w:color w:val="000000"/>
                <w:sz w:val="24"/>
                <w:szCs w:val="24"/>
                <w:lang w:val="ru-RU" w:eastAsia="ru-RU"/>
              </w:rPr>
            </w:pPr>
            <w:r w:rsidRPr="00596DED">
              <w:rPr>
                <w:rFonts w:ascii="Times New Roman" w:eastAsia="Times New Roman" w:hAnsi="Times New Roman"/>
                <w:b/>
                <w:bCs/>
                <w:color w:val="000000"/>
                <w:sz w:val="24"/>
                <w:szCs w:val="24"/>
                <w:lang w:eastAsia="ru-RU"/>
              </w:rPr>
              <w:t>144,4</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623A39C1" w14:textId="77777777">
            <w:pPr>
              <w:jc w:val="right"/>
              <w:rPr>
                <w:rFonts w:ascii="Times New Roman" w:eastAsia="Times New Roman" w:hAnsi="Times New Roman"/>
                <w:b/>
                <w:bCs/>
                <w:color w:val="000000"/>
                <w:sz w:val="24"/>
                <w:szCs w:val="24"/>
                <w:lang w:val="ru-RU" w:eastAsia="ru-RU"/>
              </w:rPr>
            </w:pPr>
            <w:r w:rsidRPr="00596DED">
              <w:rPr>
                <w:rFonts w:ascii="Times New Roman" w:eastAsia="Times New Roman" w:hAnsi="Times New Roman"/>
                <w:b/>
                <w:bCs/>
                <w:color w:val="000000"/>
                <w:sz w:val="24"/>
                <w:szCs w:val="24"/>
                <w:lang w:eastAsia="ru-RU"/>
              </w:rPr>
              <w:t>147,6</w:t>
            </w:r>
          </w:p>
        </w:tc>
        <w:tc>
          <w:tcPr>
            <w:tcW w:w="1286" w:type="dxa"/>
            <w:tcBorders>
              <w:top w:val="single" w:sz="4" w:space="0" w:color="auto"/>
              <w:left w:val="single" w:sz="4" w:space="0" w:color="auto"/>
              <w:bottom w:val="single" w:sz="4" w:space="0" w:color="auto"/>
              <w:right w:val="single" w:sz="4" w:space="0" w:color="auto"/>
            </w:tcBorders>
            <w:hideMark/>
          </w:tcPr>
          <w:p w:rsidR="00596DED" w:rsidRPr="00596DED" w:rsidP="00596DED" w14:paraId="6EC69746" w14:textId="77777777">
            <w:pPr>
              <w:jc w:val="right"/>
              <w:rPr>
                <w:rFonts w:ascii="Times New Roman" w:eastAsia="Times New Roman" w:hAnsi="Times New Roman"/>
                <w:b/>
                <w:bCs/>
                <w:color w:val="000000"/>
                <w:sz w:val="24"/>
                <w:szCs w:val="24"/>
                <w:lang w:val="ru-RU" w:eastAsia="ru-RU"/>
              </w:rPr>
            </w:pPr>
            <w:r w:rsidRPr="00596DED">
              <w:rPr>
                <w:rFonts w:ascii="Times New Roman" w:eastAsia="Times New Roman" w:hAnsi="Times New Roman"/>
                <w:b/>
                <w:bCs/>
                <w:color w:val="000000"/>
                <w:sz w:val="24"/>
                <w:szCs w:val="24"/>
                <w:lang w:eastAsia="ru-RU"/>
              </w:rPr>
              <w:t>153,1</w:t>
            </w:r>
          </w:p>
        </w:tc>
        <w:tc>
          <w:tcPr>
            <w:tcW w:w="953" w:type="dxa"/>
            <w:tcBorders>
              <w:top w:val="single" w:sz="4" w:space="0" w:color="auto"/>
              <w:left w:val="single" w:sz="4" w:space="0" w:color="auto"/>
              <w:bottom w:val="single" w:sz="4" w:space="0" w:color="auto"/>
              <w:right w:val="single" w:sz="4" w:space="0" w:color="auto"/>
            </w:tcBorders>
            <w:hideMark/>
          </w:tcPr>
          <w:p w:rsidR="00596DED" w:rsidRPr="00596DED" w:rsidP="00596DED" w14:paraId="53A6436D" w14:textId="77777777">
            <w:pPr>
              <w:jc w:val="right"/>
              <w:rPr>
                <w:rFonts w:ascii="Times New Roman" w:eastAsia="Times New Roman" w:hAnsi="Times New Roman"/>
                <w:b/>
                <w:bCs/>
                <w:color w:val="000000"/>
                <w:sz w:val="24"/>
                <w:szCs w:val="24"/>
                <w:lang w:val="ru-RU" w:eastAsia="ru-RU"/>
              </w:rPr>
            </w:pPr>
            <w:r w:rsidRPr="00596DED">
              <w:rPr>
                <w:rFonts w:ascii="Times New Roman" w:eastAsia="Times New Roman" w:hAnsi="Times New Roman"/>
                <w:b/>
                <w:bCs/>
                <w:color w:val="000000"/>
                <w:sz w:val="24"/>
                <w:szCs w:val="24"/>
                <w:lang w:eastAsia="ru-RU"/>
              </w:rPr>
              <w:t>836,5</w:t>
            </w:r>
          </w:p>
        </w:tc>
      </w:tr>
      <w:tr w14:paraId="6DD4DD61" w14:textId="77777777" w:rsidTr="00596DED">
        <w:tblPrEx>
          <w:tblW w:w="9304" w:type="dxa"/>
          <w:tblInd w:w="98" w:type="dxa"/>
          <w:tblLook w:val="04A0"/>
        </w:tblPrEx>
        <w:trPr>
          <w:trHeight w:val="291"/>
        </w:trPr>
        <w:tc>
          <w:tcPr>
            <w:tcW w:w="9304" w:type="dxa"/>
            <w:gridSpan w:val="9"/>
            <w:tcBorders>
              <w:top w:val="single" w:sz="4" w:space="0" w:color="auto"/>
              <w:left w:val="single" w:sz="4" w:space="0" w:color="auto"/>
              <w:bottom w:val="single" w:sz="4" w:space="0" w:color="auto"/>
              <w:right w:val="single" w:sz="4" w:space="0" w:color="auto"/>
            </w:tcBorders>
            <w:hideMark/>
          </w:tcPr>
          <w:p w:rsidR="00596DED" w:rsidRPr="00596DED" w:rsidP="00596DED" w14:paraId="35E6AF03" w14:textId="77777777">
            <w:pPr>
              <w:jc w:val="center"/>
              <w:rPr>
                <w:rFonts w:ascii="Times New Roman" w:eastAsia="Times New Roman" w:hAnsi="Times New Roman"/>
                <w:b/>
                <w:bCs/>
                <w:color w:val="000000"/>
                <w:sz w:val="24"/>
                <w:szCs w:val="24"/>
                <w:lang w:val="ru-RU" w:eastAsia="ru-RU"/>
              </w:rPr>
            </w:pPr>
            <w:r w:rsidRPr="00596DED">
              <w:rPr>
                <w:rFonts w:ascii="Times New Roman" w:eastAsia="Times New Roman" w:hAnsi="Times New Roman"/>
                <w:b/>
                <w:bCs/>
                <w:color w:val="000000"/>
                <w:sz w:val="24"/>
                <w:szCs w:val="24"/>
                <w:lang w:eastAsia="ru-RU"/>
              </w:rPr>
              <w:t>Чистий фіскальний ефект</w:t>
            </w:r>
          </w:p>
        </w:tc>
      </w:tr>
      <w:tr w14:paraId="5DB97764" w14:textId="77777777" w:rsidTr="00596DED">
        <w:tblPrEx>
          <w:tblW w:w="9304" w:type="dxa"/>
          <w:tblInd w:w="98" w:type="dxa"/>
          <w:tblLook w:val="04A0"/>
        </w:tblPrEx>
        <w:trPr>
          <w:trHeight w:val="851"/>
        </w:trPr>
        <w:tc>
          <w:tcPr>
            <w:tcW w:w="1882" w:type="dxa"/>
            <w:tcBorders>
              <w:top w:val="single" w:sz="4" w:space="0" w:color="auto"/>
              <w:left w:val="single" w:sz="4" w:space="0" w:color="auto"/>
              <w:bottom w:val="single" w:sz="4" w:space="0" w:color="auto"/>
              <w:right w:val="single" w:sz="4" w:space="0" w:color="auto"/>
            </w:tcBorders>
            <w:hideMark/>
          </w:tcPr>
          <w:p w:rsidR="00596DED" w:rsidRPr="00596DED" w:rsidP="00596DED" w14:paraId="1A3DC388" w14:textId="77777777">
            <w:pPr>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Для державного бюджету і пенсійного фонду</w:t>
            </w:r>
          </w:p>
        </w:tc>
        <w:tc>
          <w:tcPr>
            <w:tcW w:w="733" w:type="dxa"/>
            <w:tcBorders>
              <w:top w:val="single" w:sz="4" w:space="0" w:color="auto"/>
              <w:left w:val="single" w:sz="4" w:space="0" w:color="auto"/>
              <w:bottom w:val="single" w:sz="4" w:space="0" w:color="auto"/>
              <w:right w:val="single" w:sz="4" w:space="0" w:color="auto"/>
            </w:tcBorders>
            <w:hideMark/>
          </w:tcPr>
          <w:p w:rsidR="00596DED" w:rsidRPr="00596DED" w:rsidP="00596DED" w14:paraId="4E830475"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324,9</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134EE45C"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452,7</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549B4775"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594,9</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64112985"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619,0</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0172C13E"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647,2</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2A6C068C"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677,5</w:t>
            </w:r>
          </w:p>
        </w:tc>
        <w:tc>
          <w:tcPr>
            <w:tcW w:w="1286" w:type="dxa"/>
            <w:tcBorders>
              <w:top w:val="single" w:sz="4" w:space="0" w:color="auto"/>
              <w:left w:val="single" w:sz="4" w:space="0" w:color="auto"/>
              <w:bottom w:val="single" w:sz="4" w:space="0" w:color="auto"/>
              <w:right w:val="single" w:sz="4" w:space="0" w:color="auto"/>
            </w:tcBorders>
            <w:hideMark/>
          </w:tcPr>
          <w:p w:rsidR="00596DED" w:rsidRPr="00596DED" w:rsidP="00596DED" w14:paraId="0D43E3FB"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707,3</w:t>
            </w:r>
          </w:p>
        </w:tc>
        <w:tc>
          <w:tcPr>
            <w:tcW w:w="953" w:type="dxa"/>
            <w:tcBorders>
              <w:top w:val="single" w:sz="4" w:space="0" w:color="auto"/>
              <w:left w:val="single" w:sz="4" w:space="0" w:color="auto"/>
              <w:bottom w:val="single" w:sz="4" w:space="0" w:color="auto"/>
              <w:right w:val="single" w:sz="4" w:space="0" w:color="auto"/>
            </w:tcBorders>
            <w:hideMark/>
          </w:tcPr>
          <w:p w:rsidR="00596DED" w:rsidRPr="00596DED" w:rsidP="00596DED" w14:paraId="008DDF3A"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4023,5</w:t>
            </w:r>
          </w:p>
        </w:tc>
      </w:tr>
      <w:tr w14:paraId="46FEE3EA" w14:textId="77777777" w:rsidTr="00596DED">
        <w:tblPrEx>
          <w:tblW w:w="9304" w:type="dxa"/>
          <w:tblInd w:w="98" w:type="dxa"/>
          <w:tblLook w:val="04A0"/>
        </w:tblPrEx>
        <w:trPr>
          <w:trHeight w:val="571"/>
        </w:trPr>
        <w:tc>
          <w:tcPr>
            <w:tcW w:w="1882" w:type="dxa"/>
            <w:tcBorders>
              <w:top w:val="single" w:sz="4" w:space="0" w:color="auto"/>
              <w:left w:val="single" w:sz="4" w:space="0" w:color="auto"/>
              <w:bottom w:val="single" w:sz="4" w:space="0" w:color="auto"/>
              <w:right w:val="single" w:sz="4" w:space="0" w:color="auto"/>
            </w:tcBorders>
            <w:hideMark/>
          </w:tcPr>
          <w:p w:rsidR="00596DED" w:rsidRPr="00596DED" w:rsidP="00596DED" w14:paraId="2F262C2E" w14:textId="77777777">
            <w:pPr>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Для місцевого бюджету</w:t>
            </w:r>
          </w:p>
        </w:tc>
        <w:tc>
          <w:tcPr>
            <w:tcW w:w="733" w:type="dxa"/>
            <w:tcBorders>
              <w:top w:val="single" w:sz="4" w:space="0" w:color="auto"/>
              <w:left w:val="single" w:sz="4" w:space="0" w:color="auto"/>
              <w:bottom w:val="single" w:sz="4" w:space="0" w:color="auto"/>
              <w:right w:val="single" w:sz="4" w:space="0" w:color="auto"/>
            </w:tcBorders>
            <w:hideMark/>
          </w:tcPr>
          <w:p w:rsidR="00596DED" w:rsidRPr="00596DED" w:rsidP="00596DED" w14:paraId="6679BD2C"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31,2</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675B205E"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48,0</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2DF598C1"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66,7</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41F1FF73"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68,6</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7BE1C8B9"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71,9</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1FDE5B44"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75,4</w:t>
            </w:r>
          </w:p>
        </w:tc>
        <w:tc>
          <w:tcPr>
            <w:tcW w:w="1286" w:type="dxa"/>
            <w:tcBorders>
              <w:top w:val="single" w:sz="4" w:space="0" w:color="auto"/>
              <w:left w:val="single" w:sz="4" w:space="0" w:color="auto"/>
              <w:bottom w:val="single" w:sz="4" w:space="0" w:color="auto"/>
              <w:right w:val="single" w:sz="4" w:space="0" w:color="auto"/>
            </w:tcBorders>
            <w:hideMark/>
          </w:tcPr>
          <w:p w:rsidR="00596DED" w:rsidRPr="00596DED" w:rsidP="00596DED" w14:paraId="3060157F"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eastAsia="ru-RU"/>
              </w:rPr>
              <w:t>79,0</w:t>
            </w:r>
          </w:p>
        </w:tc>
        <w:tc>
          <w:tcPr>
            <w:tcW w:w="953" w:type="dxa"/>
            <w:tcBorders>
              <w:top w:val="single" w:sz="4" w:space="0" w:color="auto"/>
              <w:left w:val="single" w:sz="4" w:space="0" w:color="auto"/>
              <w:bottom w:val="single" w:sz="4" w:space="0" w:color="auto"/>
              <w:right w:val="single" w:sz="4" w:space="0" w:color="auto"/>
            </w:tcBorders>
            <w:hideMark/>
          </w:tcPr>
          <w:p w:rsidR="00596DED" w:rsidRPr="00596DED" w:rsidP="00596DED" w14:paraId="71258226" w14:textId="77777777">
            <w:pPr>
              <w:jc w:val="right"/>
              <w:rPr>
                <w:rFonts w:ascii="Times New Roman" w:eastAsia="Times New Roman" w:hAnsi="Times New Roman"/>
                <w:color w:val="000000"/>
                <w:sz w:val="24"/>
                <w:szCs w:val="24"/>
                <w:lang w:val="ru-RU" w:eastAsia="ru-RU"/>
              </w:rPr>
            </w:pPr>
            <w:r w:rsidRPr="00596DED">
              <w:rPr>
                <w:rFonts w:ascii="Times New Roman" w:eastAsia="Times New Roman" w:hAnsi="Times New Roman"/>
                <w:color w:val="000000"/>
                <w:sz w:val="24"/>
                <w:szCs w:val="24"/>
                <w:lang w:val="ru-RU" w:eastAsia="ru-RU"/>
              </w:rPr>
              <w:t>440,8</w:t>
            </w:r>
          </w:p>
        </w:tc>
      </w:tr>
      <w:tr w14:paraId="1E9A3D8C" w14:textId="77777777" w:rsidTr="00596DED">
        <w:tblPrEx>
          <w:tblW w:w="9304" w:type="dxa"/>
          <w:tblInd w:w="98" w:type="dxa"/>
          <w:tblLook w:val="04A0"/>
        </w:tblPrEx>
        <w:trPr>
          <w:trHeight w:val="291"/>
        </w:trPr>
        <w:tc>
          <w:tcPr>
            <w:tcW w:w="1882" w:type="dxa"/>
            <w:tcBorders>
              <w:top w:val="single" w:sz="4" w:space="0" w:color="auto"/>
              <w:left w:val="single" w:sz="4" w:space="0" w:color="auto"/>
              <w:bottom w:val="single" w:sz="4" w:space="0" w:color="auto"/>
              <w:right w:val="single" w:sz="4" w:space="0" w:color="auto"/>
            </w:tcBorders>
            <w:hideMark/>
          </w:tcPr>
          <w:p w:rsidR="00596DED" w:rsidRPr="00596DED" w:rsidP="00596DED" w14:paraId="3B7A6871" w14:textId="77777777">
            <w:pPr>
              <w:rPr>
                <w:rFonts w:ascii="Times New Roman" w:eastAsia="Times New Roman" w:hAnsi="Times New Roman"/>
                <w:b/>
                <w:bCs/>
                <w:color w:val="000000"/>
                <w:sz w:val="24"/>
                <w:szCs w:val="24"/>
                <w:lang w:val="ru-RU" w:eastAsia="ru-RU"/>
              </w:rPr>
            </w:pPr>
            <w:r w:rsidRPr="00596DED">
              <w:rPr>
                <w:rFonts w:ascii="Times New Roman" w:eastAsia="Times New Roman" w:hAnsi="Times New Roman"/>
                <w:b/>
                <w:bCs/>
                <w:color w:val="000000"/>
                <w:sz w:val="24"/>
                <w:szCs w:val="24"/>
                <w:lang w:eastAsia="ru-RU"/>
              </w:rPr>
              <w:t>Разом</w:t>
            </w:r>
          </w:p>
        </w:tc>
        <w:tc>
          <w:tcPr>
            <w:tcW w:w="733" w:type="dxa"/>
            <w:tcBorders>
              <w:top w:val="single" w:sz="4" w:space="0" w:color="auto"/>
              <w:left w:val="single" w:sz="4" w:space="0" w:color="auto"/>
              <w:bottom w:val="single" w:sz="4" w:space="0" w:color="auto"/>
              <w:right w:val="single" w:sz="4" w:space="0" w:color="auto"/>
            </w:tcBorders>
            <w:hideMark/>
          </w:tcPr>
          <w:p w:rsidR="00596DED" w:rsidRPr="00596DED" w:rsidP="00596DED" w14:paraId="6205881F" w14:textId="77777777">
            <w:pPr>
              <w:jc w:val="right"/>
              <w:rPr>
                <w:rFonts w:ascii="Times New Roman" w:eastAsia="Times New Roman" w:hAnsi="Times New Roman"/>
                <w:b/>
                <w:bCs/>
                <w:color w:val="000000"/>
                <w:sz w:val="24"/>
                <w:szCs w:val="24"/>
                <w:lang w:val="ru-RU" w:eastAsia="ru-RU"/>
              </w:rPr>
            </w:pPr>
            <w:r w:rsidRPr="00596DED">
              <w:rPr>
                <w:rFonts w:ascii="Times New Roman" w:eastAsia="Times New Roman" w:hAnsi="Times New Roman"/>
                <w:b/>
                <w:bCs/>
                <w:color w:val="000000"/>
                <w:sz w:val="24"/>
                <w:szCs w:val="24"/>
                <w:lang w:eastAsia="ru-RU"/>
              </w:rPr>
              <w:t>356,1</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0943FBA2" w14:textId="77777777">
            <w:pPr>
              <w:jc w:val="right"/>
              <w:rPr>
                <w:rFonts w:ascii="Times New Roman" w:eastAsia="Times New Roman" w:hAnsi="Times New Roman"/>
                <w:b/>
                <w:bCs/>
                <w:color w:val="000000"/>
                <w:sz w:val="24"/>
                <w:szCs w:val="24"/>
                <w:lang w:val="ru-RU" w:eastAsia="ru-RU"/>
              </w:rPr>
            </w:pPr>
            <w:r w:rsidRPr="00596DED">
              <w:rPr>
                <w:rFonts w:ascii="Times New Roman" w:eastAsia="Times New Roman" w:hAnsi="Times New Roman"/>
                <w:b/>
                <w:bCs/>
                <w:color w:val="000000"/>
                <w:sz w:val="24"/>
                <w:szCs w:val="24"/>
                <w:lang w:eastAsia="ru-RU"/>
              </w:rPr>
              <w:t>500,7</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10193EAF" w14:textId="77777777">
            <w:pPr>
              <w:jc w:val="right"/>
              <w:rPr>
                <w:rFonts w:ascii="Times New Roman" w:eastAsia="Times New Roman" w:hAnsi="Times New Roman"/>
                <w:b/>
                <w:bCs/>
                <w:color w:val="000000"/>
                <w:sz w:val="24"/>
                <w:szCs w:val="24"/>
                <w:lang w:val="ru-RU" w:eastAsia="ru-RU"/>
              </w:rPr>
            </w:pPr>
            <w:r w:rsidRPr="00596DED">
              <w:rPr>
                <w:rFonts w:ascii="Times New Roman" w:eastAsia="Times New Roman" w:hAnsi="Times New Roman"/>
                <w:b/>
                <w:bCs/>
                <w:color w:val="000000"/>
                <w:sz w:val="24"/>
                <w:szCs w:val="24"/>
                <w:lang w:eastAsia="ru-RU"/>
              </w:rPr>
              <w:t>661,6</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33868855" w14:textId="77777777">
            <w:pPr>
              <w:jc w:val="right"/>
              <w:rPr>
                <w:rFonts w:ascii="Times New Roman" w:eastAsia="Times New Roman" w:hAnsi="Times New Roman"/>
                <w:b/>
                <w:bCs/>
                <w:color w:val="000000"/>
                <w:sz w:val="24"/>
                <w:szCs w:val="24"/>
                <w:lang w:val="ru-RU" w:eastAsia="ru-RU"/>
              </w:rPr>
            </w:pPr>
            <w:r w:rsidRPr="00596DED">
              <w:rPr>
                <w:rFonts w:ascii="Times New Roman" w:eastAsia="Times New Roman" w:hAnsi="Times New Roman"/>
                <w:b/>
                <w:bCs/>
                <w:color w:val="000000"/>
                <w:sz w:val="24"/>
                <w:szCs w:val="24"/>
                <w:lang w:eastAsia="ru-RU"/>
              </w:rPr>
              <w:t>687,6</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4B28E6AA" w14:textId="77777777">
            <w:pPr>
              <w:jc w:val="right"/>
              <w:rPr>
                <w:rFonts w:ascii="Times New Roman" w:eastAsia="Times New Roman" w:hAnsi="Times New Roman"/>
                <w:b/>
                <w:bCs/>
                <w:color w:val="000000"/>
                <w:sz w:val="24"/>
                <w:szCs w:val="24"/>
                <w:lang w:val="ru-RU" w:eastAsia="ru-RU"/>
              </w:rPr>
            </w:pPr>
            <w:r w:rsidRPr="00596DED">
              <w:rPr>
                <w:rFonts w:ascii="Times New Roman" w:eastAsia="Times New Roman" w:hAnsi="Times New Roman"/>
                <w:b/>
                <w:bCs/>
                <w:color w:val="000000"/>
                <w:sz w:val="24"/>
                <w:szCs w:val="24"/>
                <w:lang w:eastAsia="ru-RU"/>
              </w:rPr>
              <w:t>719,1</w:t>
            </w:r>
          </w:p>
        </w:tc>
        <w:tc>
          <w:tcPr>
            <w:tcW w:w="890" w:type="dxa"/>
            <w:tcBorders>
              <w:top w:val="single" w:sz="4" w:space="0" w:color="auto"/>
              <w:left w:val="single" w:sz="4" w:space="0" w:color="auto"/>
              <w:bottom w:val="single" w:sz="4" w:space="0" w:color="auto"/>
              <w:right w:val="single" w:sz="4" w:space="0" w:color="auto"/>
            </w:tcBorders>
            <w:hideMark/>
          </w:tcPr>
          <w:p w:rsidR="00596DED" w:rsidRPr="00596DED" w:rsidP="00596DED" w14:paraId="7B25F407" w14:textId="77777777">
            <w:pPr>
              <w:jc w:val="right"/>
              <w:rPr>
                <w:rFonts w:ascii="Times New Roman" w:eastAsia="Times New Roman" w:hAnsi="Times New Roman"/>
                <w:b/>
                <w:bCs/>
                <w:color w:val="000000"/>
                <w:sz w:val="24"/>
                <w:szCs w:val="24"/>
                <w:lang w:val="ru-RU" w:eastAsia="ru-RU"/>
              </w:rPr>
            </w:pPr>
            <w:r w:rsidRPr="00596DED">
              <w:rPr>
                <w:rFonts w:ascii="Times New Roman" w:eastAsia="Times New Roman" w:hAnsi="Times New Roman"/>
                <w:b/>
                <w:bCs/>
                <w:color w:val="000000"/>
                <w:sz w:val="24"/>
                <w:szCs w:val="24"/>
                <w:lang w:eastAsia="ru-RU"/>
              </w:rPr>
              <w:t>752,9</w:t>
            </w:r>
          </w:p>
        </w:tc>
        <w:tc>
          <w:tcPr>
            <w:tcW w:w="1286" w:type="dxa"/>
            <w:tcBorders>
              <w:top w:val="single" w:sz="4" w:space="0" w:color="auto"/>
              <w:left w:val="single" w:sz="4" w:space="0" w:color="auto"/>
              <w:bottom w:val="single" w:sz="4" w:space="0" w:color="auto"/>
              <w:right w:val="single" w:sz="4" w:space="0" w:color="auto"/>
            </w:tcBorders>
            <w:hideMark/>
          </w:tcPr>
          <w:p w:rsidR="00596DED" w:rsidRPr="00596DED" w:rsidP="00596DED" w14:paraId="7A0F9C70" w14:textId="77777777">
            <w:pPr>
              <w:jc w:val="right"/>
              <w:rPr>
                <w:rFonts w:ascii="Times New Roman" w:eastAsia="Times New Roman" w:hAnsi="Times New Roman"/>
                <w:b/>
                <w:bCs/>
                <w:color w:val="000000"/>
                <w:sz w:val="24"/>
                <w:szCs w:val="24"/>
                <w:lang w:val="ru-RU" w:eastAsia="ru-RU"/>
              </w:rPr>
            </w:pPr>
            <w:r w:rsidRPr="00596DED">
              <w:rPr>
                <w:rFonts w:ascii="Times New Roman" w:eastAsia="Times New Roman" w:hAnsi="Times New Roman"/>
                <w:b/>
                <w:bCs/>
                <w:color w:val="000000"/>
                <w:sz w:val="24"/>
                <w:szCs w:val="24"/>
                <w:lang w:eastAsia="ru-RU"/>
              </w:rPr>
              <w:t>786,3</w:t>
            </w:r>
          </w:p>
        </w:tc>
        <w:tc>
          <w:tcPr>
            <w:tcW w:w="953" w:type="dxa"/>
            <w:tcBorders>
              <w:top w:val="single" w:sz="4" w:space="0" w:color="auto"/>
              <w:left w:val="single" w:sz="4" w:space="0" w:color="auto"/>
              <w:bottom w:val="single" w:sz="4" w:space="0" w:color="auto"/>
              <w:right w:val="single" w:sz="4" w:space="0" w:color="auto"/>
            </w:tcBorders>
            <w:hideMark/>
          </w:tcPr>
          <w:p w:rsidR="00596DED" w:rsidRPr="00596DED" w:rsidP="00596DED" w14:paraId="43F1641B" w14:textId="77777777">
            <w:pPr>
              <w:jc w:val="right"/>
              <w:rPr>
                <w:rFonts w:ascii="Times New Roman" w:eastAsia="Times New Roman" w:hAnsi="Times New Roman"/>
                <w:b/>
                <w:bCs/>
                <w:color w:val="000000"/>
                <w:sz w:val="24"/>
                <w:szCs w:val="24"/>
                <w:lang w:val="ru-RU" w:eastAsia="ru-RU"/>
              </w:rPr>
            </w:pPr>
            <w:r w:rsidRPr="00596DED">
              <w:rPr>
                <w:rFonts w:ascii="Times New Roman" w:eastAsia="Times New Roman" w:hAnsi="Times New Roman"/>
                <w:b/>
                <w:bCs/>
                <w:color w:val="000000"/>
                <w:sz w:val="24"/>
                <w:szCs w:val="24"/>
                <w:lang w:val="ru-RU" w:eastAsia="ru-RU"/>
              </w:rPr>
              <w:t>4464,3</w:t>
            </w:r>
          </w:p>
        </w:tc>
      </w:tr>
    </w:tbl>
    <w:p w:rsidR="00596DED" w:rsidRPr="00596DED" w:rsidP="00596DED" w14:paraId="1E37E041" w14:textId="77777777">
      <w:pPr>
        <w:spacing w:after="0"/>
        <w:jc w:val="center"/>
        <w:rPr>
          <w:rFonts w:ascii="Times New Roman" w:eastAsia="Times New Roman" w:hAnsi="Times New Roman" w:cs="Times New Roman"/>
          <w:b/>
          <w:bCs/>
          <w:sz w:val="28"/>
          <w:szCs w:val="28"/>
        </w:rPr>
      </w:pPr>
      <w:r w:rsidRPr="00596DED">
        <w:rPr>
          <w:rFonts w:ascii="Times New Roman" w:eastAsia="Times New Roman" w:hAnsi="Times New Roman" w:cs="Times New Roman"/>
          <w:b/>
          <w:bCs/>
          <w:sz w:val="28"/>
          <w:szCs w:val="28"/>
        </w:rPr>
        <w:t>Залучення суб’єктів малого і середнього підприємництва</w:t>
      </w:r>
    </w:p>
    <w:p w:rsidR="00596DED" w:rsidRPr="00596DED" w:rsidP="00596DED" w14:paraId="60A2E086" w14:textId="7777777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 xml:space="preserve">Реалізація </w:t>
      </w:r>
      <w:r w:rsidRPr="00596DED">
        <w:rPr>
          <w:rFonts w:ascii="Times New Roman" w:eastAsia="Times New Roman" w:hAnsi="Times New Roman" w:cs="Times New Roman"/>
          <w:sz w:val="28"/>
          <w:szCs w:val="28"/>
        </w:rPr>
        <w:t>проєкту</w:t>
      </w:r>
      <w:r w:rsidRPr="00596DED">
        <w:rPr>
          <w:rFonts w:ascii="Times New Roman" w:eastAsia="Times New Roman" w:hAnsi="Times New Roman" w:cs="Times New Roman"/>
          <w:sz w:val="28"/>
          <w:szCs w:val="28"/>
        </w:rPr>
        <w:t xml:space="preserve"> індустріального парку «БУДШЛЯХМАШ» стане потужним імпульсом для розвитку місцевого МСП, адже сприятиме модернізації логістичної та інженерно-транспортної інфраструктури, формуванню промислового кластера та міжгалузевої синергії, підвищенню інвестиційної привабливості і прискоренню інновацій</w:t>
      </w:r>
      <w:r w:rsidRPr="00596DED">
        <w:rPr>
          <w:rFonts w:ascii="Times New Roman" w:eastAsia="Times New Roman" w:hAnsi="Times New Roman" w:cs="Times New Roman"/>
          <w:sz w:val="28"/>
          <w:szCs w:val="28"/>
        </w:rPr>
        <w:softHyphen/>
        <w:t>ного розвитку регіону.</w:t>
      </w:r>
    </w:p>
    <w:p w:rsidR="00596DED" w:rsidRPr="00596DED" w:rsidP="00596DED" w14:paraId="638C5662" w14:textId="7777777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 xml:space="preserve">Основні переваги, які обумовлюють позитивний вплив парку, полягають у наступному. По-перше, індустріальні парки забезпечують доступ до інфраструктури, вирішуючи типові проблеми МСП, пов’язані з недостатнім транспортним сполученням, енергопостачанням та іншими комунікаціями. Готові інфраструктурні рішення дозволяють підприємствам зосередитися на основній діяльності, не витрачаючи ресурси на вирішення технічних питань, що </w:t>
      </w:r>
      <w:r w:rsidRPr="00596DED">
        <w:rPr>
          <w:rFonts w:ascii="Times New Roman" w:eastAsia="Times New Roman" w:hAnsi="Times New Roman" w:cs="Times New Roman"/>
          <w:sz w:val="28"/>
          <w:szCs w:val="28"/>
        </w:rPr>
        <w:t>особливо важливо для стартапів та компаній з обмеженими стартовими ресурсами.</w:t>
      </w:r>
    </w:p>
    <w:p w:rsidR="00596DED" w:rsidRPr="00596DED" w:rsidP="00596DED" w14:paraId="19DAE869" w14:textId="7777777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По-друге, індустріальні парки сприяють створенню кластерів і синергії між підприємст</w:t>
      </w:r>
      <w:r w:rsidRPr="00596DED">
        <w:rPr>
          <w:rFonts w:ascii="Times New Roman" w:eastAsia="Times New Roman" w:hAnsi="Times New Roman" w:cs="Times New Roman"/>
          <w:sz w:val="28"/>
          <w:szCs w:val="28"/>
        </w:rPr>
        <w:softHyphen/>
        <w:t xml:space="preserve">вами. Розташування МСП поруч з великими промисловими комплексами відкриває можливості для співпраці, обміну досвідом та інноваціями. Малі підприємства можуть ставати постачальниками для великих компаній, розширюючи ринки збуту та збільшуючи обсяги виробництва. Крім того, кластери стимулюють спільні </w:t>
      </w:r>
      <w:r w:rsidRPr="00596DED">
        <w:rPr>
          <w:rFonts w:ascii="Times New Roman" w:eastAsia="Times New Roman" w:hAnsi="Times New Roman" w:cs="Times New Roman"/>
          <w:sz w:val="28"/>
          <w:szCs w:val="28"/>
        </w:rPr>
        <w:t>проєкти</w:t>
      </w:r>
      <w:r w:rsidRPr="00596DED">
        <w:rPr>
          <w:rFonts w:ascii="Times New Roman" w:eastAsia="Times New Roman" w:hAnsi="Times New Roman" w:cs="Times New Roman"/>
          <w:sz w:val="28"/>
          <w:szCs w:val="28"/>
        </w:rPr>
        <w:t xml:space="preserve"> та ініціативи, що підвищує конкурентоспроможність регіону.</w:t>
      </w:r>
    </w:p>
    <w:p w:rsidR="00596DED" w:rsidRPr="00596DED" w:rsidP="00596DED" w14:paraId="7E12D2D1" w14:textId="7777777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По-третє, індустріальні парки приваблюють інвестиції та створюють нові робочі місця. Залучення великих інвесторів стимулює економічну активність, збільшуючи попит на товари та послуги, які надає малий та середній бізнес. Це, у свою чергу, сприяє зростанню доходів місцевих підприємств та формуванню нових робочих місць.</w:t>
      </w:r>
    </w:p>
    <w:p w:rsidR="00596DED" w:rsidRPr="00596DED" w:rsidP="00596DED" w14:paraId="332E917D" w14:textId="7777777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Нарешті індустріальні парки сприяють розвитку інновацій та технологій. Сучасні парки часто включають науково-дослідні центри, бізнес-інкубатори та акселератори, які надають підтримку стартапам та інноваційним компаніям. Це допомагає малому та середньому бізнесу впроваджувати нові технології, розробляти інноваційні продукти та послуги, а також виходити на міжнародні ринки.</w:t>
      </w:r>
    </w:p>
    <w:p w:rsidR="00596DED" w:rsidRPr="00596DED" w:rsidP="00596DED" w14:paraId="1C90421A" w14:textId="7777777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Таким чином, бізнес, розміщений в ІП «БУДШЛЯХМАШ», активно взаємодіятиме з численними контрагентами як всередині, так і за межами парку. Співпраця учасників з МСП — у сферах логістики, харчування, сервісного обслуговування тощо — відкриватиме додаткові можливості для створення нових робочих місць та розвитку економіки регіону.</w:t>
      </w:r>
    </w:p>
    <w:p w:rsidR="00596DED" w:rsidRPr="00596DED" w:rsidP="00596DED" w14:paraId="6544A32E" w14:textId="77777777">
      <w:pPr>
        <w:spacing w:after="0"/>
        <w:ind w:firstLine="567"/>
        <w:jc w:val="center"/>
        <w:rPr>
          <w:rFonts w:ascii="Times New Roman" w:eastAsia="Times New Roman" w:hAnsi="Times New Roman" w:cs="Times New Roman"/>
          <w:b/>
          <w:bCs/>
          <w:sz w:val="28"/>
          <w:szCs w:val="28"/>
        </w:rPr>
      </w:pPr>
      <w:bookmarkStart w:id="8" w:name="_Toc194054635"/>
      <w:r w:rsidRPr="00596DED">
        <w:rPr>
          <w:rFonts w:ascii="Times New Roman" w:eastAsia="Times New Roman" w:hAnsi="Times New Roman" w:cs="Times New Roman"/>
          <w:b/>
          <w:bCs/>
          <w:sz w:val="28"/>
          <w:szCs w:val="28"/>
        </w:rPr>
        <w:t xml:space="preserve">12. Макроекономічні ефекти реалізації </w:t>
      </w:r>
      <w:r w:rsidRPr="00596DED">
        <w:rPr>
          <w:rFonts w:ascii="Times New Roman" w:eastAsia="Times New Roman" w:hAnsi="Times New Roman" w:cs="Times New Roman"/>
          <w:b/>
          <w:bCs/>
          <w:sz w:val="28"/>
          <w:szCs w:val="28"/>
        </w:rPr>
        <w:t>проєкту</w:t>
      </w:r>
      <w:r w:rsidRPr="00596DED">
        <w:rPr>
          <w:rFonts w:ascii="Times New Roman" w:eastAsia="Times New Roman" w:hAnsi="Times New Roman" w:cs="Times New Roman"/>
          <w:b/>
          <w:bCs/>
          <w:sz w:val="28"/>
          <w:szCs w:val="28"/>
        </w:rPr>
        <w:t xml:space="preserve"> індустріального парку</w:t>
      </w:r>
      <w:bookmarkEnd w:id="8"/>
    </w:p>
    <w:p w:rsidR="00596DED" w:rsidRPr="00596DED" w:rsidP="00596DED" w14:paraId="1534FD58" w14:textId="7777777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 xml:space="preserve">Окрім оцінки фінансових результатів діяльності індустріального парку, його впливу на місцевий бюджет і рівень зайнятості, критично важливим є аналіз макроекономічних ефектів, які виникають унаслідок реалізації такого </w:t>
      </w:r>
      <w:r w:rsidRPr="00596DED">
        <w:rPr>
          <w:rFonts w:ascii="Times New Roman" w:eastAsia="Times New Roman" w:hAnsi="Times New Roman" w:cs="Times New Roman"/>
          <w:sz w:val="28"/>
          <w:szCs w:val="28"/>
        </w:rPr>
        <w:t>проєкту</w:t>
      </w:r>
      <w:r w:rsidRPr="00596DED">
        <w:rPr>
          <w:rFonts w:ascii="Times New Roman" w:eastAsia="Times New Roman" w:hAnsi="Times New Roman" w:cs="Times New Roman"/>
          <w:sz w:val="28"/>
          <w:szCs w:val="28"/>
        </w:rPr>
        <w:t xml:space="preserve">. Залучення значних капіталовкладень у створення нового промислового кластера спричиняє структурні зміни в економіці країни. Ці зміни обумовлені формуванням розгалуженої мережі міжгалузевих </w:t>
      </w:r>
      <w:r w:rsidRPr="00596DED">
        <w:rPr>
          <w:rFonts w:ascii="Times New Roman" w:eastAsia="Times New Roman" w:hAnsi="Times New Roman" w:cs="Times New Roman"/>
          <w:sz w:val="28"/>
          <w:szCs w:val="28"/>
        </w:rPr>
        <w:t>зв’язків</w:t>
      </w:r>
      <w:r w:rsidRPr="00596DED">
        <w:rPr>
          <w:rFonts w:ascii="Times New Roman" w:eastAsia="Times New Roman" w:hAnsi="Times New Roman" w:cs="Times New Roman"/>
          <w:sz w:val="28"/>
          <w:szCs w:val="28"/>
        </w:rPr>
        <w:t>, які виникають завдяки кластерному ефекту, а також активізацією зовнішньоторговельної діяльності — як у процесі імпорту високотехнологічного обладнання, так і внаслідок експорту готової продукції.</w:t>
      </w:r>
    </w:p>
    <w:p w:rsidR="00596DED" w:rsidRPr="00596DED" w:rsidP="00596DED" w14:paraId="2CE7E672" w14:textId="7777777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 xml:space="preserve">Таким чином, макроекономічні наслідки створення індустріальних парків виходять за рамки локального впливу на регіональну економіку. Вони </w:t>
      </w:r>
      <w:r w:rsidRPr="00596DED">
        <w:rPr>
          <w:rFonts w:ascii="Times New Roman" w:eastAsia="Times New Roman" w:hAnsi="Times New Roman" w:cs="Times New Roman"/>
          <w:sz w:val="28"/>
          <w:szCs w:val="28"/>
        </w:rPr>
        <w:t>формують довгострокові передумови для зміцнення промислового потенціалу країни, підвищення її конкуренто</w:t>
      </w:r>
      <w:r w:rsidRPr="00596DED">
        <w:rPr>
          <w:rFonts w:ascii="Times New Roman" w:eastAsia="Times New Roman" w:hAnsi="Times New Roman" w:cs="Times New Roman"/>
          <w:sz w:val="28"/>
          <w:szCs w:val="28"/>
        </w:rPr>
        <w:softHyphen/>
        <w:t xml:space="preserve">спроможності на міжнародних ринках та оптимізації галузевої структури економіки. Тому врахування цих ефектів є невід’ємною складовою оцінки ефективності державної промислової політики, адже саме вони визначають стратегічну цінність таких </w:t>
      </w:r>
      <w:r w:rsidRPr="00596DED">
        <w:rPr>
          <w:rFonts w:ascii="Times New Roman" w:eastAsia="Times New Roman" w:hAnsi="Times New Roman" w:cs="Times New Roman"/>
          <w:sz w:val="28"/>
          <w:szCs w:val="28"/>
        </w:rPr>
        <w:t>проєктів</w:t>
      </w:r>
      <w:r w:rsidRPr="00596DED">
        <w:rPr>
          <w:rFonts w:ascii="Times New Roman" w:eastAsia="Times New Roman" w:hAnsi="Times New Roman" w:cs="Times New Roman"/>
          <w:sz w:val="28"/>
          <w:szCs w:val="28"/>
        </w:rPr>
        <w:t xml:space="preserve"> для національної економіки.</w:t>
      </w:r>
    </w:p>
    <w:p w:rsidR="00596DED" w:rsidRPr="00596DED" w:rsidP="00596DED" w14:paraId="57807635" w14:textId="7777777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 xml:space="preserve">Для кількісної оцінки макроекономічних ефектів від реалізації </w:t>
      </w:r>
      <w:r w:rsidRPr="00596DED">
        <w:rPr>
          <w:rFonts w:ascii="Times New Roman" w:eastAsia="Times New Roman" w:hAnsi="Times New Roman" w:cs="Times New Roman"/>
          <w:sz w:val="28"/>
          <w:szCs w:val="28"/>
        </w:rPr>
        <w:t>проєкту</w:t>
      </w:r>
      <w:r w:rsidRPr="00596DED">
        <w:rPr>
          <w:rFonts w:ascii="Times New Roman" w:eastAsia="Times New Roman" w:hAnsi="Times New Roman" w:cs="Times New Roman"/>
          <w:sz w:val="28"/>
          <w:szCs w:val="28"/>
        </w:rPr>
        <w:t xml:space="preserve"> індустріального парку «БУДШЛЯХМАШ» було проведено економіко-математичне моделювання на основі таблиць «витрати–випуск», розроблених Державною службою статистики України. Цей метод дозволяє проаналізувати міжгалузеві взаємозв’язки в економіці та оцінити, як інвестиції у виробництво продукції машинобудування у поєднанні з державними </w:t>
      </w:r>
      <w:r w:rsidRPr="00596DED">
        <w:rPr>
          <w:rFonts w:ascii="Times New Roman" w:eastAsia="Times New Roman" w:hAnsi="Times New Roman" w:cs="Times New Roman"/>
          <w:sz w:val="28"/>
          <w:szCs w:val="28"/>
        </w:rPr>
        <w:t>вкладеннями</w:t>
      </w:r>
      <w:r w:rsidRPr="00596DED">
        <w:rPr>
          <w:rFonts w:ascii="Times New Roman" w:eastAsia="Times New Roman" w:hAnsi="Times New Roman" w:cs="Times New Roman"/>
          <w:sz w:val="28"/>
          <w:szCs w:val="28"/>
        </w:rPr>
        <w:t xml:space="preserve"> в інфраструктуру парку вплинуть на динаміку розвитку інших секторів національної економіки. Зокрема, він демонструє, як зростання попиту на проміжну продукцію (сировину, матеріали, послуги) для потреб індустріального парку та збільшення споживання товарів, робіт і послуг, вироблених у його межах, стимулюватиме розвиток суміжних галузей.</w:t>
      </w:r>
    </w:p>
    <w:p w:rsidR="00596DED" w:rsidRPr="00596DED" w:rsidP="00596DED" w14:paraId="7643C470" w14:textId="7777777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 xml:space="preserve">Оскільки метод ТВВ найефективніший для прогнозування середньострокових наслідків, сценарій моделювання базується на очікуваному зростанні валового випуску парку у 2033 році — з урахуванням виробництва комунальної, дорожньої, будівельної та іншої спеціальної техніки та послуг за відповідними кодами КВЕД. Розрахунки ґрунтуються на даних, наведених у таблиці 13 цієї Концепції. Такий підхід забезпечує об’єктивну оцінку впливу </w:t>
      </w:r>
      <w:r w:rsidRPr="00596DED">
        <w:rPr>
          <w:rFonts w:ascii="Times New Roman" w:eastAsia="Times New Roman" w:hAnsi="Times New Roman" w:cs="Times New Roman"/>
          <w:sz w:val="28"/>
          <w:szCs w:val="28"/>
        </w:rPr>
        <w:t>проєкту</w:t>
      </w:r>
      <w:r w:rsidRPr="00596DED">
        <w:rPr>
          <w:rFonts w:ascii="Times New Roman" w:eastAsia="Times New Roman" w:hAnsi="Times New Roman" w:cs="Times New Roman"/>
          <w:sz w:val="28"/>
          <w:szCs w:val="28"/>
        </w:rPr>
        <w:t xml:space="preserve"> на структурні зміни в економіці та ефективність державних інвестицій.</w:t>
      </w:r>
    </w:p>
    <w:p w:rsidR="00596DED" w:rsidRPr="00596DED" w:rsidP="00596DED" w14:paraId="20D40030" w14:textId="7777777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 xml:space="preserve">Результати моделювання вказують, що завдяки реалізації </w:t>
      </w:r>
      <w:r w:rsidRPr="00596DED">
        <w:rPr>
          <w:rFonts w:ascii="Times New Roman" w:eastAsia="Times New Roman" w:hAnsi="Times New Roman" w:cs="Times New Roman"/>
          <w:sz w:val="28"/>
          <w:szCs w:val="28"/>
        </w:rPr>
        <w:t>проєкту</w:t>
      </w:r>
      <w:r w:rsidRPr="00596DED">
        <w:rPr>
          <w:rFonts w:ascii="Times New Roman" w:eastAsia="Times New Roman" w:hAnsi="Times New Roman" w:cs="Times New Roman"/>
          <w:sz w:val="28"/>
          <w:szCs w:val="28"/>
        </w:rPr>
        <w:t xml:space="preserve"> індустріального парку «БУДШЛЯХМАШ» темп приросту ВВП України у середньостроковій перспективі зросте на 0,23% на рік, що в абсолютному вимірі складає близько 17,9 млрд грн щорічно (табл. 21).</w:t>
      </w:r>
    </w:p>
    <w:p w:rsidR="00596DED" w:rsidRPr="00596DED" w:rsidP="00596DED" w14:paraId="001802E4" w14:textId="77777777">
      <w:pPr>
        <w:spacing w:after="0"/>
        <w:ind w:firstLine="567"/>
        <w:jc w:val="center"/>
        <w:rPr>
          <w:rFonts w:ascii="Times New Roman" w:eastAsia="Times New Roman" w:hAnsi="Times New Roman" w:cs="Times New Roman"/>
          <w:sz w:val="28"/>
          <w:szCs w:val="28"/>
        </w:rPr>
      </w:pPr>
      <w:r w:rsidRPr="00596DED">
        <w:rPr>
          <w:rFonts w:ascii="Times New Roman" w:eastAsia="Times New Roman" w:hAnsi="Times New Roman" w:cs="Times New Roman"/>
          <w:b/>
          <w:bCs/>
          <w:sz w:val="28"/>
          <w:szCs w:val="28"/>
        </w:rPr>
        <w:t>Табл. 21.</w:t>
      </w:r>
      <w:r w:rsidRPr="00596DED">
        <w:rPr>
          <w:rFonts w:ascii="Times New Roman" w:eastAsia="Times New Roman" w:hAnsi="Times New Roman" w:cs="Times New Roman"/>
          <w:sz w:val="28"/>
          <w:szCs w:val="28"/>
        </w:rPr>
        <w:t xml:space="preserve"> Результати моделювання середньострокових макроекономічних і галузевих ефектів від реалізації </w:t>
      </w:r>
      <w:r w:rsidRPr="00596DED">
        <w:rPr>
          <w:rFonts w:ascii="Times New Roman" w:eastAsia="Times New Roman" w:hAnsi="Times New Roman" w:cs="Times New Roman"/>
          <w:sz w:val="28"/>
          <w:szCs w:val="28"/>
        </w:rPr>
        <w:t>проєкту</w:t>
      </w:r>
      <w:r w:rsidRPr="00596DED">
        <w:rPr>
          <w:rFonts w:ascii="Times New Roman" w:eastAsia="Times New Roman" w:hAnsi="Times New Roman" w:cs="Times New Roman"/>
          <w:sz w:val="28"/>
          <w:szCs w:val="28"/>
        </w:rPr>
        <w:t xml:space="preserve"> ІП «БУДШЛЯХМАШ»</w:t>
      </w:r>
    </w:p>
    <w:tbl>
      <w:tblPr>
        <w:tblStyle w:val="101"/>
        <w:tblW w:w="9474" w:type="dxa"/>
        <w:tblInd w:w="0" w:type="dxa"/>
        <w:tblLook w:val="04A0"/>
      </w:tblPr>
      <w:tblGrid>
        <w:gridCol w:w="3514"/>
        <w:gridCol w:w="1411"/>
        <w:gridCol w:w="3137"/>
        <w:gridCol w:w="1412"/>
      </w:tblGrid>
      <w:tr w14:paraId="067A8C51" w14:textId="77777777" w:rsidTr="00596DED">
        <w:tblPrEx>
          <w:tblW w:w="9474" w:type="dxa"/>
          <w:tblInd w:w="0" w:type="dxa"/>
          <w:tblLook w:val="04A0"/>
        </w:tblPrEx>
        <w:trPr>
          <w:trHeight w:val="546"/>
        </w:trPr>
        <w:tc>
          <w:tcPr>
            <w:tcW w:w="3514" w:type="dxa"/>
            <w:tcBorders>
              <w:top w:val="single" w:sz="4" w:space="0" w:color="auto"/>
              <w:left w:val="single" w:sz="4" w:space="0" w:color="auto"/>
              <w:bottom w:val="single" w:sz="4" w:space="0" w:color="auto"/>
              <w:right w:val="single" w:sz="4" w:space="0" w:color="auto"/>
            </w:tcBorders>
            <w:hideMark/>
          </w:tcPr>
          <w:p w:rsidR="00596DED" w:rsidRPr="00596DED" w:rsidP="00596DED" w14:paraId="343382F3" w14:textId="77777777">
            <w:pPr>
              <w:tabs>
                <w:tab w:val="left" w:pos="851"/>
              </w:tabs>
              <w:jc w:val="center"/>
              <w:rPr>
                <w:rFonts w:ascii="Times New Roman" w:eastAsia="Times New Roman" w:hAnsi="Times New Roman"/>
                <w:b/>
                <w:bCs/>
                <w:sz w:val="24"/>
                <w:szCs w:val="24"/>
              </w:rPr>
            </w:pPr>
            <w:r w:rsidRPr="00596DED">
              <w:rPr>
                <w:rFonts w:ascii="Times New Roman" w:eastAsia="Times New Roman" w:hAnsi="Times New Roman"/>
                <w:b/>
                <w:bCs/>
                <w:sz w:val="24"/>
                <w:szCs w:val="24"/>
              </w:rPr>
              <w:t>Макропоказники</w:t>
            </w:r>
          </w:p>
        </w:tc>
        <w:tc>
          <w:tcPr>
            <w:tcW w:w="1411" w:type="dxa"/>
            <w:tcBorders>
              <w:top w:val="single" w:sz="4" w:space="0" w:color="auto"/>
              <w:left w:val="single" w:sz="4" w:space="0" w:color="auto"/>
              <w:bottom w:val="single" w:sz="4" w:space="0" w:color="auto"/>
              <w:right w:val="single" w:sz="4" w:space="0" w:color="auto"/>
            </w:tcBorders>
            <w:hideMark/>
          </w:tcPr>
          <w:p w:rsidR="00596DED" w:rsidRPr="00596DED" w:rsidP="00596DED" w14:paraId="37337EDE" w14:textId="77777777">
            <w:pPr>
              <w:tabs>
                <w:tab w:val="left" w:pos="851"/>
              </w:tabs>
              <w:jc w:val="center"/>
              <w:rPr>
                <w:rFonts w:ascii="Times New Roman" w:eastAsia="Times New Roman" w:hAnsi="Times New Roman"/>
                <w:b/>
                <w:bCs/>
                <w:sz w:val="24"/>
                <w:szCs w:val="24"/>
              </w:rPr>
            </w:pPr>
            <w:r w:rsidRPr="00596DED">
              <w:rPr>
                <w:rFonts w:ascii="Times New Roman" w:eastAsia="Times New Roman" w:hAnsi="Times New Roman"/>
                <w:b/>
                <w:bCs/>
                <w:sz w:val="24"/>
                <w:szCs w:val="24"/>
              </w:rPr>
              <w:t>Ефекти, %</w:t>
            </w:r>
          </w:p>
        </w:tc>
        <w:tc>
          <w:tcPr>
            <w:tcW w:w="3137" w:type="dxa"/>
            <w:tcBorders>
              <w:top w:val="single" w:sz="4" w:space="0" w:color="auto"/>
              <w:left w:val="single" w:sz="4" w:space="0" w:color="auto"/>
              <w:bottom w:val="single" w:sz="4" w:space="0" w:color="auto"/>
              <w:right w:val="single" w:sz="4" w:space="0" w:color="auto"/>
            </w:tcBorders>
            <w:hideMark/>
          </w:tcPr>
          <w:p w:rsidR="00596DED" w:rsidRPr="00596DED" w:rsidP="00596DED" w14:paraId="4D96E2EA" w14:textId="77777777">
            <w:pPr>
              <w:tabs>
                <w:tab w:val="left" w:pos="851"/>
              </w:tabs>
              <w:jc w:val="center"/>
              <w:rPr>
                <w:rFonts w:ascii="Times New Roman" w:eastAsia="Times New Roman" w:hAnsi="Times New Roman"/>
                <w:b/>
                <w:bCs/>
                <w:sz w:val="24"/>
                <w:szCs w:val="24"/>
              </w:rPr>
            </w:pPr>
            <w:r w:rsidRPr="00596DED">
              <w:rPr>
                <w:rFonts w:ascii="Times New Roman" w:eastAsia="Times New Roman" w:hAnsi="Times New Roman"/>
                <w:b/>
                <w:bCs/>
                <w:sz w:val="24"/>
                <w:szCs w:val="24"/>
              </w:rPr>
              <w:t>Секторальні показники</w:t>
            </w:r>
          </w:p>
        </w:tc>
        <w:tc>
          <w:tcPr>
            <w:tcW w:w="1412" w:type="dxa"/>
            <w:tcBorders>
              <w:top w:val="single" w:sz="4" w:space="0" w:color="auto"/>
              <w:left w:val="single" w:sz="4" w:space="0" w:color="auto"/>
              <w:bottom w:val="single" w:sz="4" w:space="0" w:color="auto"/>
              <w:right w:val="single" w:sz="4" w:space="0" w:color="auto"/>
            </w:tcBorders>
            <w:hideMark/>
          </w:tcPr>
          <w:p w:rsidR="00596DED" w:rsidRPr="00596DED" w:rsidP="00596DED" w14:paraId="308C03CD" w14:textId="77777777">
            <w:pPr>
              <w:tabs>
                <w:tab w:val="left" w:pos="851"/>
              </w:tabs>
              <w:jc w:val="center"/>
              <w:rPr>
                <w:rFonts w:ascii="Times New Roman" w:eastAsia="Times New Roman" w:hAnsi="Times New Roman"/>
                <w:b/>
                <w:bCs/>
                <w:sz w:val="24"/>
                <w:szCs w:val="24"/>
              </w:rPr>
            </w:pPr>
            <w:r w:rsidRPr="00596DED">
              <w:rPr>
                <w:rFonts w:ascii="Times New Roman" w:eastAsia="Times New Roman" w:hAnsi="Times New Roman"/>
                <w:b/>
                <w:bCs/>
                <w:sz w:val="24"/>
                <w:szCs w:val="24"/>
              </w:rPr>
              <w:t>Ефекти, %</w:t>
            </w:r>
          </w:p>
        </w:tc>
      </w:tr>
      <w:tr w14:paraId="630A4F46" w14:textId="77777777" w:rsidTr="00596DED">
        <w:tblPrEx>
          <w:tblW w:w="9474" w:type="dxa"/>
          <w:tblInd w:w="0" w:type="dxa"/>
          <w:tblLook w:val="04A0"/>
        </w:tblPrEx>
        <w:trPr>
          <w:trHeight w:val="258"/>
        </w:trPr>
        <w:tc>
          <w:tcPr>
            <w:tcW w:w="3514" w:type="dxa"/>
            <w:tcBorders>
              <w:top w:val="single" w:sz="4" w:space="0" w:color="auto"/>
              <w:left w:val="single" w:sz="4" w:space="0" w:color="auto"/>
              <w:bottom w:val="single" w:sz="4" w:space="0" w:color="auto"/>
              <w:right w:val="single" w:sz="4" w:space="0" w:color="auto"/>
            </w:tcBorders>
            <w:hideMark/>
          </w:tcPr>
          <w:p w:rsidR="00596DED" w:rsidRPr="00596DED" w:rsidP="00596DED" w14:paraId="2665C5C9" w14:textId="77777777">
            <w:pPr>
              <w:tabs>
                <w:tab w:val="left" w:pos="851"/>
              </w:tabs>
              <w:rPr>
                <w:rFonts w:ascii="Times New Roman" w:eastAsia="Times New Roman" w:hAnsi="Times New Roman"/>
                <w:sz w:val="24"/>
                <w:szCs w:val="24"/>
              </w:rPr>
            </w:pPr>
            <w:r w:rsidRPr="00596DED">
              <w:rPr>
                <w:rFonts w:ascii="Times New Roman" w:eastAsia="Times New Roman" w:hAnsi="Times New Roman"/>
                <w:sz w:val="24"/>
                <w:szCs w:val="24"/>
              </w:rPr>
              <w:t>ВВП України</w:t>
            </w:r>
          </w:p>
        </w:tc>
        <w:tc>
          <w:tcPr>
            <w:tcW w:w="1411" w:type="dxa"/>
            <w:tcBorders>
              <w:top w:val="single" w:sz="4" w:space="0" w:color="auto"/>
              <w:left w:val="single" w:sz="4" w:space="0" w:color="auto"/>
              <w:bottom w:val="single" w:sz="4" w:space="0" w:color="auto"/>
              <w:right w:val="single" w:sz="4" w:space="0" w:color="auto"/>
            </w:tcBorders>
            <w:hideMark/>
          </w:tcPr>
          <w:p w:rsidR="00596DED" w:rsidRPr="00596DED" w:rsidP="00596DED" w14:paraId="29617900" w14:textId="77777777">
            <w:pPr>
              <w:tabs>
                <w:tab w:val="left" w:pos="851"/>
              </w:tabs>
              <w:jc w:val="right"/>
              <w:rPr>
                <w:rFonts w:ascii="Times New Roman" w:eastAsia="Times New Roman" w:hAnsi="Times New Roman"/>
                <w:sz w:val="24"/>
                <w:szCs w:val="24"/>
              </w:rPr>
            </w:pPr>
            <w:r w:rsidRPr="00596DED">
              <w:rPr>
                <w:rFonts w:ascii="Times New Roman" w:eastAsia="Times New Roman" w:hAnsi="Times New Roman"/>
                <w:sz w:val="24"/>
                <w:szCs w:val="24"/>
              </w:rPr>
              <w:t>0,23</w:t>
            </w:r>
          </w:p>
        </w:tc>
        <w:tc>
          <w:tcPr>
            <w:tcW w:w="3137" w:type="dxa"/>
            <w:tcBorders>
              <w:top w:val="single" w:sz="4" w:space="0" w:color="auto"/>
              <w:left w:val="single" w:sz="4" w:space="0" w:color="auto"/>
              <w:bottom w:val="single" w:sz="4" w:space="0" w:color="auto"/>
              <w:right w:val="single" w:sz="4" w:space="0" w:color="auto"/>
            </w:tcBorders>
            <w:hideMark/>
          </w:tcPr>
          <w:p w:rsidR="00596DED" w:rsidRPr="00596DED" w:rsidP="00596DED" w14:paraId="1B6BCBB2" w14:textId="77777777">
            <w:pPr>
              <w:tabs>
                <w:tab w:val="left" w:pos="851"/>
              </w:tabs>
              <w:rPr>
                <w:rFonts w:ascii="Times New Roman" w:eastAsia="Times New Roman" w:hAnsi="Times New Roman"/>
                <w:sz w:val="24"/>
                <w:szCs w:val="24"/>
              </w:rPr>
            </w:pPr>
            <w:r w:rsidRPr="00596DED">
              <w:rPr>
                <w:rFonts w:ascii="Times New Roman" w:eastAsia="Times New Roman" w:hAnsi="Times New Roman"/>
                <w:sz w:val="24"/>
                <w:szCs w:val="24"/>
              </w:rPr>
              <w:t>Сільське господарство</w:t>
            </w:r>
          </w:p>
        </w:tc>
        <w:tc>
          <w:tcPr>
            <w:tcW w:w="1412" w:type="dxa"/>
            <w:tcBorders>
              <w:top w:val="single" w:sz="4" w:space="0" w:color="auto"/>
              <w:left w:val="single" w:sz="4" w:space="0" w:color="auto"/>
              <w:bottom w:val="single" w:sz="4" w:space="0" w:color="auto"/>
              <w:right w:val="single" w:sz="4" w:space="0" w:color="auto"/>
            </w:tcBorders>
            <w:hideMark/>
          </w:tcPr>
          <w:p w:rsidR="00596DED" w:rsidRPr="00596DED" w:rsidP="00596DED" w14:paraId="11722536" w14:textId="77777777">
            <w:pPr>
              <w:tabs>
                <w:tab w:val="left" w:pos="851"/>
              </w:tabs>
              <w:jc w:val="right"/>
              <w:rPr>
                <w:rFonts w:ascii="Times New Roman" w:eastAsia="Times New Roman" w:hAnsi="Times New Roman"/>
                <w:sz w:val="24"/>
                <w:szCs w:val="24"/>
              </w:rPr>
            </w:pPr>
            <w:r w:rsidRPr="00596DED">
              <w:rPr>
                <w:rFonts w:ascii="Times New Roman" w:eastAsia="Times New Roman" w:hAnsi="Times New Roman"/>
                <w:sz w:val="24"/>
                <w:szCs w:val="24"/>
              </w:rPr>
              <w:t>0,01</w:t>
            </w:r>
          </w:p>
        </w:tc>
      </w:tr>
      <w:tr w14:paraId="688A1F45" w14:textId="77777777" w:rsidTr="00596DED">
        <w:tblPrEx>
          <w:tblW w:w="9474" w:type="dxa"/>
          <w:tblInd w:w="0" w:type="dxa"/>
          <w:tblLook w:val="04A0"/>
        </w:tblPrEx>
        <w:trPr>
          <w:trHeight w:val="501"/>
        </w:trPr>
        <w:tc>
          <w:tcPr>
            <w:tcW w:w="3514" w:type="dxa"/>
            <w:tcBorders>
              <w:top w:val="single" w:sz="4" w:space="0" w:color="auto"/>
              <w:left w:val="single" w:sz="4" w:space="0" w:color="auto"/>
              <w:bottom w:val="single" w:sz="4" w:space="0" w:color="auto"/>
              <w:right w:val="single" w:sz="4" w:space="0" w:color="auto"/>
            </w:tcBorders>
            <w:hideMark/>
          </w:tcPr>
          <w:p w:rsidR="00596DED" w:rsidRPr="00596DED" w:rsidP="00596DED" w14:paraId="1D901549" w14:textId="77777777">
            <w:pPr>
              <w:tabs>
                <w:tab w:val="left" w:pos="851"/>
              </w:tabs>
              <w:rPr>
                <w:rFonts w:ascii="Times New Roman" w:eastAsia="Times New Roman" w:hAnsi="Times New Roman"/>
                <w:sz w:val="24"/>
                <w:szCs w:val="24"/>
              </w:rPr>
            </w:pPr>
            <w:r w:rsidRPr="00596DED">
              <w:rPr>
                <w:rFonts w:ascii="Times New Roman" w:eastAsia="Times New Roman" w:hAnsi="Times New Roman"/>
                <w:sz w:val="24"/>
                <w:szCs w:val="24"/>
              </w:rPr>
              <w:t>Оплата праці найманих працівників</w:t>
            </w:r>
          </w:p>
        </w:tc>
        <w:tc>
          <w:tcPr>
            <w:tcW w:w="1411" w:type="dxa"/>
            <w:tcBorders>
              <w:top w:val="single" w:sz="4" w:space="0" w:color="auto"/>
              <w:left w:val="single" w:sz="4" w:space="0" w:color="auto"/>
              <w:bottom w:val="single" w:sz="4" w:space="0" w:color="auto"/>
              <w:right w:val="single" w:sz="4" w:space="0" w:color="auto"/>
            </w:tcBorders>
            <w:hideMark/>
          </w:tcPr>
          <w:p w:rsidR="00596DED" w:rsidRPr="00596DED" w:rsidP="00596DED" w14:paraId="3B8D57BA" w14:textId="77777777">
            <w:pPr>
              <w:tabs>
                <w:tab w:val="left" w:pos="851"/>
              </w:tabs>
              <w:jc w:val="right"/>
              <w:rPr>
                <w:rFonts w:ascii="Times New Roman" w:eastAsia="Times New Roman" w:hAnsi="Times New Roman"/>
                <w:sz w:val="24"/>
                <w:szCs w:val="24"/>
              </w:rPr>
            </w:pPr>
            <w:r w:rsidRPr="00596DED">
              <w:rPr>
                <w:rFonts w:ascii="Times New Roman" w:eastAsia="Times New Roman" w:hAnsi="Times New Roman"/>
                <w:sz w:val="24"/>
                <w:szCs w:val="24"/>
              </w:rPr>
              <w:t>0,22</w:t>
            </w:r>
          </w:p>
        </w:tc>
        <w:tc>
          <w:tcPr>
            <w:tcW w:w="3137" w:type="dxa"/>
            <w:tcBorders>
              <w:top w:val="single" w:sz="4" w:space="0" w:color="auto"/>
              <w:left w:val="single" w:sz="4" w:space="0" w:color="auto"/>
              <w:bottom w:val="single" w:sz="4" w:space="0" w:color="auto"/>
              <w:right w:val="single" w:sz="4" w:space="0" w:color="auto"/>
            </w:tcBorders>
            <w:hideMark/>
          </w:tcPr>
          <w:p w:rsidR="00596DED" w:rsidRPr="00596DED" w:rsidP="00596DED" w14:paraId="386B5BFA" w14:textId="77777777">
            <w:pPr>
              <w:tabs>
                <w:tab w:val="left" w:pos="851"/>
              </w:tabs>
              <w:rPr>
                <w:rFonts w:ascii="Times New Roman" w:eastAsia="Times New Roman" w:hAnsi="Times New Roman"/>
                <w:sz w:val="24"/>
                <w:szCs w:val="24"/>
              </w:rPr>
            </w:pPr>
            <w:r w:rsidRPr="00596DED">
              <w:rPr>
                <w:rFonts w:ascii="Times New Roman" w:eastAsia="Times New Roman" w:hAnsi="Times New Roman"/>
                <w:sz w:val="24"/>
                <w:szCs w:val="24"/>
              </w:rPr>
              <w:t>Добувна промисловість, розроблення кар’єрів</w:t>
            </w:r>
          </w:p>
        </w:tc>
        <w:tc>
          <w:tcPr>
            <w:tcW w:w="1412" w:type="dxa"/>
            <w:tcBorders>
              <w:top w:val="single" w:sz="4" w:space="0" w:color="auto"/>
              <w:left w:val="single" w:sz="4" w:space="0" w:color="auto"/>
              <w:bottom w:val="single" w:sz="4" w:space="0" w:color="auto"/>
              <w:right w:val="single" w:sz="4" w:space="0" w:color="auto"/>
            </w:tcBorders>
            <w:hideMark/>
          </w:tcPr>
          <w:p w:rsidR="00596DED" w:rsidRPr="00596DED" w:rsidP="00596DED" w14:paraId="09B464C2" w14:textId="77777777">
            <w:pPr>
              <w:tabs>
                <w:tab w:val="left" w:pos="851"/>
              </w:tabs>
              <w:jc w:val="right"/>
              <w:rPr>
                <w:rFonts w:ascii="Times New Roman" w:eastAsia="Times New Roman" w:hAnsi="Times New Roman"/>
                <w:sz w:val="24"/>
                <w:szCs w:val="24"/>
              </w:rPr>
            </w:pPr>
            <w:r w:rsidRPr="00596DED">
              <w:rPr>
                <w:rFonts w:ascii="Times New Roman" w:eastAsia="Times New Roman" w:hAnsi="Times New Roman"/>
                <w:sz w:val="24"/>
                <w:szCs w:val="24"/>
              </w:rPr>
              <w:t>0,69</w:t>
            </w:r>
          </w:p>
        </w:tc>
      </w:tr>
      <w:tr w14:paraId="24EB1C1E" w14:textId="77777777" w:rsidTr="00596DED">
        <w:tblPrEx>
          <w:tblW w:w="9474" w:type="dxa"/>
          <w:tblInd w:w="0" w:type="dxa"/>
          <w:tblLook w:val="04A0"/>
        </w:tblPrEx>
        <w:trPr>
          <w:trHeight w:val="516"/>
        </w:trPr>
        <w:tc>
          <w:tcPr>
            <w:tcW w:w="3514" w:type="dxa"/>
            <w:tcBorders>
              <w:top w:val="single" w:sz="4" w:space="0" w:color="auto"/>
              <w:left w:val="single" w:sz="4" w:space="0" w:color="auto"/>
              <w:bottom w:val="single" w:sz="4" w:space="0" w:color="auto"/>
              <w:right w:val="single" w:sz="4" w:space="0" w:color="auto"/>
            </w:tcBorders>
            <w:hideMark/>
          </w:tcPr>
          <w:p w:rsidR="00596DED" w:rsidRPr="00596DED" w:rsidP="00596DED" w14:paraId="15DE8E22" w14:textId="77777777">
            <w:pPr>
              <w:tabs>
                <w:tab w:val="left" w:pos="851"/>
              </w:tabs>
              <w:rPr>
                <w:rFonts w:ascii="Times New Roman" w:eastAsia="Times New Roman" w:hAnsi="Times New Roman"/>
                <w:sz w:val="24"/>
                <w:szCs w:val="24"/>
              </w:rPr>
            </w:pPr>
            <w:r w:rsidRPr="00596DED">
              <w:rPr>
                <w:rFonts w:ascii="Times New Roman" w:eastAsia="Times New Roman" w:hAnsi="Times New Roman"/>
                <w:sz w:val="24"/>
                <w:szCs w:val="24"/>
              </w:rPr>
              <w:t>Валовий прибуток, змішаний дохід</w:t>
            </w:r>
          </w:p>
        </w:tc>
        <w:tc>
          <w:tcPr>
            <w:tcW w:w="1411" w:type="dxa"/>
            <w:tcBorders>
              <w:top w:val="single" w:sz="4" w:space="0" w:color="auto"/>
              <w:left w:val="single" w:sz="4" w:space="0" w:color="auto"/>
              <w:bottom w:val="single" w:sz="4" w:space="0" w:color="auto"/>
              <w:right w:val="single" w:sz="4" w:space="0" w:color="auto"/>
            </w:tcBorders>
            <w:hideMark/>
          </w:tcPr>
          <w:p w:rsidR="00596DED" w:rsidRPr="00596DED" w:rsidP="00596DED" w14:paraId="15FF6FB1" w14:textId="77777777">
            <w:pPr>
              <w:tabs>
                <w:tab w:val="left" w:pos="851"/>
              </w:tabs>
              <w:jc w:val="right"/>
              <w:rPr>
                <w:rFonts w:ascii="Times New Roman" w:eastAsia="Times New Roman" w:hAnsi="Times New Roman"/>
                <w:sz w:val="24"/>
                <w:szCs w:val="24"/>
              </w:rPr>
            </w:pPr>
            <w:r w:rsidRPr="00596DED">
              <w:rPr>
                <w:rFonts w:ascii="Times New Roman" w:eastAsia="Times New Roman" w:hAnsi="Times New Roman"/>
                <w:sz w:val="24"/>
                <w:szCs w:val="24"/>
              </w:rPr>
              <w:t>0,25</w:t>
            </w:r>
          </w:p>
        </w:tc>
        <w:tc>
          <w:tcPr>
            <w:tcW w:w="3137" w:type="dxa"/>
            <w:tcBorders>
              <w:top w:val="single" w:sz="4" w:space="0" w:color="auto"/>
              <w:left w:val="single" w:sz="4" w:space="0" w:color="auto"/>
              <w:bottom w:val="single" w:sz="4" w:space="0" w:color="auto"/>
              <w:right w:val="single" w:sz="4" w:space="0" w:color="auto"/>
            </w:tcBorders>
            <w:hideMark/>
          </w:tcPr>
          <w:p w:rsidR="00596DED" w:rsidRPr="00596DED" w:rsidP="00596DED" w14:paraId="036C9BC4" w14:textId="77777777">
            <w:pPr>
              <w:tabs>
                <w:tab w:val="left" w:pos="851"/>
              </w:tabs>
              <w:rPr>
                <w:rFonts w:ascii="Times New Roman" w:eastAsia="Times New Roman" w:hAnsi="Times New Roman"/>
                <w:sz w:val="24"/>
                <w:szCs w:val="24"/>
              </w:rPr>
            </w:pPr>
            <w:r w:rsidRPr="00596DED">
              <w:rPr>
                <w:rFonts w:ascii="Times New Roman" w:eastAsia="Times New Roman" w:hAnsi="Times New Roman"/>
                <w:sz w:val="24"/>
                <w:szCs w:val="24"/>
              </w:rPr>
              <w:t xml:space="preserve">Переробна </w:t>
            </w:r>
          </w:p>
          <w:p w:rsidR="00596DED" w:rsidRPr="00596DED" w:rsidP="00596DED" w14:paraId="78A06619" w14:textId="77777777">
            <w:pPr>
              <w:tabs>
                <w:tab w:val="left" w:pos="851"/>
              </w:tabs>
              <w:rPr>
                <w:rFonts w:ascii="Times New Roman" w:eastAsia="Times New Roman" w:hAnsi="Times New Roman"/>
                <w:sz w:val="24"/>
                <w:szCs w:val="24"/>
              </w:rPr>
            </w:pPr>
            <w:r w:rsidRPr="00596DED">
              <w:rPr>
                <w:rFonts w:ascii="Times New Roman" w:eastAsia="Times New Roman" w:hAnsi="Times New Roman"/>
                <w:sz w:val="24"/>
                <w:szCs w:val="24"/>
              </w:rPr>
              <w:t>промисловість</w:t>
            </w:r>
          </w:p>
        </w:tc>
        <w:tc>
          <w:tcPr>
            <w:tcW w:w="1412" w:type="dxa"/>
            <w:tcBorders>
              <w:top w:val="single" w:sz="4" w:space="0" w:color="auto"/>
              <w:left w:val="single" w:sz="4" w:space="0" w:color="auto"/>
              <w:bottom w:val="single" w:sz="4" w:space="0" w:color="auto"/>
              <w:right w:val="single" w:sz="4" w:space="0" w:color="auto"/>
            </w:tcBorders>
            <w:hideMark/>
          </w:tcPr>
          <w:p w:rsidR="00596DED" w:rsidRPr="00596DED" w:rsidP="00596DED" w14:paraId="3C79BA41" w14:textId="77777777">
            <w:pPr>
              <w:tabs>
                <w:tab w:val="left" w:pos="851"/>
              </w:tabs>
              <w:jc w:val="right"/>
              <w:rPr>
                <w:rFonts w:ascii="Times New Roman" w:eastAsia="Times New Roman" w:hAnsi="Times New Roman"/>
                <w:sz w:val="24"/>
                <w:szCs w:val="24"/>
              </w:rPr>
            </w:pPr>
            <w:r w:rsidRPr="00596DED">
              <w:rPr>
                <w:rFonts w:ascii="Times New Roman" w:eastAsia="Times New Roman" w:hAnsi="Times New Roman"/>
                <w:sz w:val="24"/>
                <w:szCs w:val="24"/>
              </w:rPr>
              <w:t>0,70</w:t>
            </w:r>
          </w:p>
        </w:tc>
      </w:tr>
      <w:tr w14:paraId="0745BFCB" w14:textId="77777777" w:rsidTr="00596DED">
        <w:tblPrEx>
          <w:tblW w:w="9474" w:type="dxa"/>
          <w:tblInd w:w="0" w:type="dxa"/>
          <w:tblLook w:val="04A0"/>
        </w:tblPrEx>
        <w:trPr>
          <w:trHeight w:val="243"/>
        </w:trPr>
        <w:tc>
          <w:tcPr>
            <w:tcW w:w="3514" w:type="dxa"/>
            <w:tcBorders>
              <w:top w:val="single" w:sz="4" w:space="0" w:color="auto"/>
              <w:left w:val="single" w:sz="4" w:space="0" w:color="auto"/>
              <w:bottom w:val="single" w:sz="4" w:space="0" w:color="auto"/>
              <w:right w:val="single" w:sz="4" w:space="0" w:color="auto"/>
            </w:tcBorders>
            <w:hideMark/>
          </w:tcPr>
          <w:p w:rsidR="00596DED" w:rsidRPr="00596DED" w:rsidP="00596DED" w14:paraId="6AA26FD5" w14:textId="77777777">
            <w:pPr>
              <w:tabs>
                <w:tab w:val="left" w:pos="851"/>
              </w:tabs>
              <w:rPr>
                <w:rFonts w:ascii="Times New Roman" w:eastAsia="Times New Roman" w:hAnsi="Times New Roman"/>
                <w:sz w:val="24"/>
                <w:szCs w:val="24"/>
              </w:rPr>
            </w:pPr>
            <w:r w:rsidRPr="00596DED">
              <w:rPr>
                <w:rFonts w:ascii="Times New Roman" w:eastAsia="Times New Roman" w:hAnsi="Times New Roman"/>
                <w:sz w:val="24"/>
                <w:szCs w:val="24"/>
              </w:rPr>
              <w:t>Експорт товарів і послуг</w:t>
            </w:r>
          </w:p>
        </w:tc>
        <w:tc>
          <w:tcPr>
            <w:tcW w:w="1411" w:type="dxa"/>
            <w:tcBorders>
              <w:top w:val="single" w:sz="4" w:space="0" w:color="auto"/>
              <w:left w:val="single" w:sz="4" w:space="0" w:color="auto"/>
              <w:bottom w:val="single" w:sz="4" w:space="0" w:color="auto"/>
              <w:right w:val="single" w:sz="4" w:space="0" w:color="auto"/>
            </w:tcBorders>
            <w:hideMark/>
          </w:tcPr>
          <w:p w:rsidR="00596DED" w:rsidRPr="00596DED" w:rsidP="00596DED" w14:paraId="74A91C69" w14:textId="77777777">
            <w:pPr>
              <w:tabs>
                <w:tab w:val="left" w:pos="851"/>
              </w:tabs>
              <w:jc w:val="right"/>
              <w:rPr>
                <w:rFonts w:ascii="Times New Roman" w:eastAsia="Times New Roman" w:hAnsi="Times New Roman"/>
                <w:sz w:val="24"/>
                <w:szCs w:val="24"/>
              </w:rPr>
            </w:pPr>
            <w:r w:rsidRPr="00596DED">
              <w:rPr>
                <w:rFonts w:ascii="Times New Roman" w:eastAsia="Times New Roman" w:hAnsi="Times New Roman"/>
                <w:sz w:val="24"/>
                <w:szCs w:val="24"/>
              </w:rPr>
              <w:t>0,27</w:t>
            </w:r>
          </w:p>
        </w:tc>
        <w:tc>
          <w:tcPr>
            <w:tcW w:w="3137" w:type="dxa"/>
            <w:tcBorders>
              <w:top w:val="single" w:sz="4" w:space="0" w:color="auto"/>
              <w:left w:val="single" w:sz="4" w:space="0" w:color="auto"/>
              <w:bottom w:val="single" w:sz="4" w:space="0" w:color="auto"/>
              <w:right w:val="single" w:sz="4" w:space="0" w:color="auto"/>
            </w:tcBorders>
            <w:hideMark/>
          </w:tcPr>
          <w:p w:rsidR="00596DED" w:rsidRPr="00596DED" w:rsidP="00596DED" w14:paraId="16B3E6C7" w14:textId="77777777">
            <w:pPr>
              <w:tabs>
                <w:tab w:val="left" w:pos="851"/>
              </w:tabs>
              <w:rPr>
                <w:rFonts w:ascii="Times New Roman" w:eastAsia="Times New Roman" w:hAnsi="Times New Roman"/>
                <w:sz w:val="24"/>
                <w:szCs w:val="24"/>
              </w:rPr>
            </w:pPr>
            <w:r w:rsidRPr="00596DED">
              <w:rPr>
                <w:rFonts w:ascii="Times New Roman" w:eastAsia="Times New Roman" w:hAnsi="Times New Roman"/>
                <w:sz w:val="24"/>
                <w:szCs w:val="24"/>
              </w:rPr>
              <w:t>Будівельна галузь</w:t>
            </w:r>
          </w:p>
        </w:tc>
        <w:tc>
          <w:tcPr>
            <w:tcW w:w="1412" w:type="dxa"/>
            <w:tcBorders>
              <w:top w:val="single" w:sz="4" w:space="0" w:color="auto"/>
              <w:left w:val="single" w:sz="4" w:space="0" w:color="auto"/>
              <w:bottom w:val="single" w:sz="4" w:space="0" w:color="auto"/>
              <w:right w:val="single" w:sz="4" w:space="0" w:color="auto"/>
            </w:tcBorders>
            <w:hideMark/>
          </w:tcPr>
          <w:p w:rsidR="00596DED" w:rsidRPr="00596DED" w:rsidP="00596DED" w14:paraId="0EA912DF" w14:textId="77777777">
            <w:pPr>
              <w:tabs>
                <w:tab w:val="left" w:pos="851"/>
              </w:tabs>
              <w:jc w:val="right"/>
              <w:rPr>
                <w:rFonts w:ascii="Times New Roman" w:eastAsia="Times New Roman" w:hAnsi="Times New Roman"/>
                <w:sz w:val="24"/>
                <w:szCs w:val="24"/>
              </w:rPr>
            </w:pPr>
            <w:r w:rsidRPr="00596DED">
              <w:rPr>
                <w:rFonts w:ascii="Times New Roman" w:eastAsia="Times New Roman" w:hAnsi="Times New Roman"/>
                <w:sz w:val="24"/>
                <w:szCs w:val="24"/>
              </w:rPr>
              <w:t>0,05</w:t>
            </w:r>
          </w:p>
        </w:tc>
      </w:tr>
      <w:tr w14:paraId="76C604A1" w14:textId="77777777" w:rsidTr="00596DED">
        <w:tblPrEx>
          <w:tblW w:w="9474" w:type="dxa"/>
          <w:tblInd w:w="0" w:type="dxa"/>
          <w:tblLook w:val="04A0"/>
        </w:tblPrEx>
        <w:trPr>
          <w:trHeight w:val="258"/>
        </w:trPr>
        <w:tc>
          <w:tcPr>
            <w:tcW w:w="3514" w:type="dxa"/>
            <w:tcBorders>
              <w:top w:val="single" w:sz="4" w:space="0" w:color="auto"/>
              <w:left w:val="single" w:sz="4" w:space="0" w:color="auto"/>
              <w:bottom w:val="single" w:sz="4" w:space="0" w:color="auto"/>
              <w:right w:val="single" w:sz="4" w:space="0" w:color="auto"/>
            </w:tcBorders>
            <w:hideMark/>
          </w:tcPr>
          <w:p w:rsidR="00596DED" w:rsidRPr="00596DED" w:rsidP="00596DED" w14:paraId="19DB8CDD" w14:textId="77777777">
            <w:pPr>
              <w:tabs>
                <w:tab w:val="left" w:pos="851"/>
              </w:tabs>
              <w:rPr>
                <w:rFonts w:ascii="Times New Roman" w:eastAsia="Times New Roman" w:hAnsi="Times New Roman"/>
                <w:sz w:val="24"/>
                <w:szCs w:val="24"/>
              </w:rPr>
            </w:pPr>
            <w:r w:rsidRPr="00596DED">
              <w:rPr>
                <w:rFonts w:ascii="Times New Roman" w:eastAsia="Times New Roman" w:hAnsi="Times New Roman"/>
                <w:sz w:val="24"/>
                <w:szCs w:val="24"/>
              </w:rPr>
              <w:t>Імпорт сировини і обладнання</w:t>
            </w:r>
          </w:p>
        </w:tc>
        <w:tc>
          <w:tcPr>
            <w:tcW w:w="1411" w:type="dxa"/>
            <w:tcBorders>
              <w:top w:val="single" w:sz="4" w:space="0" w:color="auto"/>
              <w:left w:val="single" w:sz="4" w:space="0" w:color="auto"/>
              <w:bottom w:val="single" w:sz="4" w:space="0" w:color="auto"/>
              <w:right w:val="single" w:sz="4" w:space="0" w:color="auto"/>
            </w:tcBorders>
            <w:hideMark/>
          </w:tcPr>
          <w:p w:rsidR="00596DED" w:rsidRPr="00596DED" w:rsidP="00596DED" w14:paraId="16B7C404" w14:textId="77777777">
            <w:pPr>
              <w:tabs>
                <w:tab w:val="left" w:pos="851"/>
              </w:tabs>
              <w:jc w:val="right"/>
              <w:rPr>
                <w:rFonts w:ascii="Times New Roman" w:eastAsia="Times New Roman" w:hAnsi="Times New Roman"/>
                <w:sz w:val="24"/>
                <w:szCs w:val="24"/>
              </w:rPr>
            </w:pPr>
            <w:r w:rsidRPr="00596DED">
              <w:rPr>
                <w:rFonts w:ascii="Times New Roman" w:eastAsia="Times New Roman" w:hAnsi="Times New Roman"/>
                <w:sz w:val="24"/>
                <w:szCs w:val="24"/>
              </w:rPr>
              <w:t>0,64</w:t>
            </w:r>
          </w:p>
        </w:tc>
        <w:tc>
          <w:tcPr>
            <w:tcW w:w="3137" w:type="dxa"/>
            <w:tcBorders>
              <w:top w:val="single" w:sz="4" w:space="0" w:color="auto"/>
              <w:left w:val="single" w:sz="4" w:space="0" w:color="auto"/>
              <w:bottom w:val="single" w:sz="4" w:space="0" w:color="auto"/>
              <w:right w:val="single" w:sz="4" w:space="0" w:color="auto"/>
            </w:tcBorders>
            <w:hideMark/>
          </w:tcPr>
          <w:p w:rsidR="00596DED" w:rsidRPr="00596DED" w:rsidP="00596DED" w14:paraId="22E79D1B" w14:textId="77777777">
            <w:pPr>
              <w:tabs>
                <w:tab w:val="left" w:pos="851"/>
              </w:tabs>
              <w:rPr>
                <w:rFonts w:ascii="Times New Roman" w:eastAsia="Times New Roman" w:hAnsi="Times New Roman"/>
                <w:sz w:val="24"/>
                <w:szCs w:val="24"/>
              </w:rPr>
            </w:pPr>
            <w:r w:rsidRPr="00596DED">
              <w:rPr>
                <w:rFonts w:ascii="Times New Roman" w:eastAsia="Times New Roman" w:hAnsi="Times New Roman"/>
                <w:sz w:val="24"/>
                <w:szCs w:val="24"/>
              </w:rPr>
              <w:t>Сектор послуг</w:t>
            </w:r>
          </w:p>
        </w:tc>
        <w:tc>
          <w:tcPr>
            <w:tcW w:w="1412" w:type="dxa"/>
            <w:tcBorders>
              <w:top w:val="single" w:sz="4" w:space="0" w:color="auto"/>
              <w:left w:val="single" w:sz="4" w:space="0" w:color="auto"/>
              <w:bottom w:val="single" w:sz="4" w:space="0" w:color="auto"/>
              <w:right w:val="single" w:sz="4" w:space="0" w:color="auto"/>
            </w:tcBorders>
            <w:hideMark/>
          </w:tcPr>
          <w:p w:rsidR="00596DED" w:rsidRPr="00596DED" w:rsidP="00596DED" w14:paraId="2A82CB82" w14:textId="77777777">
            <w:pPr>
              <w:tabs>
                <w:tab w:val="left" w:pos="851"/>
              </w:tabs>
              <w:jc w:val="right"/>
              <w:rPr>
                <w:rFonts w:ascii="Times New Roman" w:eastAsia="Times New Roman" w:hAnsi="Times New Roman"/>
                <w:sz w:val="24"/>
                <w:szCs w:val="24"/>
              </w:rPr>
            </w:pPr>
            <w:r w:rsidRPr="00596DED">
              <w:rPr>
                <w:rFonts w:ascii="Times New Roman" w:eastAsia="Times New Roman" w:hAnsi="Times New Roman"/>
                <w:sz w:val="24"/>
                <w:szCs w:val="24"/>
              </w:rPr>
              <w:t>0,16</w:t>
            </w:r>
          </w:p>
        </w:tc>
      </w:tr>
    </w:tbl>
    <w:p w:rsidR="00596DED" w:rsidRPr="00596DED" w:rsidP="00596DED" w14:paraId="25AC7C7E" w14:textId="77777777">
      <w:pPr>
        <w:spacing w:after="0"/>
        <w:ind w:firstLine="567"/>
        <w:jc w:val="both"/>
        <w:rPr>
          <w:rFonts w:ascii="Times New Roman" w:eastAsia="Times New Roman" w:hAnsi="Times New Roman" w:cs="Times New Roman"/>
          <w:sz w:val="28"/>
          <w:szCs w:val="28"/>
        </w:rPr>
      </w:pPr>
    </w:p>
    <w:p w:rsidR="00596DED" w:rsidRPr="00596DED" w:rsidP="00596DED" w14:paraId="6530A5BE" w14:textId="7777777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Беручи до уваги, що безпосередньо на території парку вироблятиметься близько 9 млрд грн валового продукту на рік, міжгалузеві зв’язки учасників індустріального парку з іншими вітчизняними постачальниками сировини, обладнання, послуг забезпечуватимуть додатковий приріст ВВП України на 8,9 млрд грн в рік. Кожна гривня створеного у ІП продукту генеруватиме додаткові 0,98 грн виробленого продукту поза межами індустріального парку.</w:t>
      </w:r>
    </w:p>
    <w:p w:rsidR="00596DED" w:rsidRPr="00596DED" w:rsidP="00596DED" w14:paraId="16535E2A" w14:textId="7777777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 xml:space="preserve">Загальний фонд оплати праці найманих працівників в Україні збільшиться на 0,22%, що в абсолютному вимірі відповідає зростанню на приблизно 585 млн грн на рік. Враховуючи, що річний фонд оплати праці ІП «БУДШЛЯХМАШ» оцінюється у 365 млн грн (що скориговано на середню заробітну плату в Україні у 2024 р.), маємо додаткове зростання цього показника поза межами парку на рівні 220 млн грн. З цього співвідношення можна припускаємо, що кожне створене робоче місце на території ІП призведе до появи ще 0,6 робочих місць поза межами парку. Відтак на макрорівні реалізація </w:t>
      </w:r>
      <w:r w:rsidRPr="00596DED">
        <w:rPr>
          <w:rFonts w:ascii="Times New Roman" w:eastAsia="Times New Roman" w:hAnsi="Times New Roman" w:cs="Times New Roman"/>
          <w:sz w:val="28"/>
          <w:szCs w:val="28"/>
        </w:rPr>
        <w:t>проєкту</w:t>
      </w:r>
      <w:r w:rsidRPr="00596DED">
        <w:rPr>
          <w:rFonts w:ascii="Times New Roman" w:eastAsia="Times New Roman" w:hAnsi="Times New Roman" w:cs="Times New Roman"/>
          <w:sz w:val="28"/>
          <w:szCs w:val="28"/>
        </w:rPr>
        <w:t xml:space="preserve"> ІП призведе до створення 800 нових робочих місць (500 безпосередньо в парку та 300 поза ним).</w:t>
      </w:r>
    </w:p>
    <w:p w:rsidR="00596DED" w:rsidRPr="00596DED" w:rsidP="00596DED" w14:paraId="17503991" w14:textId="7777777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 xml:space="preserve">Серед інших важливих ефектів варто також відзначити зростання валового прибутку та змішаного доходу підприємств на 0,25%. Темпи зростання вітчизняного експорту товарів та послуг прискоряться на 0,27% на рік, імпорт сировини та обладнання зросте на 0,64% у зв’язку з необхідністю закупівлі іноземних машин, комплектуючих та устаткування для зведення виробничих </w:t>
      </w:r>
      <w:r w:rsidRPr="00596DED">
        <w:rPr>
          <w:rFonts w:ascii="Times New Roman" w:eastAsia="Times New Roman" w:hAnsi="Times New Roman" w:cs="Times New Roman"/>
          <w:sz w:val="28"/>
          <w:szCs w:val="28"/>
        </w:rPr>
        <w:t>потужностей</w:t>
      </w:r>
      <w:r w:rsidRPr="00596DED">
        <w:rPr>
          <w:rFonts w:ascii="Times New Roman" w:eastAsia="Times New Roman" w:hAnsi="Times New Roman" w:cs="Times New Roman"/>
          <w:sz w:val="28"/>
          <w:szCs w:val="28"/>
        </w:rPr>
        <w:t xml:space="preserve"> та інфраструктурних об’єктів індустріального парку.</w:t>
      </w:r>
    </w:p>
    <w:p w:rsidR="00596DED" w:rsidRPr="00596DED" w:rsidP="00596DED" w14:paraId="7BBD2E03" w14:textId="77777777">
      <w:pPr>
        <w:spacing w:after="0"/>
        <w:ind w:firstLine="567"/>
        <w:jc w:val="both"/>
        <w:rPr>
          <w:rFonts w:ascii="Times New Roman" w:eastAsia="Times New Roman" w:hAnsi="Times New Roman" w:cs="Times New Roman"/>
          <w:sz w:val="28"/>
          <w:szCs w:val="28"/>
        </w:rPr>
      </w:pPr>
      <w:r w:rsidRPr="00596DED">
        <w:rPr>
          <w:rFonts w:ascii="Times New Roman" w:eastAsia="Times New Roman" w:hAnsi="Times New Roman" w:cs="Times New Roman"/>
          <w:sz w:val="28"/>
          <w:szCs w:val="28"/>
        </w:rPr>
        <w:t>У секторальному розрізі найбільший ефект від запуску роботи індустріального парку буде спостерігатися, безперечно, у напрямку машинобудування, яке збільшить свій випуск на 2,3% на рівні країни. Добувна промисловість збільшить випуск на 0,69% для задоволення потреб ІП у постачанні енергії. Зростання у секторі послуг складе 0,16%, передусім за рахунок послуг ремонту, транспортно-логістичних послуг, фінансових, консультаційних та інших ділових послуг для задоволення потреб учасників індустріального парку.</w:t>
      </w:r>
    </w:p>
    <w:p w:rsidR="00596DED" w:rsidRPr="00596DED" w:rsidP="00596DED" w14:paraId="239B2E17" w14:textId="77777777">
      <w:pPr>
        <w:spacing w:after="0"/>
        <w:rPr>
          <w:rFonts w:ascii="Times New Roman" w:eastAsia="Times New Roman" w:hAnsi="Times New Roman" w:cs="Times New Roman"/>
          <w:b/>
          <w:sz w:val="32"/>
          <w:szCs w:val="28"/>
        </w:rPr>
      </w:pPr>
    </w:p>
    <w:p w:rsidR="00596DED" w:rsidRPr="00596DED" w:rsidP="00596DED" w14:paraId="1343EBB8" w14:textId="77777777">
      <w:pPr>
        <w:spacing w:after="0"/>
        <w:rPr>
          <w:rFonts w:ascii="Times New Roman" w:eastAsia="Times New Roman" w:hAnsi="Times New Roman" w:cs="Times New Roman"/>
          <w:b/>
          <w:sz w:val="32"/>
          <w:szCs w:val="28"/>
        </w:rPr>
      </w:pPr>
    </w:p>
    <w:p w:rsidR="00596DED" w:rsidRPr="00596DED" w:rsidP="00662F85" w14:paraId="2FB6B0A3" w14:textId="77777777">
      <w:pPr>
        <w:tabs>
          <w:tab w:val="left" w:pos="7088"/>
        </w:tabs>
        <w:spacing w:after="0"/>
        <w:jc w:val="both"/>
        <w:rPr>
          <w:rFonts w:ascii="Times New Roman" w:eastAsia="Times New Roman" w:hAnsi="Times New Roman" w:cs="Times New Roman"/>
          <w:sz w:val="28"/>
          <w:szCs w:val="28"/>
        </w:rPr>
      </w:pPr>
      <w:r w:rsidRPr="00596DED">
        <w:rPr>
          <w:rFonts w:ascii="Times New Roman" w:eastAsia="Times New Roman" w:hAnsi="Times New Roman" w:cs="Times New Roman"/>
          <w:iCs/>
          <w:sz w:val="28"/>
          <w:szCs w:val="28"/>
        </w:rPr>
        <w:t>Міський голова                                                                          Ігор САПОЖКО</w:t>
      </w:r>
    </w:p>
    <w:permEnd w:id="1"/>
    <w:p w:rsidR="004F7CAD" w:rsidRPr="00EE06C3" w:rsidP="00596DED" w14:paraId="5FF0D8BD" w14:textId="0EE8B0CC">
      <w:pPr>
        <w:spacing w:after="0"/>
        <w:jc w:val="both"/>
        <w:rPr>
          <w:rFonts w:ascii="Times New Roman" w:hAnsi="Times New Roman" w:cs="Times New Roman"/>
          <w:sz w:val="28"/>
          <w:szCs w:val="28"/>
        </w:rPr>
      </w:pPr>
    </w:p>
    <w:sectPr w:rsidSect="004F7CAD">
      <w:headerReference w:type="default" r:id="rId19"/>
      <w:footerReference w:type="default" r:id="rId20"/>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gency FB">
    <w:charset w:val="00"/>
    <w:family w:val="swiss"/>
    <w:pitch w:val="variable"/>
    <w:sig w:usb0="00000003" w:usb1="00000000" w:usb2="00000000" w:usb3="00000000" w:csb0="0000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2F0D16"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2F0D16" w14:paraId="088B92D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B5224" w14:paraId="035FE394" w14:textId="77777777">
      <w:pPr>
        <w:spacing w:after="0" w:line="240" w:lineRule="auto"/>
      </w:pPr>
      <w:r>
        <w:separator/>
      </w:r>
    </w:p>
  </w:footnote>
  <w:footnote w:type="continuationSeparator" w:id="1">
    <w:p w:rsidR="004B5224" w14:paraId="71F9B4D7" w14:textId="77777777">
      <w:pPr>
        <w:spacing w:after="0" w:line="240" w:lineRule="auto"/>
      </w:pPr>
      <w:r>
        <w:continuationSeparator/>
      </w:r>
    </w:p>
  </w:footnote>
  <w:footnote w:id="2">
    <w:p w:rsidR="002F0D16" w:rsidP="002C18BC" w14:paraId="4B7FF801" w14:textId="77777777">
      <w:pPr>
        <w:pStyle w:val="FootnoteText"/>
        <w:rPr>
          <w:lang w:val="ru-RU"/>
        </w:rPr>
      </w:pPr>
      <w:r>
        <w:rPr>
          <w:rStyle w:val="FootnoteReference"/>
        </w:rPr>
        <w:footnoteRef/>
      </w:r>
      <w:r>
        <w:t xml:space="preserve"> Інвестиційний паспорт Броварської громади (2023)</w:t>
      </w:r>
      <w:r>
        <w:rPr>
          <w:lang w:val="ru-RU"/>
        </w:rPr>
        <w:t>.</w:t>
      </w:r>
    </w:p>
    <w:p w:rsidR="002F0D16" w:rsidP="002C18BC" w14:paraId="075A2984" w14:textId="77777777">
      <w:pPr>
        <w:pStyle w:val="FootnoteText"/>
        <w:rPr>
          <w:lang w:val="ru-RU"/>
        </w:rPr>
      </w:pPr>
      <w:hyperlink r:id="rId1" w:history="1">
        <w:r>
          <w:rPr>
            <w:rStyle w:val="Hyperlink"/>
          </w:rPr>
          <w:t>https://profix.brovary-rada.gov.ua/storage/app/media/Про%20місто/Інвестиційний%20паспорт.</w:t>
        </w:r>
        <w:r>
          <w:rPr>
            <w:rStyle w:val="Hyperlink"/>
            <w:lang w:val="en-US"/>
          </w:rPr>
          <w:t>pdf</w:t>
        </w:r>
      </w:hyperlink>
      <w:r>
        <w:rPr>
          <w:lang w:val="ru-RU"/>
        </w:rPr>
        <w:t xml:space="preserve">  </w:t>
      </w:r>
    </w:p>
  </w:footnote>
  <w:footnote w:id="3">
    <w:p w:rsidR="002F0D16" w:rsidP="002C18BC" w14:paraId="3492BC3E" w14:textId="77777777">
      <w:pPr>
        <w:pStyle w:val="FootnoteText"/>
        <w:rPr>
          <w:rFonts w:ascii="Calibri" w:eastAsia="Times New Roman" w:hAnsi="Calibri"/>
        </w:rPr>
      </w:pPr>
      <w:r>
        <w:rPr>
          <w:rStyle w:val="FootnoteReference"/>
          <w:color w:val="809EC2"/>
          <w:sz w:val="18"/>
          <w:szCs w:val="18"/>
        </w:rPr>
        <w:footnoteRef/>
      </w:r>
      <w:r>
        <w:rPr>
          <w:color w:val="809EC2"/>
          <w:sz w:val="18"/>
          <w:szCs w:val="18"/>
        </w:rPr>
        <w:t xml:space="preserve"> </w:t>
      </w:r>
      <w:hyperlink r:id="rId2" w:anchor="Text" w:history="1">
        <w:r>
          <w:rPr>
            <w:rStyle w:val="Hyperlink"/>
            <w:color w:val="809EC2"/>
            <w:sz w:val="18"/>
            <w:szCs w:val="18"/>
          </w:rPr>
          <w:t>https://zakon.rada.gov.ua/laws/show/644-2024-%D0%BF#Text</w:t>
        </w:r>
      </w:hyperlink>
      <w:r>
        <w:rPr>
          <w:color w:val="809EC2"/>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2F0D16"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2F0D16"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7D4CA7"/>
    <w:multiLevelType w:val="hybridMultilevel"/>
    <w:tmpl w:val="57AE2A7A"/>
    <w:lvl w:ilvl="0">
      <w:start w:val="1"/>
      <w:numFmt w:val="bullet"/>
      <w:lvlText w:val=""/>
      <w:lvlJc w:val="left"/>
      <w:pPr>
        <w:ind w:left="1287" w:hanging="360"/>
      </w:pPr>
      <w:rPr>
        <w:rFonts w:ascii="Symbol" w:hAnsi="Symbol" w:hint="default"/>
        <w:color w:val="auto"/>
        <w:sz w:val="20"/>
        <w:szCs w:val="20"/>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 w15:restartNumberingAfterBreak="0">
    <w:nsid w:val="0E922D9E"/>
    <w:multiLevelType w:val="hybridMultilevel"/>
    <w:tmpl w:val="3982859C"/>
    <w:lvl w:ilvl="0">
      <w:start w:val="1"/>
      <w:numFmt w:val="bullet"/>
      <w:lvlText w:val="-"/>
      <w:lvlJc w:val="left"/>
      <w:pPr>
        <w:ind w:left="927" w:hanging="360"/>
      </w:pPr>
      <w:rPr>
        <w:rFonts w:ascii="Calibri" w:eastAsia="Calibri" w:hAnsi="Calibri" w:cs="Calibri"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2" w15:restartNumberingAfterBreak="0">
    <w:nsid w:val="0F4C156F"/>
    <w:multiLevelType w:val="hybridMultilevel"/>
    <w:tmpl w:val="0FBE31EA"/>
    <w:lvl w:ilvl="0">
      <w:start w:val="1"/>
      <w:numFmt w:val="bullet"/>
      <w:lvlText w:val="­"/>
      <w:lvlJc w:val="left"/>
      <w:pPr>
        <w:ind w:left="1996" w:hanging="360"/>
      </w:pPr>
      <w:rPr>
        <w:rFonts w:ascii="Agency FB" w:hAnsi="Agency FB" w:hint="default"/>
      </w:rPr>
    </w:lvl>
    <w:lvl w:ilvl="1">
      <w:start w:val="1"/>
      <w:numFmt w:val="bullet"/>
      <w:lvlText w:val="o"/>
      <w:lvlJc w:val="left"/>
      <w:pPr>
        <w:ind w:left="2716" w:hanging="360"/>
      </w:pPr>
      <w:rPr>
        <w:rFonts w:ascii="Courier New" w:hAnsi="Courier New" w:cs="Courier New" w:hint="default"/>
      </w:rPr>
    </w:lvl>
    <w:lvl w:ilvl="2">
      <w:start w:val="1"/>
      <w:numFmt w:val="bullet"/>
      <w:lvlText w:val=""/>
      <w:lvlJc w:val="left"/>
      <w:pPr>
        <w:ind w:left="3436" w:hanging="360"/>
      </w:pPr>
      <w:rPr>
        <w:rFonts w:ascii="Wingdings" w:hAnsi="Wingdings" w:hint="default"/>
      </w:rPr>
    </w:lvl>
    <w:lvl w:ilvl="3">
      <w:start w:val="1"/>
      <w:numFmt w:val="bullet"/>
      <w:lvlText w:val=""/>
      <w:lvlJc w:val="left"/>
      <w:pPr>
        <w:ind w:left="4156" w:hanging="360"/>
      </w:pPr>
      <w:rPr>
        <w:rFonts w:ascii="Symbol" w:hAnsi="Symbol" w:hint="default"/>
      </w:rPr>
    </w:lvl>
    <w:lvl w:ilvl="4">
      <w:start w:val="1"/>
      <w:numFmt w:val="bullet"/>
      <w:lvlText w:val="o"/>
      <w:lvlJc w:val="left"/>
      <w:pPr>
        <w:ind w:left="4876" w:hanging="360"/>
      </w:pPr>
      <w:rPr>
        <w:rFonts w:ascii="Courier New" w:hAnsi="Courier New" w:cs="Courier New" w:hint="default"/>
      </w:rPr>
    </w:lvl>
    <w:lvl w:ilvl="5">
      <w:start w:val="1"/>
      <w:numFmt w:val="bullet"/>
      <w:lvlText w:val=""/>
      <w:lvlJc w:val="left"/>
      <w:pPr>
        <w:ind w:left="5596" w:hanging="360"/>
      </w:pPr>
      <w:rPr>
        <w:rFonts w:ascii="Wingdings" w:hAnsi="Wingdings" w:hint="default"/>
      </w:rPr>
    </w:lvl>
    <w:lvl w:ilvl="6">
      <w:start w:val="1"/>
      <w:numFmt w:val="bullet"/>
      <w:lvlText w:val=""/>
      <w:lvlJc w:val="left"/>
      <w:pPr>
        <w:ind w:left="6316" w:hanging="360"/>
      </w:pPr>
      <w:rPr>
        <w:rFonts w:ascii="Symbol" w:hAnsi="Symbol" w:hint="default"/>
      </w:rPr>
    </w:lvl>
    <w:lvl w:ilvl="7">
      <w:start w:val="1"/>
      <w:numFmt w:val="bullet"/>
      <w:lvlText w:val="o"/>
      <w:lvlJc w:val="left"/>
      <w:pPr>
        <w:ind w:left="7036" w:hanging="360"/>
      </w:pPr>
      <w:rPr>
        <w:rFonts w:ascii="Courier New" w:hAnsi="Courier New" w:cs="Courier New" w:hint="default"/>
      </w:rPr>
    </w:lvl>
    <w:lvl w:ilvl="8">
      <w:start w:val="1"/>
      <w:numFmt w:val="bullet"/>
      <w:lvlText w:val=""/>
      <w:lvlJc w:val="left"/>
      <w:pPr>
        <w:ind w:left="7756" w:hanging="360"/>
      </w:pPr>
      <w:rPr>
        <w:rFonts w:ascii="Wingdings" w:hAnsi="Wingdings" w:hint="default"/>
      </w:rPr>
    </w:lvl>
  </w:abstractNum>
  <w:abstractNum w:abstractNumId="3" w15:restartNumberingAfterBreak="0">
    <w:nsid w:val="1FCF08D8"/>
    <w:multiLevelType w:val="hybridMultilevel"/>
    <w:tmpl w:val="04EC3040"/>
    <w:lvl w:ilvl="0">
      <w:start w:val="1"/>
      <w:numFmt w:val="bullet"/>
      <w:lvlText w:val=""/>
      <w:lvlJc w:val="left"/>
      <w:pPr>
        <w:ind w:left="927" w:hanging="360"/>
      </w:pPr>
      <w:rPr>
        <w:rFonts w:ascii="Wingdings" w:hAnsi="Wingdings"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4" w15:restartNumberingAfterBreak="0">
    <w:nsid w:val="40455D49"/>
    <w:multiLevelType w:val="hybridMultilevel"/>
    <w:tmpl w:val="5F98A06E"/>
    <w:lvl w:ilvl="0">
      <w:start w:val="1"/>
      <w:numFmt w:val="bullet"/>
      <w:lvlText w:val=""/>
      <w:lvlJc w:val="left"/>
      <w:pPr>
        <w:ind w:left="1287" w:hanging="360"/>
      </w:pPr>
      <w:rPr>
        <w:rFonts w:ascii="Symbol" w:hAnsi="Symbol" w:hint="default"/>
        <w:sz w:val="22"/>
        <w:szCs w:val="22"/>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 w15:restartNumberingAfterBreak="0">
    <w:nsid w:val="52444E3D"/>
    <w:multiLevelType w:val="multilevel"/>
    <w:tmpl w:val="BDDE8CF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color w:val="auto"/>
        <w:sz w:val="18"/>
        <w:szCs w:val="22"/>
      </w:rPr>
    </w:lvl>
    <w:lvl w:ilvl="2">
      <w:start w:val="1"/>
      <w:numFmt w:val="bullet"/>
      <w:lvlText w:val=""/>
      <w:lvlJc w:val="left"/>
      <w:pPr>
        <w:tabs>
          <w:tab w:val="num" w:pos="2160"/>
        </w:tabs>
        <w:ind w:left="2160" w:hanging="360"/>
      </w:pPr>
      <w:rPr>
        <w:rFonts w:ascii="Wingdings" w:hAnsi="Wingdings" w:hint="default"/>
        <w:color w:val="auto"/>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9C6279"/>
    <w:multiLevelType w:val="multilevel"/>
    <w:tmpl w:val="F4F4D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9261751"/>
    <w:multiLevelType w:val="hybridMultilevel"/>
    <w:tmpl w:val="2CE0E6D6"/>
    <w:lvl w:ilvl="0">
      <w:start w:val="1"/>
      <w:numFmt w:val="bullet"/>
      <w:lvlText w:val=""/>
      <w:lvlJc w:val="left"/>
      <w:pPr>
        <w:ind w:left="1287" w:hanging="360"/>
      </w:pPr>
      <w:rPr>
        <w:rFonts w:ascii="Symbol" w:hAnsi="Symbol" w:hint="default"/>
        <w:color w:val="auto"/>
        <w:sz w:val="22"/>
        <w:szCs w:val="22"/>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 w15:restartNumberingAfterBreak="0">
    <w:nsid w:val="6ABC6E88"/>
    <w:multiLevelType w:val="hybridMultilevel"/>
    <w:tmpl w:val="53D8FE26"/>
    <w:lvl w:ilvl="0">
      <w:start w:val="1"/>
      <w:numFmt w:val="bullet"/>
      <w:lvlText w:val=""/>
      <w:lvlJc w:val="left"/>
      <w:pPr>
        <w:ind w:left="927" w:hanging="360"/>
      </w:pPr>
      <w:rPr>
        <w:rFonts w:ascii="Wingdings" w:hAnsi="Wingdings"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9" w15:restartNumberingAfterBreak="0">
    <w:nsid w:val="76D104A7"/>
    <w:multiLevelType w:val="hybridMultilevel"/>
    <w:tmpl w:val="F7066166"/>
    <w:lvl w:ilvl="0">
      <w:start w:val="9"/>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7DB6DB3"/>
    <w:multiLevelType w:val="multilevel"/>
    <w:tmpl w:val="7316953E"/>
    <w:lvl w:ilvl="0">
      <w:start w:val="1"/>
      <w:numFmt w:val="bullet"/>
      <w:lvlText w:val=""/>
      <w:lvlJc w:val="left"/>
      <w:pPr>
        <w:tabs>
          <w:tab w:val="num" w:pos="720"/>
        </w:tabs>
        <w:ind w:left="720" w:hanging="360"/>
      </w:pPr>
      <w:rPr>
        <w:rFonts w:ascii="Wingdings" w:hAnsi="Wingdings" w:hint="default"/>
        <w:color w:val="auto"/>
        <w:sz w:val="20"/>
      </w:rPr>
    </w:lvl>
    <w:lvl w:ilvl="1">
      <w:start w:val="1"/>
      <w:numFmt w:val="bullet"/>
      <w:lvlText w:val="o"/>
      <w:lvlJc w:val="left"/>
      <w:pPr>
        <w:tabs>
          <w:tab w:val="num" w:pos="1440"/>
        </w:tabs>
        <w:ind w:left="1440" w:hanging="360"/>
      </w:pPr>
      <w:rPr>
        <w:rFonts w:ascii="Courier New" w:hAnsi="Courier New" w:cs="Times New Roman" w:hint="default"/>
        <w:color w:val="E36C0A" w:themeColor="accent6" w:themeShade="BF"/>
        <w:sz w:val="18"/>
        <w:szCs w:val="22"/>
      </w:r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2"/>
  </w:num>
  <w:num w:numId="4">
    <w:abstractNumId w:val="5"/>
  </w:num>
  <w:num w:numId="5">
    <w:abstractNumId w:val="10"/>
    <w:lvlOverride w:ilvl="0"/>
    <w:lvlOverride w:ilvl="1"/>
    <w:lvlOverride w:ilvl="2">
      <w:startOverride w:val="1"/>
    </w:lvlOverride>
    <w:lvlOverride w:ilvl="3"/>
    <w:lvlOverride w:ilvl="4"/>
    <w:lvlOverride w:ilvl="5"/>
    <w:lvlOverride w:ilvl="6"/>
    <w:lvlOverride w:ilvl="7"/>
    <w:lvlOverride w:ilvl="8"/>
  </w:num>
  <w:num w:numId="6">
    <w:abstractNumId w:val="1"/>
  </w:num>
  <w:num w:numId="7">
    <w:abstractNumId w:val="0"/>
  </w:num>
  <w:num w:numId="8">
    <w:abstractNumId w:val="5"/>
  </w:num>
  <w:num w:numId="9">
    <w:abstractNumId w:val="4"/>
  </w:num>
  <w:num w:numId="10">
    <w:abstractNumId w:val="4"/>
  </w:num>
  <w:num w:numId="11">
    <w:abstractNumId w:val="6"/>
  </w:num>
  <w:num w:numId="12">
    <w:abstractNumId w:val="7"/>
  </w:num>
  <w:num w:numId="13">
    <w:abstractNumId w:val="7"/>
  </w:num>
  <w:num w:numId="14">
    <w:abstractNumId w:val="10"/>
  </w:num>
  <w:num w:numId="15">
    <w:abstractNumId w:val="9"/>
  </w:num>
  <w:num w:numId="16">
    <w:abstractNumId w:val="9"/>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602A0"/>
    <w:rsid w:val="000E0637"/>
    <w:rsid w:val="000E7ADA"/>
    <w:rsid w:val="000F3141"/>
    <w:rsid w:val="00131AEA"/>
    <w:rsid w:val="0019083E"/>
    <w:rsid w:val="001D73DB"/>
    <w:rsid w:val="002C18BC"/>
    <w:rsid w:val="002D71B2"/>
    <w:rsid w:val="002F0388"/>
    <w:rsid w:val="002F0D16"/>
    <w:rsid w:val="003044F0"/>
    <w:rsid w:val="003530E1"/>
    <w:rsid w:val="003735BC"/>
    <w:rsid w:val="003A4315"/>
    <w:rsid w:val="003B2A39"/>
    <w:rsid w:val="003F0564"/>
    <w:rsid w:val="004208DA"/>
    <w:rsid w:val="00424AD7"/>
    <w:rsid w:val="00424B54"/>
    <w:rsid w:val="00456BA9"/>
    <w:rsid w:val="004851E3"/>
    <w:rsid w:val="004A29C7"/>
    <w:rsid w:val="004B5224"/>
    <w:rsid w:val="004C6C25"/>
    <w:rsid w:val="004F7CAD"/>
    <w:rsid w:val="00520285"/>
    <w:rsid w:val="00524AF7"/>
    <w:rsid w:val="00545B76"/>
    <w:rsid w:val="00596DED"/>
    <w:rsid w:val="0066012A"/>
    <w:rsid w:val="00660131"/>
    <w:rsid w:val="00662F85"/>
    <w:rsid w:val="00784598"/>
    <w:rsid w:val="007C16E3"/>
    <w:rsid w:val="007C582E"/>
    <w:rsid w:val="0081066D"/>
    <w:rsid w:val="00853C00"/>
    <w:rsid w:val="00893E2E"/>
    <w:rsid w:val="008B6EF2"/>
    <w:rsid w:val="00901F6D"/>
    <w:rsid w:val="009378D7"/>
    <w:rsid w:val="009815D5"/>
    <w:rsid w:val="009E1F3A"/>
    <w:rsid w:val="00A67CE5"/>
    <w:rsid w:val="00A84A56"/>
    <w:rsid w:val="00AA7E80"/>
    <w:rsid w:val="00B20C04"/>
    <w:rsid w:val="00B3670E"/>
    <w:rsid w:val="00BE6BBD"/>
    <w:rsid w:val="00BF532A"/>
    <w:rsid w:val="00C65725"/>
    <w:rsid w:val="00C72BF6"/>
    <w:rsid w:val="00CB633A"/>
    <w:rsid w:val="00CB7665"/>
    <w:rsid w:val="00E45C32"/>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table" w:customStyle="1" w:styleId="15">
    <w:name w:val="Сітка таблиці15"/>
    <w:basedOn w:val="TableNormal"/>
    <w:uiPriority w:val="59"/>
    <w:rsid w:val="002C18BC"/>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Light">
    <w:name w:val="Grid Table Light"/>
    <w:basedOn w:val="TableNormal"/>
    <w:uiPriority w:val="40"/>
    <w:rsid w:val="002C18BC"/>
    <w:pPr>
      <w:spacing w:after="0" w:line="240" w:lineRule="auto"/>
    </w:pPr>
    <w:rPr>
      <w:rFonts w:ascii="Calibri" w:eastAsia="Times New Roman" w:hAnsi="Calibri"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2C18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C18BC"/>
    <w:rPr>
      <w:color w:val="0000FF" w:themeColor="hyperlink"/>
      <w:u w:val="single"/>
    </w:rPr>
  </w:style>
  <w:style w:type="character" w:styleId="FollowedHyperlink">
    <w:name w:val="FollowedHyperlink"/>
    <w:basedOn w:val="DefaultParagraphFont"/>
    <w:uiPriority w:val="99"/>
    <w:semiHidden/>
    <w:unhideWhenUsed/>
    <w:rsid w:val="002C18BC"/>
    <w:rPr>
      <w:color w:val="800080" w:themeColor="followedHyperlink"/>
      <w:u w:val="single"/>
    </w:rPr>
  </w:style>
  <w:style w:type="paragraph" w:customStyle="1" w:styleId="msonormal">
    <w:name w:val="msonormal"/>
    <w:basedOn w:val="Normal"/>
    <w:rsid w:val="002C18BC"/>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a1"/>
    <w:uiPriority w:val="99"/>
    <w:semiHidden/>
    <w:unhideWhenUsed/>
    <w:rsid w:val="002C18BC"/>
    <w:pPr>
      <w:spacing w:after="0" w:line="240" w:lineRule="auto"/>
    </w:pPr>
    <w:rPr>
      <w:sz w:val="20"/>
      <w:szCs w:val="20"/>
    </w:rPr>
  </w:style>
  <w:style w:type="character" w:customStyle="1" w:styleId="a1">
    <w:name w:val="Текст виноски Знак"/>
    <w:basedOn w:val="DefaultParagraphFont"/>
    <w:link w:val="FootnoteText"/>
    <w:uiPriority w:val="99"/>
    <w:semiHidden/>
    <w:rsid w:val="002C18BC"/>
    <w:rPr>
      <w:sz w:val="20"/>
      <w:szCs w:val="20"/>
    </w:rPr>
  </w:style>
  <w:style w:type="paragraph" w:styleId="ListParagraph">
    <w:name w:val="List Paragraph"/>
    <w:basedOn w:val="Normal"/>
    <w:uiPriority w:val="34"/>
    <w:qFormat/>
    <w:rsid w:val="002C18BC"/>
    <w:pPr>
      <w:ind w:left="720"/>
      <w:contextualSpacing/>
    </w:pPr>
  </w:style>
  <w:style w:type="character" w:styleId="FootnoteReference">
    <w:name w:val="footnote reference"/>
    <w:basedOn w:val="DefaultParagraphFont"/>
    <w:uiPriority w:val="99"/>
    <w:semiHidden/>
    <w:unhideWhenUsed/>
    <w:rsid w:val="002C18BC"/>
    <w:rPr>
      <w:vertAlign w:val="superscript"/>
    </w:rPr>
  </w:style>
  <w:style w:type="table" w:customStyle="1" w:styleId="1">
    <w:name w:val="Сітка таблиці1"/>
    <w:basedOn w:val="TableNormal"/>
    <w:uiPriority w:val="59"/>
    <w:rsid w:val="002C18BC"/>
    <w:pPr>
      <w:spacing w:after="0" w:line="240" w:lineRule="auto"/>
    </w:pPr>
    <w:rPr>
      <w:rFonts w:ascii="Calibri" w:eastAsia="Calibri" w:hAnsi="Calibri" w:cs="Times New Roman"/>
      <w:kern w:val="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ітка таблиці2"/>
    <w:basedOn w:val="TableNormal"/>
    <w:uiPriority w:val="59"/>
    <w:rsid w:val="002C18BC"/>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ітка таблиці3"/>
    <w:basedOn w:val="TableNormal"/>
    <w:uiPriority w:val="59"/>
    <w:rsid w:val="002C18BC"/>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ітка таблиці4"/>
    <w:basedOn w:val="TableNormal"/>
    <w:uiPriority w:val="59"/>
    <w:rsid w:val="002C18BC"/>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ітка таблиці5"/>
    <w:basedOn w:val="TableNormal"/>
    <w:uiPriority w:val="59"/>
    <w:rsid w:val="002C18BC"/>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ітка таблиці6"/>
    <w:basedOn w:val="TableNormal"/>
    <w:uiPriority w:val="59"/>
    <w:rsid w:val="002C18BC"/>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ітка таблиці7"/>
    <w:basedOn w:val="TableNormal"/>
    <w:uiPriority w:val="59"/>
    <w:rsid w:val="002C18BC"/>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ітка таблиці8"/>
    <w:basedOn w:val="TableNormal"/>
    <w:uiPriority w:val="59"/>
    <w:rsid w:val="002C18BC"/>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ітка таблиці9"/>
    <w:basedOn w:val="TableNormal"/>
    <w:uiPriority w:val="59"/>
    <w:rsid w:val="002C18BC"/>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ітка таблиці10"/>
    <w:basedOn w:val="TableNormal"/>
    <w:uiPriority w:val="59"/>
    <w:rsid w:val="002C18BC"/>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ітка таблиці11"/>
    <w:basedOn w:val="TableNormal"/>
    <w:uiPriority w:val="59"/>
    <w:rsid w:val="002C18BC"/>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ітка таблиці12"/>
    <w:basedOn w:val="TableNormal"/>
    <w:uiPriority w:val="59"/>
    <w:rsid w:val="002C18BC"/>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ітка таблиці13"/>
    <w:basedOn w:val="TableNormal"/>
    <w:uiPriority w:val="59"/>
    <w:rsid w:val="002C18BC"/>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ітка таблиці14"/>
    <w:basedOn w:val="TableNormal"/>
    <w:uiPriority w:val="59"/>
    <w:rsid w:val="002C18BC"/>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C18BC"/>
    <w:rPr>
      <w:color w:val="605E5C"/>
      <w:shd w:val="clear" w:color="auto" w:fill="E1DFDD"/>
    </w:rPr>
  </w:style>
  <w:style w:type="table" w:customStyle="1" w:styleId="16">
    <w:name w:val="Сітка таблиці16"/>
    <w:basedOn w:val="TableNormal"/>
    <w:next w:val="TableGrid"/>
    <w:uiPriority w:val="59"/>
    <w:rsid w:val="002C18B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ітка таблиці17"/>
    <w:basedOn w:val="TableNormal"/>
    <w:uiPriority w:val="59"/>
    <w:rsid w:val="002C18BC"/>
    <w:pPr>
      <w:spacing w:after="0" w:line="240" w:lineRule="auto"/>
    </w:pPr>
    <w:rPr>
      <w:rFonts w:ascii="Calibri" w:eastAsia="Calibri" w:hAnsi="Calibri" w:cs="Times New Roman"/>
      <w:kern w:val="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Немає списку1"/>
    <w:next w:val="NoList"/>
    <w:uiPriority w:val="99"/>
    <w:semiHidden/>
    <w:unhideWhenUsed/>
    <w:rsid w:val="00596DED"/>
  </w:style>
  <w:style w:type="table" w:customStyle="1" w:styleId="180">
    <w:name w:val="Сітка таблиці18"/>
    <w:basedOn w:val="TableNormal"/>
    <w:next w:val="TableGrid"/>
    <w:uiPriority w:val="59"/>
    <w:rsid w:val="00596DE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ітка таблиці (світла)1"/>
    <w:basedOn w:val="TableNormal"/>
    <w:next w:val="GridTableLight"/>
    <w:uiPriority w:val="40"/>
    <w:rsid w:val="00596DED"/>
    <w:pPr>
      <w:spacing w:after="0" w:line="240" w:lineRule="auto"/>
    </w:pPr>
    <w:rPr>
      <w:rFonts w:ascii="Calibri" w:eastAsia="Times New Roman" w:hAnsi="Calibri"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90">
    <w:name w:val="Сітка таблиці19"/>
    <w:basedOn w:val="TableNormal"/>
    <w:uiPriority w:val="59"/>
    <w:rsid w:val="00596DED"/>
    <w:pPr>
      <w:spacing w:after="0" w:line="240" w:lineRule="auto"/>
    </w:pPr>
    <w:rPr>
      <w:rFonts w:ascii="Calibri" w:eastAsia="Calibri" w:hAnsi="Calibri" w:cs="Times New Roman"/>
      <w:kern w:val="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ітка таблиці21"/>
    <w:basedOn w:val="TableNormal"/>
    <w:uiPriority w:val="59"/>
    <w:rsid w:val="00596DED"/>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ітка таблиці31"/>
    <w:basedOn w:val="TableNormal"/>
    <w:uiPriority w:val="59"/>
    <w:rsid w:val="00596DED"/>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1"/>
    <w:basedOn w:val="TableNormal"/>
    <w:uiPriority w:val="59"/>
    <w:rsid w:val="00596DED"/>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1"/>
    <w:basedOn w:val="TableNormal"/>
    <w:uiPriority w:val="59"/>
    <w:rsid w:val="00596DED"/>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ітка таблиці61"/>
    <w:basedOn w:val="TableNormal"/>
    <w:uiPriority w:val="59"/>
    <w:rsid w:val="00596DED"/>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ітка таблиці71"/>
    <w:basedOn w:val="TableNormal"/>
    <w:uiPriority w:val="59"/>
    <w:rsid w:val="00596DED"/>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ітка таблиці81"/>
    <w:basedOn w:val="TableNormal"/>
    <w:uiPriority w:val="59"/>
    <w:rsid w:val="00596DED"/>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ітка таблиці91"/>
    <w:basedOn w:val="TableNormal"/>
    <w:uiPriority w:val="59"/>
    <w:rsid w:val="00596DED"/>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ітка таблиці101"/>
    <w:basedOn w:val="TableNormal"/>
    <w:uiPriority w:val="59"/>
    <w:rsid w:val="00596DED"/>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ітка таблиці111"/>
    <w:basedOn w:val="TableNormal"/>
    <w:uiPriority w:val="59"/>
    <w:rsid w:val="00596DED"/>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ітка таблиці121"/>
    <w:basedOn w:val="TableNormal"/>
    <w:uiPriority w:val="59"/>
    <w:rsid w:val="00596DED"/>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ітка таблиці131"/>
    <w:basedOn w:val="TableNormal"/>
    <w:uiPriority w:val="59"/>
    <w:rsid w:val="00596DED"/>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ітка таблиці141"/>
    <w:basedOn w:val="TableNormal"/>
    <w:uiPriority w:val="59"/>
    <w:rsid w:val="00596DED"/>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ітка таблиці151"/>
    <w:basedOn w:val="TableNormal"/>
    <w:uiPriority w:val="59"/>
    <w:rsid w:val="00596DED"/>
    <w:pPr>
      <w:spacing w:after="0" w:line="240" w:lineRule="auto"/>
    </w:pPr>
    <w:rPr>
      <w:rFonts w:ascii="Calibri" w:eastAsia="Calibri" w:hAnsi="Calibri" w:cs="Times New Roman"/>
      <w:kern w:val="2"/>
      <w:lang w:eastAsia="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kyivobl.ukrstat.gov.ua/p.php3?c=88&amp;lang=1" TargetMode="External" /><Relationship Id="rId11" Type="http://schemas.openxmlformats.org/officeDocument/2006/relationships/hyperlink" Target="http://kyivobl.ukrstat.gov.ua/p.php3?c=82&amp;lang=1" TargetMode="External" /><Relationship Id="rId12" Type="http://schemas.openxmlformats.org/officeDocument/2006/relationships/hyperlink" Target="http://kyivobl.ukrstat.gov.ua/p.php3?c=1109&amp;lang=1" TargetMode="External" /><Relationship Id="rId13" Type="http://schemas.openxmlformats.org/officeDocument/2006/relationships/image" Target="media/image5.emf" /><Relationship Id="rId14" Type="http://schemas.openxmlformats.org/officeDocument/2006/relationships/image" Target="media/image6.jpeg" /><Relationship Id="rId15" Type="http://schemas.openxmlformats.org/officeDocument/2006/relationships/image" Target="media/image7.png" /><Relationship Id="rId16" Type="http://schemas.openxmlformats.org/officeDocument/2006/relationships/image" Target="media/image8.png" /><Relationship Id="rId17" Type="http://schemas.openxmlformats.org/officeDocument/2006/relationships/image" Target="media/image9.png" /><Relationship Id="rId18" Type="http://schemas.openxmlformats.org/officeDocument/2006/relationships/image" Target="media/image10.png" /><Relationship Id="rId19" Type="http://schemas.openxmlformats.org/officeDocument/2006/relationships/header" Target="header1.xml" /><Relationship Id="rId2" Type="http://schemas.openxmlformats.org/officeDocument/2006/relationships/settings" Target="settings.xml" /><Relationship Id="rId20" Type="http://schemas.openxmlformats.org/officeDocument/2006/relationships/footer" Target="footer1.xml" /><Relationship Id="rId21" Type="http://schemas.openxmlformats.org/officeDocument/2006/relationships/glossaryDocument" Target="glossary/document.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mailto:tov.atomis@gmail.com" TargetMode="Externa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_rels/footnotes.xml.rels><?xml version="1.0" encoding="utf-8" standalone="yes"?><Relationships xmlns="http://schemas.openxmlformats.org/package/2006/relationships"><Relationship Id="rId1" Type="http://schemas.openxmlformats.org/officeDocument/2006/relationships/hyperlink" Target="https://profix.brovary-rada.gov.ua/storage/app/media/&#1055;&#1088;&#1086;%20&#1084;&#1110;&#1089;&#1090;&#1086;/&#1030;&#1085;&#1074;&#1077;&#1089;&#1090;&#1080;&#1094;&#1110;&#1081;&#1085;&#1080;&#1081;%20&#1087;&#1072;&#1089;&#1087;&#1086;&#1088;&#1090;.pdf" TargetMode="External" /><Relationship Id="rId2" Type="http://schemas.openxmlformats.org/officeDocument/2006/relationships/hyperlink" Target="https://zakon.rada.gov.ua/laws/show/644-2024-%D0%BF"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gency FB">
    <w:charset w:val="00"/>
    <w:family w:val="swiss"/>
    <w:pitch w:val="variable"/>
    <w:sig w:usb0="00000003" w:usb1="00000000" w:usb2="00000000" w:usb3="00000000" w:csb0="00000001"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044EC"/>
    <w:rsid w:val="00170DD5"/>
    <w:rsid w:val="0019083E"/>
    <w:rsid w:val="00213E54"/>
    <w:rsid w:val="004D1168"/>
    <w:rsid w:val="007660A4"/>
    <w:rsid w:val="00767368"/>
    <w:rsid w:val="00934C4A"/>
    <w:rsid w:val="00A15B7C"/>
    <w:rsid w:val="00A51DB1"/>
    <w:rsid w:val="00AE1036"/>
    <w:rsid w:val="00D5595D"/>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66590</Words>
  <Characters>37957</Characters>
  <Application>Microsoft Office Word</Application>
  <DocSecurity>8</DocSecurity>
  <Lines>316</Lines>
  <Paragraphs>208</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104339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Користувач</cp:lastModifiedBy>
  <cp:revision>31</cp:revision>
  <dcterms:created xsi:type="dcterms:W3CDTF">2023-03-27T06:26:00Z</dcterms:created>
  <dcterms:modified xsi:type="dcterms:W3CDTF">2025-12-23T11:55:00Z</dcterms:modified>
</cp:coreProperties>
</file>