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ПС-532</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785DAB" w:rsidRPr="00785DAB" w:rsidP="00785DAB" w14:paraId="67833BD8" w14:textId="77777777">
      <w:pPr>
        <w:tabs>
          <w:tab w:val="left" w:pos="5610"/>
          <w:tab w:val="left" w:pos="6358"/>
        </w:tabs>
        <w:spacing w:after="0"/>
        <w:ind w:left="5103"/>
        <w:jc w:val="center"/>
        <w:rPr>
          <w:rFonts w:ascii="Times New Roman" w:eastAsia="Times New Roman" w:hAnsi="Times New Roman" w:cs="Times New Roman"/>
          <w:sz w:val="28"/>
          <w:szCs w:val="28"/>
        </w:rPr>
      </w:pPr>
      <w:permStart w:id="0" w:edGrp="everyone"/>
      <w:r w:rsidRPr="00785DAB">
        <w:rPr>
          <w:rFonts w:ascii="Times New Roman" w:eastAsia="Times New Roman" w:hAnsi="Times New Roman" w:cs="Times New Roman"/>
          <w:sz w:val="28"/>
          <w:szCs w:val="28"/>
          <w:lang w:val="ru-RU"/>
        </w:rPr>
        <w:t>ЗАТВЕРДЖЕНО</w:t>
      </w:r>
    </w:p>
    <w:p w:rsidR="00785DAB" w:rsidRPr="00785DAB" w:rsidP="00785DAB" w14:paraId="309BB83E" w14:textId="77777777">
      <w:pPr>
        <w:tabs>
          <w:tab w:val="left" w:pos="5610"/>
          <w:tab w:val="left" w:pos="6358"/>
        </w:tabs>
        <w:spacing w:after="0"/>
        <w:ind w:left="5103"/>
        <w:jc w:val="center"/>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Рішення Броварської міської ради</w:t>
      </w:r>
    </w:p>
    <w:p w:rsidR="00785DAB" w:rsidRPr="00785DAB" w:rsidP="00785DAB" w14:paraId="60F7F624" w14:textId="77777777">
      <w:pPr>
        <w:tabs>
          <w:tab w:val="left" w:pos="5610"/>
          <w:tab w:val="left" w:pos="6358"/>
        </w:tabs>
        <w:spacing w:after="0"/>
        <w:ind w:left="5103"/>
        <w:jc w:val="center"/>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Броварського району</w:t>
      </w:r>
    </w:p>
    <w:p w:rsidR="00785DAB" w:rsidRPr="00785DAB" w:rsidP="00785DAB" w14:paraId="23AAB831" w14:textId="77777777">
      <w:pPr>
        <w:tabs>
          <w:tab w:val="left" w:pos="5610"/>
          <w:tab w:val="left" w:pos="6358"/>
        </w:tabs>
        <w:spacing w:after="0"/>
        <w:ind w:left="5103"/>
        <w:jc w:val="center"/>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Київської області</w:t>
      </w:r>
    </w:p>
    <w:p w:rsidR="00785DAB" w:rsidRPr="00785DAB" w:rsidP="00785DAB" w14:paraId="676905F7" w14:textId="77777777">
      <w:pPr>
        <w:tabs>
          <w:tab w:val="left" w:pos="5610"/>
          <w:tab w:val="left" w:pos="6358"/>
        </w:tabs>
        <w:spacing w:after="0"/>
        <w:ind w:left="5103"/>
        <w:jc w:val="center"/>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від 27.07.2023 №1261-52-08</w:t>
      </w:r>
    </w:p>
    <w:p w:rsidR="00785DAB" w:rsidRPr="00785DAB" w:rsidP="00785DAB" w14:paraId="4316D096" w14:textId="77777777">
      <w:pPr>
        <w:tabs>
          <w:tab w:val="left" w:pos="5610"/>
          <w:tab w:val="left" w:pos="6358"/>
        </w:tabs>
        <w:spacing w:after="0"/>
        <w:ind w:left="5103"/>
        <w:jc w:val="center"/>
        <w:rPr>
          <w:rFonts w:ascii="Times New Roman" w:eastAsia="Times New Roman" w:hAnsi="Times New Roman" w:cs="Times New Roman"/>
          <w:bCs/>
          <w:sz w:val="28"/>
          <w:szCs w:val="28"/>
        </w:rPr>
      </w:pPr>
      <w:r w:rsidRPr="00785DAB">
        <w:rPr>
          <w:rFonts w:ascii="Times New Roman" w:eastAsia="Times New Roman" w:hAnsi="Times New Roman" w:cs="Times New Roman"/>
          <w:sz w:val="28"/>
          <w:szCs w:val="28"/>
        </w:rPr>
        <w:t>в редакції рішення Броварської міської ради Броварського району Київської області</w:t>
      </w:r>
    </w:p>
    <w:p w:rsidR="00785DAB" w:rsidRPr="00785DAB" w:rsidP="00785DAB" w14:paraId="5D4CEDFF" w14:textId="77777777">
      <w:pPr>
        <w:spacing w:after="0"/>
        <w:ind w:left="5670"/>
        <w:jc w:val="center"/>
        <w:rPr>
          <w:rFonts w:ascii="Times New Roman" w:eastAsia="Cambria Math" w:hAnsi="Times New Roman" w:cs="Times New Roman"/>
          <w:sz w:val="28"/>
          <w:szCs w:val="24"/>
          <w:lang w:eastAsia="ru-RU"/>
        </w:rPr>
      </w:pPr>
      <w:r w:rsidRPr="00785DAB">
        <w:rPr>
          <w:rFonts w:ascii="Times New Roman" w:eastAsia="Cambria Math" w:hAnsi="Times New Roman" w:cs="Times New Roman"/>
          <w:sz w:val="28"/>
          <w:szCs w:val="24"/>
          <w:lang w:eastAsia="ru-RU"/>
        </w:rPr>
        <w:t>від _________ № ________</w:t>
      </w:r>
    </w:p>
    <w:p w:rsidR="00785DAB" w:rsidRPr="00785DAB" w:rsidP="00785DAB" w14:paraId="6B5331DE" w14:textId="77777777">
      <w:pPr>
        <w:spacing w:after="0" w:line="240" w:lineRule="auto"/>
        <w:ind w:left="4680"/>
        <w:jc w:val="both"/>
        <w:rPr>
          <w:rFonts w:ascii="Times New Roman" w:eastAsia="Cambria Math" w:hAnsi="Times New Roman" w:cs="Times New Roman"/>
          <w:sz w:val="28"/>
          <w:szCs w:val="28"/>
          <w:lang w:eastAsia="ru-RU"/>
        </w:rPr>
      </w:pPr>
    </w:p>
    <w:p w:rsidR="00785DAB" w:rsidRPr="00785DAB" w:rsidP="00785DAB" w14:paraId="71ACF081" w14:textId="77777777">
      <w:pPr>
        <w:spacing w:after="0" w:line="360" w:lineRule="auto"/>
        <w:jc w:val="center"/>
        <w:rPr>
          <w:rFonts w:ascii="Times New Roman" w:eastAsia="Times New Roman" w:hAnsi="Times New Roman" w:cs="Times New Roman"/>
          <w:b/>
          <w:sz w:val="28"/>
          <w:szCs w:val="28"/>
        </w:rPr>
      </w:pPr>
      <w:r w:rsidRPr="00785DAB">
        <w:rPr>
          <w:rFonts w:ascii="Times New Roman" w:eastAsia="Times New Roman" w:hAnsi="Times New Roman" w:cs="Times New Roman"/>
          <w:b/>
          <w:sz w:val="28"/>
          <w:szCs w:val="28"/>
        </w:rPr>
        <w:t>П Р О Г Р А М А</w:t>
      </w:r>
    </w:p>
    <w:p w:rsidR="00785DAB" w:rsidRPr="00785DAB" w:rsidP="00785DAB" w14:paraId="12938392" w14:textId="77777777">
      <w:pPr>
        <w:tabs>
          <w:tab w:val="left" w:pos="0"/>
        </w:tabs>
        <w:spacing w:after="0"/>
        <w:ind w:left="1" w:hanging="3"/>
        <w:jc w:val="center"/>
        <w:rPr>
          <w:rFonts w:ascii="Times New Roman" w:eastAsia="Arial Unicode MS" w:hAnsi="Times New Roman" w:cs="Times New Roman"/>
          <w:b/>
          <w:bCs/>
          <w:sz w:val="28"/>
          <w:szCs w:val="28"/>
        </w:rPr>
      </w:pPr>
      <w:bookmarkStart w:id="1" w:name="_Hlk139461261"/>
      <w:bookmarkStart w:id="2" w:name="_Hlk216776077"/>
      <w:bookmarkStart w:id="3" w:name="_Hlk216776534"/>
      <w:r w:rsidRPr="00785DAB">
        <w:rPr>
          <w:rFonts w:ascii="Times New Roman" w:eastAsia="Arial Unicode MS" w:hAnsi="Times New Roman" w:cs="Times New Roman"/>
          <w:b/>
          <w:bCs/>
          <w:sz w:val="28"/>
          <w:szCs w:val="28"/>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w:t>
      </w:r>
      <w:bookmarkEnd w:id="1"/>
      <w:bookmarkEnd w:id="2"/>
    </w:p>
    <w:bookmarkEnd w:id="3"/>
    <w:p w:rsidR="00785DAB" w:rsidRPr="00785DAB" w:rsidP="00785DAB" w14:paraId="402B3182" w14:textId="77777777">
      <w:pPr>
        <w:tabs>
          <w:tab w:val="left" w:pos="0"/>
        </w:tabs>
        <w:spacing w:after="0"/>
        <w:ind w:left="1" w:hanging="3"/>
        <w:jc w:val="center"/>
        <w:rPr>
          <w:rFonts w:ascii="Times New Roman" w:eastAsia="Times New Roman" w:hAnsi="Times New Roman" w:cs="Times New Roman"/>
          <w:b/>
          <w:bCs/>
          <w:sz w:val="28"/>
          <w:szCs w:val="28"/>
        </w:rPr>
      </w:pPr>
      <w:r w:rsidRPr="00785DAB">
        <w:rPr>
          <w:rFonts w:ascii="Times New Roman" w:eastAsia="Times New Roman" w:hAnsi="Times New Roman" w:cs="Times New Roman"/>
          <w:b/>
          <w:bCs/>
          <w:sz w:val="28"/>
          <w:szCs w:val="28"/>
        </w:rPr>
        <w:t>(в новій редакції)</w:t>
      </w:r>
    </w:p>
    <w:p w:rsidR="00785DAB" w:rsidRPr="00785DAB" w:rsidP="00785DAB" w14:paraId="54172E47" w14:textId="77777777">
      <w:pPr>
        <w:spacing w:after="0"/>
        <w:jc w:val="both"/>
        <w:rPr>
          <w:rFonts w:ascii="Times New Roman" w:eastAsia="Times New Roman" w:hAnsi="Times New Roman" w:cs="Times New Roman"/>
          <w:b/>
          <w:sz w:val="28"/>
          <w:szCs w:val="28"/>
        </w:rPr>
      </w:pPr>
    </w:p>
    <w:p w:rsidR="00785DAB" w:rsidRPr="00785DAB" w:rsidP="00785DAB" w14:paraId="185742C5" w14:textId="77777777">
      <w:pPr>
        <w:spacing w:after="0"/>
        <w:jc w:val="both"/>
        <w:rPr>
          <w:rFonts w:ascii="Times New Roman" w:eastAsia="Times New Roman" w:hAnsi="Times New Roman" w:cs="Times New Roman"/>
          <w:b/>
          <w:sz w:val="28"/>
          <w:szCs w:val="28"/>
        </w:rPr>
      </w:pPr>
    </w:p>
    <w:p w:rsidR="00785DAB" w:rsidRPr="00785DAB" w:rsidP="00785DAB" w14:paraId="66A94566" w14:textId="77777777">
      <w:pPr>
        <w:spacing w:after="0"/>
        <w:jc w:val="both"/>
        <w:rPr>
          <w:rFonts w:ascii="Times New Roman" w:eastAsia="Times New Roman" w:hAnsi="Times New Roman" w:cs="Times New Roman"/>
          <w:b/>
          <w:sz w:val="28"/>
          <w:szCs w:val="28"/>
        </w:rPr>
      </w:pPr>
    </w:p>
    <w:p w:rsidR="00785DAB" w:rsidRPr="00785DAB" w:rsidP="00785DAB" w14:paraId="06D83EFD" w14:textId="77777777">
      <w:pPr>
        <w:spacing w:after="0"/>
        <w:jc w:val="both"/>
        <w:rPr>
          <w:rFonts w:ascii="Times New Roman" w:eastAsia="Times New Roman" w:hAnsi="Times New Roman" w:cs="Times New Roman"/>
          <w:b/>
          <w:sz w:val="28"/>
          <w:szCs w:val="28"/>
        </w:rPr>
      </w:pPr>
    </w:p>
    <w:p w:rsidR="00785DAB" w:rsidRPr="00785DAB" w:rsidP="00785DAB" w14:paraId="30F516B9" w14:textId="77777777">
      <w:pPr>
        <w:spacing w:after="0"/>
        <w:jc w:val="both"/>
        <w:rPr>
          <w:rFonts w:ascii="Times New Roman" w:eastAsia="Times New Roman" w:hAnsi="Times New Roman" w:cs="Times New Roman"/>
          <w:b/>
          <w:sz w:val="28"/>
          <w:szCs w:val="28"/>
        </w:rPr>
      </w:pPr>
    </w:p>
    <w:p w:rsidR="00785DAB" w:rsidRPr="00785DAB" w:rsidP="00785DAB" w14:paraId="4575947E" w14:textId="77777777">
      <w:pPr>
        <w:spacing w:after="0"/>
        <w:jc w:val="both"/>
        <w:rPr>
          <w:rFonts w:ascii="Times New Roman" w:eastAsia="Times New Roman" w:hAnsi="Times New Roman" w:cs="Times New Roman"/>
          <w:b/>
          <w:sz w:val="28"/>
          <w:szCs w:val="28"/>
        </w:rPr>
      </w:pPr>
    </w:p>
    <w:p w:rsidR="00785DAB" w:rsidRPr="00785DAB" w:rsidP="00785DAB" w14:paraId="4ACE8515" w14:textId="77777777">
      <w:pPr>
        <w:spacing w:after="0"/>
        <w:jc w:val="both"/>
        <w:rPr>
          <w:rFonts w:ascii="Times New Roman" w:eastAsia="Times New Roman" w:hAnsi="Times New Roman" w:cs="Times New Roman"/>
          <w:b/>
          <w:sz w:val="28"/>
          <w:szCs w:val="28"/>
        </w:rPr>
      </w:pPr>
    </w:p>
    <w:p w:rsidR="00785DAB" w:rsidRPr="00785DAB" w:rsidP="00785DAB" w14:paraId="6FD45243" w14:textId="77777777">
      <w:pPr>
        <w:spacing w:after="0"/>
        <w:jc w:val="both"/>
        <w:rPr>
          <w:rFonts w:ascii="Times New Roman" w:eastAsia="Times New Roman" w:hAnsi="Times New Roman" w:cs="Times New Roman"/>
          <w:b/>
          <w:sz w:val="28"/>
          <w:szCs w:val="28"/>
        </w:rPr>
      </w:pPr>
    </w:p>
    <w:p w:rsidR="00785DAB" w:rsidRPr="00785DAB" w:rsidP="00785DAB" w14:paraId="3F64DA2A" w14:textId="77777777">
      <w:pPr>
        <w:spacing w:after="0"/>
        <w:jc w:val="both"/>
        <w:rPr>
          <w:rFonts w:ascii="Times New Roman" w:eastAsia="Times New Roman" w:hAnsi="Times New Roman" w:cs="Times New Roman"/>
          <w:b/>
          <w:sz w:val="28"/>
          <w:szCs w:val="28"/>
        </w:rPr>
      </w:pPr>
    </w:p>
    <w:p w:rsidR="00785DAB" w:rsidRPr="00785DAB" w:rsidP="00785DAB" w14:paraId="1B12409F" w14:textId="77777777">
      <w:pPr>
        <w:spacing w:after="0"/>
        <w:jc w:val="both"/>
        <w:rPr>
          <w:rFonts w:ascii="Times New Roman" w:eastAsia="Times New Roman" w:hAnsi="Times New Roman" w:cs="Times New Roman"/>
          <w:b/>
          <w:sz w:val="28"/>
          <w:szCs w:val="28"/>
        </w:rPr>
      </w:pPr>
    </w:p>
    <w:p w:rsidR="00785DAB" w:rsidRPr="00785DAB" w:rsidP="00785DAB" w14:paraId="2645D28E" w14:textId="77777777">
      <w:pPr>
        <w:spacing w:after="0"/>
        <w:jc w:val="both"/>
        <w:rPr>
          <w:rFonts w:ascii="Times New Roman" w:eastAsia="Times New Roman" w:hAnsi="Times New Roman" w:cs="Times New Roman"/>
          <w:b/>
          <w:sz w:val="28"/>
          <w:szCs w:val="28"/>
        </w:rPr>
      </w:pPr>
    </w:p>
    <w:p w:rsidR="00785DAB" w:rsidRPr="00785DAB" w:rsidP="00785DAB" w14:paraId="5FAB4D4D" w14:textId="77777777">
      <w:pPr>
        <w:spacing w:after="0"/>
        <w:jc w:val="both"/>
        <w:rPr>
          <w:rFonts w:ascii="Times New Roman" w:eastAsia="Times New Roman" w:hAnsi="Times New Roman" w:cs="Times New Roman"/>
          <w:b/>
          <w:sz w:val="28"/>
          <w:szCs w:val="28"/>
        </w:rPr>
      </w:pPr>
    </w:p>
    <w:p w:rsidR="00785DAB" w:rsidRPr="00785DAB" w:rsidP="00785DAB" w14:paraId="49C17A42" w14:textId="77777777">
      <w:pPr>
        <w:spacing w:after="0"/>
        <w:jc w:val="both"/>
        <w:rPr>
          <w:rFonts w:ascii="Times New Roman" w:eastAsia="Times New Roman" w:hAnsi="Times New Roman" w:cs="Times New Roman"/>
          <w:b/>
          <w:sz w:val="28"/>
          <w:szCs w:val="28"/>
        </w:rPr>
      </w:pPr>
    </w:p>
    <w:p w:rsidR="00785DAB" w:rsidRPr="00785DAB" w:rsidP="00785DAB" w14:paraId="1E7C1669" w14:textId="77777777">
      <w:pPr>
        <w:spacing w:after="0"/>
        <w:jc w:val="both"/>
        <w:rPr>
          <w:rFonts w:ascii="Times New Roman" w:eastAsia="Times New Roman" w:hAnsi="Times New Roman" w:cs="Times New Roman"/>
          <w:b/>
          <w:sz w:val="28"/>
          <w:szCs w:val="28"/>
        </w:rPr>
      </w:pPr>
    </w:p>
    <w:p w:rsidR="00785DAB" w:rsidRPr="00785DAB" w:rsidP="00785DAB" w14:paraId="19748B38" w14:textId="77777777">
      <w:pPr>
        <w:spacing w:after="0"/>
        <w:jc w:val="both"/>
        <w:rPr>
          <w:rFonts w:ascii="Times New Roman" w:eastAsia="Times New Roman" w:hAnsi="Times New Roman" w:cs="Times New Roman"/>
          <w:b/>
          <w:sz w:val="28"/>
          <w:szCs w:val="28"/>
        </w:rPr>
      </w:pPr>
    </w:p>
    <w:p w:rsidR="00785DAB" w:rsidRPr="00785DAB" w:rsidP="00785DAB" w14:paraId="270DAB5A" w14:textId="77777777">
      <w:pPr>
        <w:spacing w:after="0"/>
        <w:jc w:val="both"/>
        <w:rPr>
          <w:rFonts w:ascii="Times New Roman" w:eastAsia="Times New Roman" w:hAnsi="Times New Roman" w:cs="Times New Roman"/>
          <w:b/>
          <w:sz w:val="28"/>
          <w:szCs w:val="28"/>
        </w:rPr>
      </w:pPr>
    </w:p>
    <w:p w:rsidR="00785DAB" w:rsidRPr="00785DAB" w:rsidP="00785DAB" w14:paraId="66091542" w14:textId="77777777">
      <w:pPr>
        <w:spacing w:after="0"/>
        <w:jc w:val="both"/>
        <w:rPr>
          <w:rFonts w:ascii="Times New Roman" w:eastAsia="Times New Roman" w:hAnsi="Times New Roman" w:cs="Times New Roman"/>
          <w:b/>
          <w:sz w:val="28"/>
          <w:szCs w:val="28"/>
        </w:rPr>
      </w:pPr>
    </w:p>
    <w:p w:rsidR="00785DAB" w:rsidRPr="00785DAB" w:rsidP="00785DAB" w14:paraId="05817140" w14:textId="77777777">
      <w:pPr>
        <w:spacing w:after="0" w:line="240" w:lineRule="auto"/>
        <w:jc w:val="center"/>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м. Бровари</w:t>
      </w:r>
    </w:p>
    <w:p w:rsidR="00785DAB" w:rsidRPr="00785DAB" w:rsidP="00785DAB" w14:paraId="51E269C8" w14:textId="77777777">
      <w:pPr>
        <w:spacing w:after="0" w:line="240" w:lineRule="auto"/>
        <w:jc w:val="center"/>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2025 рік</w:t>
      </w:r>
    </w:p>
    <w:p w:rsidR="00785DAB" w:rsidRPr="00785DAB" w:rsidP="00785DAB" w14:paraId="76010D12" w14:textId="77777777">
      <w:pPr>
        <w:spacing w:after="0"/>
        <w:ind w:left="-284"/>
        <w:jc w:val="center"/>
        <w:rPr>
          <w:rFonts w:ascii="Times New Roman" w:eastAsia="Times New Roman" w:hAnsi="Times New Roman" w:cs="Times New Roman"/>
          <w:b/>
          <w:sz w:val="28"/>
          <w:szCs w:val="28"/>
        </w:rPr>
      </w:pPr>
      <w:r w:rsidRPr="00785DAB">
        <w:rPr>
          <w:rFonts w:ascii="Times New Roman" w:eastAsia="Times New Roman" w:hAnsi="Times New Roman" w:cs="Times New Roman"/>
          <w:b/>
          <w:sz w:val="28"/>
          <w:szCs w:val="28"/>
        </w:rPr>
        <w:t>ПАСПОРТ</w:t>
      </w:r>
    </w:p>
    <w:p w:rsidR="00785DAB" w:rsidRPr="00785DAB" w:rsidP="00785DAB" w14:paraId="215F6F91" w14:textId="77777777">
      <w:pPr>
        <w:tabs>
          <w:tab w:val="left" w:pos="0"/>
        </w:tabs>
        <w:spacing w:after="0"/>
        <w:ind w:left="1" w:hanging="3"/>
        <w:jc w:val="center"/>
        <w:rPr>
          <w:rFonts w:ascii="Times New Roman" w:eastAsia="Arial Unicode MS" w:hAnsi="Times New Roman" w:cs="Times New Roman"/>
          <w:b/>
          <w:bCs/>
          <w:sz w:val="28"/>
          <w:szCs w:val="28"/>
        </w:rPr>
      </w:pPr>
      <w:r w:rsidRPr="00785DAB">
        <w:rPr>
          <w:rFonts w:ascii="Times New Roman" w:eastAsia="Times New Roman" w:hAnsi="Times New Roman" w:cs="Times New Roman"/>
          <w:b/>
          <w:sz w:val="28"/>
          <w:szCs w:val="28"/>
        </w:rPr>
        <w:t xml:space="preserve">Програми </w:t>
      </w:r>
      <w:r w:rsidRPr="00785DAB">
        <w:rPr>
          <w:rFonts w:ascii="Times New Roman" w:eastAsia="Arial Unicode MS" w:hAnsi="Times New Roman" w:cs="Times New Roman"/>
          <w:b/>
          <w:bCs/>
          <w:sz w:val="28"/>
          <w:szCs w:val="28"/>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w:t>
      </w:r>
    </w:p>
    <w:p w:rsidR="00785DAB" w:rsidRPr="00785DAB" w:rsidP="00785DAB" w14:paraId="6547C33F" w14:textId="77777777">
      <w:pPr>
        <w:spacing w:after="0"/>
        <w:ind w:left="-284"/>
        <w:jc w:val="center"/>
        <w:rPr>
          <w:rFonts w:ascii="Times New Roman" w:eastAsia="Times New Roman" w:hAnsi="Times New Roman" w:cs="Times New Roman"/>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393"/>
        <w:gridCol w:w="5679"/>
      </w:tblGrid>
      <w:tr w14:paraId="48973EDF" w14:textId="77777777" w:rsidTr="006E4A08">
        <w:tblPrEx>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56"/>
        </w:trPr>
        <w:tc>
          <w:tcPr>
            <w:tcW w:w="675" w:type="dxa"/>
            <w:tcBorders>
              <w:bottom w:val="single" w:sz="4" w:space="0" w:color="auto"/>
            </w:tcBorders>
          </w:tcPr>
          <w:p w:rsidR="00785DAB" w:rsidRPr="00785DAB" w:rsidP="00785DAB" w14:paraId="0D1A4339" w14:textId="77777777">
            <w:pPr>
              <w:spacing w:after="0"/>
              <w:ind w:left="-284"/>
              <w:jc w:val="center"/>
              <w:rPr>
                <w:rFonts w:ascii="Times New Roman" w:eastAsia="Times New Roman" w:hAnsi="Times New Roman" w:cs="Times New Roman"/>
                <w:bCs/>
                <w:sz w:val="28"/>
                <w:szCs w:val="28"/>
              </w:rPr>
            </w:pPr>
            <w:r w:rsidRPr="00785DAB">
              <w:rPr>
                <w:rFonts w:ascii="Times New Roman" w:eastAsia="Times New Roman" w:hAnsi="Times New Roman" w:cs="Times New Roman"/>
                <w:bCs/>
                <w:sz w:val="28"/>
                <w:szCs w:val="28"/>
              </w:rPr>
              <w:t>1</w:t>
            </w:r>
          </w:p>
        </w:tc>
        <w:tc>
          <w:tcPr>
            <w:tcW w:w="3393" w:type="dxa"/>
            <w:tcBorders>
              <w:bottom w:val="single" w:sz="4" w:space="0" w:color="auto"/>
            </w:tcBorders>
          </w:tcPr>
          <w:p w:rsidR="00785DAB" w:rsidRPr="00785DAB" w:rsidP="00785DAB" w14:paraId="4391946F" w14:textId="77777777">
            <w:pPr>
              <w:spacing w:after="0"/>
              <w:ind w:left="-284"/>
              <w:jc w:val="center"/>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Ініціатор розроблення Програми</w:t>
            </w:r>
          </w:p>
        </w:tc>
        <w:tc>
          <w:tcPr>
            <w:tcW w:w="5679" w:type="dxa"/>
            <w:tcBorders>
              <w:bottom w:val="single" w:sz="4" w:space="0" w:color="auto"/>
            </w:tcBorders>
          </w:tcPr>
          <w:p w:rsidR="00785DAB" w:rsidRPr="00785DAB" w:rsidP="00A1026B" w14:paraId="42F83F0A" w14:textId="77777777">
            <w:pPr>
              <w:spacing w:after="0"/>
              <w:ind w:left="-73"/>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34DF282A" w14:textId="77777777" w:rsidTr="006E4A08">
        <w:tblPrEx>
          <w:tblW w:w="9747" w:type="dxa"/>
          <w:tblLook w:val="04A0"/>
        </w:tblPrEx>
        <w:trPr>
          <w:trHeight w:val="1384"/>
        </w:trPr>
        <w:tc>
          <w:tcPr>
            <w:tcW w:w="675" w:type="dxa"/>
            <w:tcBorders>
              <w:top w:val="single" w:sz="4" w:space="0" w:color="auto"/>
            </w:tcBorders>
          </w:tcPr>
          <w:p w:rsidR="00785DAB" w:rsidRPr="00785DAB" w:rsidP="00785DAB" w14:paraId="6D53BB7D" w14:textId="77777777">
            <w:pPr>
              <w:spacing w:after="0"/>
              <w:ind w:left="-284"/>
              <w:jc w:val="center"/>
              <w:rPr>
                <w:rFonts w:ascii="Times New Roman" w:eastAsia="Times New Roman" w:hAnsi="Times New Roman" w:cs="Times New Roman"/>
                <w:bCs/>
                <w:sz w:val="28"/>
                <w:szCs w:val="28"/>
              </w:rPr>
            </w:pPr>
            <w:r w:rsidRPr="00785DAB">
              <w:rPr>
                <w:rFonts w:ascii="Times New Roman" w:eastAsia="Times New Roman" w:hAnsi="Times New Roman" w:cs="Times New Roman"/>
                <w:bCs/>
                <w:sz w:val="28"/>
                <w:szCs w:val="28"/>
              </w:rPr>
              <w:t>2</w:t>
            </w:r>
          </w:p>
        </w:tc>
        <w:tc>
          <w:tcPr>
            <w:tcW w:w="3393" w:type="dxa"/>
            <w:tcBorders>
              <w:top w:val="single" w:sz="4" w:space="0" w:color="auto"/>
            </w:tcBorders>
          </w:tcPr>
          <w:p w:rsidR="00785DAB" w:rsidRPr="00785DAB" w:rsidP="00785DAB" w14:paraId="404C9961" w14:textId="77777777">
            <w:pPr>
              <w:spacing w:after="0"/>
              <w:ind w:left="-85"/>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Підстава для розроблення Програми</w:t>
            </w:r>
          </w:p>
        </w:tc>
        <w:tc>
          <w:tcPr>
            <w:tcW w:w="5679" w:type="dxa"/>
            <w:tcBorders>
              <w:top w:val="single" w:sz="4" w:space="0" w:color="auto"/>
            </w:tcBorders>
          </w:tcPr>
          <w:p w:rsidR="00785DAB" w:rsidRPr="00785DAB" w:rsidP="00A1026B" w14:paraId="55A4F887" w14:textId="77777777">
            <w:pPr>
              <w:spacing w:after="0"/>
              <w:ind w:left="-73"/>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 xml:space="preserve">Рішення Броварської міської ради Броварського району Київської області: «Про проведення інвентаризації земель, що знаходяться в межах населених пунктів сіл Требухів, Переможець та за межами вказаних населених пунктів на території Броварської міської територіальної громади» від 03.02.2022 року №669-22-08, «Про проведення інвентаризації земель, що знаходяться в межах населеного пункту села Княжичі Броварського району Київської області» від 03.02.2022 року № 668-22-08,     «Про проведення нормативної грошової оцінки земель сіл Требухів, Переможець Броварського району Київської області» від 29.06.2023 року №1232-51-08, «Про розроблення </w:t>
            </w:r>
            <w:r w:rsidRPr="00785DAB">
              <w:rPr>
                <w:rFonts w:ascii="Times New Roman" w:eastAsia="Times New Roman" w:hAnsi="Times New Roman" w:cs="Times New Roman"/>
                <w:sz w:val="28"/>
                <w:szCs w:val="28"/>
              </w:rPr>
              <w:t>проекту</w:t>
            </w:r>
            <w:r w:rsidRPr="00785DAB">
              <w:rPr>
                <w:rFonts w:ascii="Times New Roman" w:eastAsia="Times New Roman" w:hAnsi="Times New Roman" w:cs="Times New Roman"/>
                <w:sz w:val="28"/>
                <w:szCs w:val="28"/>
              </w:rPr>
              <w:t xml:space="preserve"> землеустрою щодо встановлення меж території Броварської міської територіальної громади» від 28.09.2023 року №1322-55-08</w:t>
            </w:r>
          </w:p>
        </w:tc>
      </w:tr>
      <w:tr w14:paraId="3147A0B4" w14:textId="77777777" w:rsidTr="006E4A08">
        <w:tblPrEx>
          <w:tblW w:w="9747" w:type="dxa"/>
          <w:tblLook w:val="04A0"/>
        </w:tblPrEx>
        <w:tc>
          <w:tcPr>
            <w:tcW w:w="675" w:type="dxa"/>
          </w:tcPr>
          <w:p w:rsidR="00785DAB" w:rsidRPr="00785DAB" w:rsidP="00785DAB" w14:paraId="701493EB" w14:textId="77777777">
            <w:pPr>
              <w:spacing w:after="0"/>
              <w:ind w:left="-284"/>
              <w:jc w:val="center"/>
              <w:rPr>
                <w:rFonts w:ascii="Times New Roman" w:eastAsia="Times New Roman" w:hAnsi="Times New Roman" w:cs="Times New Roman"/>
                <w:bCs/>
                <w:sz w:val="28"/>
                <w:szCs w:val="28"/>
              </w:rPr>
            </w:pPr>
            <w:r w:rsidRPr="00785DAB">
              <w:rPr>
                <w:rFonts w:ascii="Times New Roman" w:eastAsia="Times New Roman" w:hAnsi="Times New Roman" w:cs="Times New Roman"/>
                <w:bCs/>
                <w:sz w:val="28"/>
                <w:szCs w:val="28"/>
              </w:rPr>
              <w:t>3</w:t>
            </w:r>
          </w:p>
        </w:tc>
        <w:tc>
          <w:tcPr>
            <w:tcW w:w="3393" w:type="dxa"/>
          </w:tcPr>
          <w:p w:rsidR="00785DAB" w:rsidRPr="00785DAB" w:rsidP="00785DAB" w14:paraId="607B9535" w14:textId="77777777">
            <w:pPr>
              <w:spacing w:after="0"/>
              <w:ind w:left="-85" w:right="-9"/>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Розробник Програми</w:t>
            </w:r>
          </w:p>
        </w:tc>
        <w:tc>
          <w:tcPr>
            <w:tcW w:w="5679" w:type="dxa"/>
          </w:tcPr>
          <w:p w:rsidR="00785DAB" w:rsidRPr="00785DAB" w:rsidP="00785DAB" w14:paraId="0017EF65" w14:textId="77777777">
            <w:pPr>
              <w:spacing w:after="0"/>
              <w:ind w:left="-73"/>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6CD5EF34" w14:textId="77777777" w:rsidTr="006E4A08">
        <w:tblPrEx>
          <w:tblW w:w="9747" w:type="dxa"/>
          <w:tblLook w:val="04A0"/>
        </w:tblPrEx>
        <w:tc>
          <w:tcPr>
            <w:tcW w:w="675" w:type="dxa"/>
            <w:vAlign w:val="center"/>
          </w:tcPr>
          <w:p w:rsidR="00785DAB" w:rsidRPr="00785DAB" w:rsidP="00785DAB" w14:paraId="23ECD6E9" w14:textId="77777777">
            <w:pPr>
              <w:spacing w:after="0"/>
              <w:ind w:left="-284"/>
              <w:jc w:val="center"/>
              <w:rPr>
                <w:rFonts w:ascii="Times New Roman" w:eastAsia="Times New Roman" w:hAnsi="Times New Roman" w:cs="Times New Roman"/>
                <w:bCs/>
                <w:sz w:val="28"/>
                <w:szCs w:val="28"/>
              </w:rPr>
            </w:pPr>
            <w:r w:rsidRPr="00785DAB">
              <w:rPr>
                <w:rFonts w:ascii="Times New Roman" w:eastAsia="Times New Roman" w:hAnsi="Times New Roman" w:cs="Times New Roman"/>
                <w:bCs/>
                <w:sz w:val="28"/>
                <w:szCs w:val="28"/>
              </w:rPr>
              <w:t>4</w:t>
            </w:r>
          </w:p>
        </w:tc>
        <w:tc>
          <w:tcPr>
            <w:tcW w:w="3393" w:type="dxa"/>
            <w:vAlign w:val="center"/>
          </w:tcPr>
          <w:p w:rsidR="00785DAB" w:rsidRPr="00785DAB" w:rsidP="00785DAB" w14:paraId="4FFD6EA0" w14:textId="77777777">
            <w:pPr>
              <w:spacing w:after="0"/>
              <w:ind w:left="-85" w:right="-9"/>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Відповідальний виконавець Програми</w:t>
            </w:r>
          </w:p>
        </w:tc>
        <w:tc>
          <w:tcPr>
            <w:tcW w:w="5679" w:type="dxa"/>
          </w:tcPr>
          <w:p w:rsidR="00785DAB" w:rsidRPr="00785DAB" w:rsidP="00785DAB" w14:paraId="4889E2FD" w14:textId="77777777">
            <w:pPr>
              <w:spacing w:after="0"/>
              <w:ind w:left="-73"/>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15D10751" w14:textId="77777777" w:rsidTr="006E4A08">
        <w:tblPrEx>
          <w:tblW w:w="9747" w:type="dxa"/>
          <w:tblLook w:val="04A0"/>
        </w:tblPrEx>
        <w:tc>
          <w:tcPr>
            <w:tcW w:w="675" w:type="dxa"/>
            <w:vAlign w:val="center"/>
          </w:tcPr>
          <w:p w:rsidR="00785DAB" w:rsidRPr="00785DAB" w:rsidP="00785DAB" w14:paraId="6646A249" w14:textId="77777777">
            <w:pPr>
              <w:spacing w:after="0"/>
              <w:ind w:left="-284"/>
              <w:jc w:val="center"/>
              <w:rPr>
                <w:rFonts w:ascii="Times New Roman" w:eastAsia="Times New Roman" w:hAnsi="Times New Roman" w:cs="Times New Roman"/>
                <w:bCs/>
                <w:sz w:val="28"/>
                <w:szCs w:val="28"/>
              </w:rPr>
            </w:pPr>
            <w:r w:rsidRPr="00785DAB">
              <w:rPr>
                <w:rFonts w:ascii="Times New Roman" w:eastAsia="Times New Roman" w:hAnsi="Times New Roman" w:cs="Times New Roman"/>
                <w:bCs/>
                <w:sz w:val="28"/>
                <w:szCs w:val="28"/>
              </w:rPr>
              <w:t>5</w:t>
            </w:r>
          </w:p>
        </w:tc>
        <w:tc>
          <w:tcPr>
            <w:tcW w:w="3393" w:type="dxa"/>
            <w:vAlign w:val="center"/>
          </w:tcPr>
          <w:p w:rsidR="00785DAB" w:rsidRPr="00785DAB" w:rsidP="00785DAB" w14:paraId="3ECCC939" w14:textId="77777777">
            <w:pPr>
              <w:spacing w:after="0"/>
              <w:ind w:left="-85"/>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Учасники Програми</w:t>
            </w:r>
          </w:p>
        </w:tc>
        <w:tc>
          <w:tcPr>
            <w:tcW w:w="5679" w:type="dxa"/>
            <w:vAlign w:val="center"/>
          </w:tcPr>
          <w:p w:rsidR="00785DAB" w:rsidRPr="00785DAB" w:rsidP="00785DAB" w14:paraId="51506F77" w14:textId="77777777">
            <w:pPr>
              <w:spacing w:after="0"/>
              <w:ind w:left="-73"/>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виконавчі органи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«Бровари-землеустрій», інші організації, уповноважені на виконання даного виду робіт, відповідно до законодавства України</w:t>
            </w:r>
          </w:p>
        </w:tc>
      </w:tr>
      <w:tr w14:paraId="53072139" w14:textId="77777777" w:rsidTr="006E4A08">
        <w:tblPrEx>
          <w:tblW w:w="9747" w:type="dxa"/>
          <w:tblLook w:val="04A0"/>
        </w:tblPrEx>
        <w:tc>
          <w:tcPr>
            <w:tcW w:w="675" w:type="dxa"/>
          </w:tcPr>
          <w:p w:rsidR="00785DAB" w:rsidRPr="00785DAB" w:rsidP="00785DAB" w14:paraId="0F127529" w14:textId="77777777">
            <w:pPr>
              <w:spacing w:after="0"/>
              <w:ind w:left="-284"/>
              <w:jc w:val="center"/>
              <w:rPr>
                <w:rFonts w:ascii="Times New Roman" w:eastAsia="Times New Roman" w:hAnsi="Times New Roman" w:cs="Times New Roman"/>
                <w:bCs/>
                <w:sz w:val="28"/>
                <w:szCs w:val="28"/>
              </w:rPr>
            </w:pPr>
            <w:r w:rsidRPr="00785DAB">
              <w:rPr>
                <w:rFonts w:ascii="Times New Roman" w:eastAsia="Times New Roman" w:hAnsi="Times New Roman" w:cs="Times New Roman"/>
                <w:bCs/>
                <w:sz w:val="28"/>
                <w:szCs w:val="28"/>
              </w:rPr>
              <w:t>6</w:t>
            </w:r>
          </w:p>
        </w:tc>
        <w:tc>
          <w:tcPr>
            <w:tcW w:w="3393" w:type="dxa"/>
          </w:tcPr>
          <w:p w:rsidR="00785DAB" w:rsidRPr="00785DAB" w:rsidP="00785DAB" w14:paraId="52256B5A" w14:textId="77777777">
            <w:pPr>
              <w:spacing w:after="0"/>
              <w:ind w:left="-85"/>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Термін реалізації Програми</w:t>
            </w:r>
          </w:p>
        </w:tc>
        <w:tc>
          <w:tcPr>
            <w:tcW w:w="5679" w:type="dxa"/>
          </w:tcPr>
          <w:p w:rsidR="00785DAB" w:rsidRPr="00785DAB" w:rsidP="00785DAB" w14:paraId="00944426" w14:textId="77777777">
            <w:pPr>
              <w:spacing w:after="0"/>
              <w:ind w:left="-73"/>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2023-2026 роки</w:t>
            </w:r>
          </w:p>
        </w:tc>
      </w:tr>
      <w:tr w14:paraId="3C5DC0AA" w14:textId="77777777" w:rsidTr="006E4A08">
        <w:tblPrEx>
          <w:tblW w:w="9747" w:type="dxa"/>
          <w:tblLook w:val="04A0"/>
        </w:tblPrEx>
        <w:tc>
          <w:tcPr>
            <w:tcW w:w="675" w:type="dxa"/>
          </w:tcPr>
          <w:p w:rsidR="00785DAB" w:rsidRPr="00785DAB" w:rsidP="00785DAB" w14:paraId="5392631F" w14:textId="77777777">
            <w:pPr>
              <w:spacing w:after="0"/>
              <w:ind w:left="-284"/>
              <w:jc w:val="center"/>
              <w:rPr>
                <w:rFonts w:ascii="Times New Roman" w:eastAsia="Times New Roman" w:hAnsi="Times New Roman" w:cs="Times New Roman"/>
                <w:b/>
                <w:sz w:val="28"/>
                <w:szCs w:val="28"/>
              </w:rPr>
            </w:pPr>
            <w:r w:rsidRPr="00785DAB">
              <w:rPr>
                <w:rFonts w:ascii="Times New Roman" w:eastAsia="Times New Roman" w:hAnsi="Times New Roman" w:cs="Times New Roman"/>
                <w:b/>
                <w:sz w:val="28"/>
                <w:szCs w:val="28"/>
              </w:rPr>
              <w:t>7</w:t>
            </w:r>
          </w:p>
        </w:tc>
        <w:tc>
          <w:tcPr>
            <w:tcW w:w="3393" w:type="dxa"/>
          </w:tcPr>
          <w:p w:rsidR="00785DAB" w:rsidRPr="00785DAB" w:rsidP="00785DAB" w14:paraId="31F17248" w14:textId="654DD089">
            <w:pPr>
              <w:spacing w:after="0"/>
              <w:ind w:left="-85"/>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 xml:space="preserve">Загальний обсяг фінансових ресурсів необхідних для реалізації </w:t>
            </w:r>
            <w:r w:rsidR="007236A1">
              <w:rPr>
                <w:rFonts w:ascii="Times New Roman" w:eastAsia="Times New Roman" w:hAnsi="Times New Roman" w:cs="Times New Roman"/>
                <w:sz w:val="28"/>
                <w:szCs w:val="28"/>
              </w:rPr>
              <w:t>П</w:t>
            </w:r>
            <w:r w:rsidRPr="00785DAB">
              <w:rPr>
                <w:rFonts w:ascii="Times New Roman" w:eastAsia="Times New Roman" w:hAnsi="Times New Roman" w:cs="Times New Roman"/>
                <w:sz w:val="28"/>
                <w:szCs w:val="28"/>
              </w:rPr>
              <w:t>рограми</w:t>
            </w:r>
          </w:p>
          <w:p w:rsidR="00785DAB" w:rsidRPr="00785DAB" w:rsidP="00785DAB" w14:paraId="16B9FBB7" w14:textId="77777777">
            <w:pPr>
              <w:spacing w:after="0"/>
              <w:ind w:left="-85"/>
              <w:rPr>
                <w:rFonts w:ascii="Times New Roman" w:eastAsia="Times New Roman" w:hAnsi="Times New Roman" w:cs="Times New Roman"/>
                <w:sz w:val="28"/>
                <w:szCs w:val="28"/>
              </w:rPr>
            </w:pPr>
          </w:p>
        </w:tc>
        <w:tc>
          <w:tcPr>
            <w:tcW w:w="5679" w:type="dxa"/>
          </w:tcPr>
          <w:p w:rsidR="00785DAB" w:rsidRPr="00785DAB" w:rsidP="00785DAB" w14:paraId="77FA60DC" w14:textId="20F39CBA">
            <w:pPr>
              <w:spacing w:after="0"/>
              <w:ind w:left="-73"/>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4 869, 00 тис. грн. (чотири мільйони вісімсот шістдесят дев’ять тисяч</w:t>
            </w:r>
            <w:r w:rsidR="00496CE1">
              <w:rPr>
                <w:rFonts w:ascii="Times New Roman" w:eastAsia="Times New Roman" w:hAnsi="Times New Roman" w:cs="Times New Roman"/>
                <w:sz w:val="28"/>
                <w:szCs w:val="28"/>
              </w:rPr>
              <w:t>)</w:t>
            </w:r>
            <w:r w:rsidRPr="00785DAB">
              <w:rPr>
                <w:rFonts w:ascii="Times New Roman" w:eastAsia="Times New Roman" w:hAnsi="Times New Roman" w:cs="Times New Roman"/>
                <w:sz w:val="28"/>
                <w:szCs w:val="28"/>
              </w:rPr>
              <w:t xml:space="preserve"> гривень 00 коп.</w:t>
            </w:r>
          </w:p>
          <w:p w:rsidR="00785DAB" w:rsidRPr="00785DAB" w:rsidP="00785DAB" w14:paraId="5B62DFC4" w14:textId="00ADA730">
            <w:pPr>
              <w:spacing w:after="0"/>
              <w:ind w:left="-73"/>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2023 рік – 0 грн.</w:t>
            </w:r>
            <w:r w:rsidR="00496CE1">
              <w:rPr>
                <w:rFonts w:ascii="Times New Roman" w:eastAsia="Times New Roman" w:hAnsi="Times New Roman" w:cs="Times New Roman"/>
                <w:sz w:val="28"/>
                <w:szCs w:val="28"/>
              </w:rPr>
              <w:t>;</w:t>
            </w:r>
          </w:p>
          <w:p w:rsidR="00785DAB" w:rsidRPr="00785DAB" w:rsidP="00785DAB" w14:paraId="7B2F482D" w14:textId="77777777">
            <w:pPr>
              <w:spacing w:after="0"/>
              <w:ind w:left="-73"/>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2024 рік – 2 829,00 тис. грн.;</w:t>
            </w:r>
          </w:p>
          <w:p w:rsidR="00785DAB" w:rsidRPr="00785DAB" w:rsidP="00785DAB" w14:paraId="5FF0EEB7" w14:textId="77777777">
            <w:pPr>
              <w:spacing w:after="0"/>
              <w:ind w:left="-73"/>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2025 рік – 1770,00 тис. грн.;</w:t>
            </w:r>
          </w:p>
          <w:p w:rsidR="00785DAB" w:rsidRPr="00785DAB" w:rsidP="00785DAB" w14:paraId="3902D2CC" w14:textId="77777777">
            <w:pPr>
              <w:spacing w:after="0"/>
              <w:ind w:left="-73"/>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2026 рік – 270,00 тис. грн.</w:t>
            </w:r>
          </w:p>
        </w:tc>
      </w:tr>
    </w:tbl>
    <w:p w:rsidR="00785DAB" w:rsidRPr="00785DAB" w:rsidP="00785DAB" w14:paraId="73B50A74" w14:textId="77777777">
      <w:pPr>
        <w:spacing w:after="0"/>
        <w:ind w:left="-284"/>
        <w:rPr>
          <w:rFonts w:ascii="Times New Roman" w:eastAsia="Times New Roman" w:hAnsi="Times New Roman" w:cs="Times New Roman"/>
          <w:b/>
          <w:bCs/>
          <w:sz w:val="28"/>
          <w:szCs w:val="28"/>
        </w:rPr>
      </w:pPr>
    </w:p>
    <w:p w:rsidR="00785DAB" w:rsidRPr="00785DAB" w:rsidP="00785DAB" w14:paraId="035EF609" w14:textId="77777777">
      <w:pPr>
        <w:spacing w:after="0"/>
        <w:ind w:left="-284"/>
        <w:jc w:val="center"/>
        <w:rPr>
          <w:rFonts w:ascii="Times New Roman" w:eastAsia="Times New Roman" w:hAnsi="Times New Roman" w:cs="Times New Roman"/>
          <w:b/>
          <w:bCs/>
          <w:sz w:val="28"/>
          <w:szCs w:val="28"/>
        </w:rPr>
      </w:pPr>
      <w:r w:rsidRPr="00785DAB">
        <w:rPr>
          <w:rFonts w:ascii="Times New Roman" w:eastAsia="Times New Roman" w:hAnsi="Times New Roman" w:cs="Times New Roman"/>
          <w:b/>
          <w:bCs/>
          <w:sz w:val="28"/>
          <w:szCs w:val="28"/>
        </w:rPr>
        <w:t>1. Загальні положення</w:t>
      </w:r>
    </w:p>
    <w:p w:rsidR="00785DAB" w:rsidRPr="00785DAB" w:rsidP="00785DAB" w14:paraId="6D116E57" w14:textId="77777777">
      <w:pPr>
        <w:spacing w:after="0"/>
        <w:ind w:left="-284"/>
        <w:jc w:val="center"/>
        <w:rPr>
          <w:rFonts w:ascii="Times New Roman" w:eastAsia="Times New Roman" w:hAnsi="Times New Roman" w:cs="Times New Roman"/>
          <w:b/>
          <w:bCs/>
          <w:sz w:val="28"/>
          <w:szCs w:val="28"/>
        </w:rPr>
      </w:pPr>
    </w:p>
    <w:p w:rsidR="00785DAB" w:rsidRPr="00785DAB" w:rsidP="00785DAB" w14:paraId="50C2ECDA"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 xml:space="preserve">Дана програма розробляється з метою фінансування робіт з </w:t>
      </w:r>
      <w:r w:rsidRPr="00785DAB">
        <w:rPr>
          <w:rFonts w:ascii="Times New Roman" w:eastAsia="Arial Unicode MS" w:hAnsi="Times New Roman" w:cs="Times New Roman"/>
          <w:sz w:val="28"/>
          <w:szCs w:val="28"/>
        </w:rPr>
        <w:t xml:space="preserve">проведення інвентаризації </w:t>
      </w:r>
      <w:r w:rsidRPr="00785DAB">
        <w:rPr>
          <w:rFonts w:ascii="Times New Roman" w:eastAsia="Arial" w:hAnsi="Times New Roman" w:cs="Times New Roman"/>
          <w:position w:val="-1"/>
          <w:sz w:val="28"/>
          <w:szCs w:val="28"/>
        </w:rPr>
        <w:t xml:space="preserve">земель на території Броварської міської територіальної громади (в межах та за межами населених пунктів с. Княжичі, с. Сотницьке, с. Требухів), встановлення меж території Броварської міської територіальної громади </w:t>
      </w:r>
      <w:r w:rsidRPr="00785DAB">
        <w:rPr>
          <w:rFonts w:ascii="Times New Roman" w:eastAsia="Arial Unicode MS" w:hAnsi="Times New Roman" w:cs="Times New Roman"/>
          <w:sz w:val="28"/>
          <w:szCs w:val="28"/>
        </w:rPr>
        <w:t xml:space="preserve">та </w:t>
      </w:r>
      <w:bookmarkStart w:id="4" w:name="_Hlk139533292"/>
      <w:r w:rsidRPr="00785DAB">
        <w:rPr>
          <w:rFonts w:ascii="Times New Roman" w:eastAsia="Times New Roman" w:hAnsi="Times New Roman" w:cs="Times New Roman"/>
          <w:sz w:val="28"/>
          <w:szCs w:val="28"/>
        </w:rPr>
        <w:t xml:space="preserve">нормативної грошової оцінки земель сіл Требухів, </w:t>
      </w:r>
      <w:r w:rsidRPr="00785DAB">
        <w:rPr>
          <w:rFonts w:ascii="Times New Roman" w:eastAsia="Arial" w:hAnsi="Times New Roman" w:cs="Times New Roman"/>
          <w:position w:val="-1"/>
          <w:sz w:val="28"/>
          <w:szCs w:val="28"/>
        </w:rPr>
        <w:t>Сотницьке</w:t>
      </w:r>
      <w:r w:rsidRPr="00785DAB">
        <w:rPr>
          <w:rFonts w:ascii="Times New Roman" w:eastAsia="Times New Roman" w:hAnsi="Times New Roman" w:cs="Times New Roman"/>
          <w:sz w:val="28"/>
          <w:szCs w:val="28"/>
        </w:rPr>
        <w:t xml:space="preserve"> Броварського району Київської області</w:t>
      </w:r>
      <w:bookmarkEnd w:id="4"/>
      <w:r w:rsidRPr="00785DAB">
        <w:rPr>
          <w:rFonts w:ascii="Times New Roman" w:eastAsia="Times New Roman" w:hAnsi="Times New Roman" w:cs="Times New Roman"/>
          <w:sz w:val="28"/>
          <w:szCs w:val="28"/>
        </w:rPr>
        <w:t>.</w:t>
      </w:r>
    </w:p>
    <w:p w:rsidR="00785DAB" w:rsidRPr="00785DAB" w:rsidP="00785DAB" w14:paraId="61053ABD" w14:textId="77777777">
      <w:pPr>
        <w:spacing w:after="0"/>
        <w:ind w:left="-284" w:firstLine="567"/>
        <w:jc w:val="both"/>
        <w:rPr>
          <w:rFonts w:ascii="Times New Roman" w:eastAsia="Arial" w:hAnsi="Times New Roman" w:cs="Times New Roman"/>
          <w:position w:val="-1"/>
          <w:sz w:val="28"/>
          <w:szCs w:val="28"/>
        </w:rPr>
      </w:pPr>
      <w:r w:rsidRPr="00785DAB">
        <w:rPr>
          <w:rFonts w:ascii="Times New Roman" w:eastAsia="Times New Roman" w:hAnsi="Times New Roman" w:cs="Times New Roman"/>
          <w:sz w:val="28"/>
          <w:szCs w:val="28"/>
        </w:rPr>
        <w:t xml:space="preserve">В зв’язку з приєднанням до Броварської міської ради </w:t>
      </w:r>
      <w:r w:rsidRPr="00785DAB">
        <w:rPr>
          <w:rFonts w:ascii="Times New Roman" w:eastAsia="Times New Roman" w:hAnsi="Times New Roman" w:cs="Times New Roman"/>
          <w:sz w:val="28"/>
          <w:szCs w:val="28"/>
        </w:rPr>
        <w:t>Требухівської</w:t>
      </w:r>
      <w:r w:rsidRPr="00785DAB">
        <w:rPr>
          <w:rFonts w:ascii="Times New Roman" w:eastAsia="Times New Roman" w:hAnsi="Times New Roman" w:cs="Times New Roman"/>
          <w:sz w:val="28"/>
          <w:szCs w:val="28"/>
        </w:rPr>
        <w:t xml:space="preserve"> сільської ради та </w:t>
      </w:r>
      <w:r w:rsidRPr="00785DAB">
        <w:rPr>
          <w:rFonts w:ascii="Times New Roman" w:eastAsia="Times New Roman" w:hAnsi="Times New Roman" w:cs="Times New Roman"/>
          <w:sz w:val="28"/>
          <w:szCs w:val="28"/>
        </w:rPr>
        <w:t>Княжицької</w:t>
      </w:r>
      <w:r w:rsidRPr="00785DAB">
        <w:rPr>
          <w:rFonts w:ascii="Times New Roman" w:eastAsia="Times New Roman" w:hAnsi="Times New Roman" w:cs="Times New Roman"/>
          <w:sz w:val="28"/>
          <w:szCs w:val="28"/>
        </w:rPr>
        <w:t xml:space="preserve"> сільської ради Броварського району виникла необхідність проведення інвентаризації </w:t>
      </w:r>
      <w:r w:rsidRPr="00785DAB">
        <w:rPr>
          <w:rFonts w:ascii="Times New Roman" w:eastAsia="Arial" w:hAnsi="Times New Roman" w:cs="Times New Roman"/>
          <w:position w:val="-1"/>
          <w:sz w:val="28"/>
          <w:szCs w:val="28"/>
        </w:rPr>
        <w:t xml:space="preserve">земель в межах та за межами населених пунктів сіл Княжичі, Сотницьке, Требухів та </w:t>
      </w:r>
      <w:r w:rsidRPr="00785DAB">
        <w:rPr>
          <w:rFonts w:ascii="Times New Roman" w:eastAsia="Times New Roman" w:hAnsi="Times New Roman" w:cs="Times New Roman"/>
          <w:sz w:val="28"/>
          <w:szCs w:val="28"/>
          <w:shd w:val="clear" w:color="auto" w:fill="FFFFFF"/>
        </w:rPr>
        <w:t>встановлення меж території Броварської міської територіальної громади.</w:t>
      </w:r>
    </w:p>
    <w:p w:rsidR="00785DAB" w:rsidRPr="00785DAB" w:rsidP="00785DAB" w14:paraId="20AB52CF"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Відповідно до статті 18 Закону України від 11.12.2003 № 1378-IV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у 5-7 років</w:t>
      </w:r>
      <w:r w:rsidRPr="00785DAB">
        <w:rPr>
          <w:rFonts w:ascii="Times New Roman" w:eastAsia="Times New Roman" w:hAnsi="Times New Roman" w:cs="Times New Roman"/>
          <w:b/>
          <w:sz w:val="28"/>
          <w:szCs w:val="28"/>
        </w:rPr>
        <w:t>.</w:t>
      </w:r>
      <w:r w:rsidRPr="00785DAB">
        <w:rPr>
          <w:rFonts w:ascii="Times New Roman" w:eastAsia="Times New Roman" w:hAnsi="Times New Roman" w:cs="Times New Roman"/>
          <w:sz w:val="28"/>
          <w:szCs w:val="28"/>
        </w:rPr>
        <w:t xml:space="preserve"> </w:t>
      </w:r>
    </w:p>
    <w:p w:rsidR="00785DAB" w:rsidRPr="00785DAB" w:rsidP="00785DAB" w14:paraId="6794831F"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Нормативна грошової оцінки земель сіл Требухів, Сотницьке Броварського району Київської області була введена в дію з 01.01.2019 року, в зв’язку з цим виникла необхідність проведення нормативної грошової оцінки вказаних населених пунктів.</w:t>
      </w:r>
    </w:p>
    <w:p w:rsidR="00785DAB" w:rsidRPr="00785DAB" w:rsidP="00785DAB" w14:paraId="477737BE" w14:textId="77777777">
      <w:pPr>
        <w:suppressAutoHyphens/>
        <w:spacing w:after="0"/>
        <w:ind w:left="-284"/>
        <w:jc w:val="center"/>
        <w:rPr>
          <w:rFonts w:ascii="Times New Roman" w:eastAsia="Times New Roman" w:hAnsi="Times New Roman" w:cs="Times New Roman"/>
          <w:b/>
          <w:sz w:val="28"/>
          <w:szCs w:val="28"/>
        </w:rPr>
      </w:pPr>
      <w:r w:rsidRPr="00785DAB">
        <w:rPr>
          <w:rFonts w:ascii="Times New Roman" w:eastAsia="Times New Roman" w:hAnsi="Times New Roman" w:cs="Times New Roman"/>
          <w:b/>
          <w:sz w:val="28"/>
          <w:szCs w:val="28"/>
        </w:rPr>
        <w:t>2. Мета Програми</w:t>
      </w:r>
    </w:p>
    <w:p w:rsidR="00785DAB" w:rsidRPr="00785DAB" w:rsidP="00785DAB" w14:paraId="43A25B0D" w14:textId="77777777">
      <w:pPr>
        <w:suppressAutoHyphens/>
        <w:spacing w:after="0"/>
        <w:ind w:left="-284"/>
        <w:jc w:val="center"/>
        <w:rPr>
          <w:rFonts w:ascii="Times New Roman" w:eastAsia="Times New Roman" w:hAnsi="Times New Roman" w:cs="Times New Roman"/>
          <w:b/>
          <w:sz w:val="28"/>
          <w:szCs w:val="28"/>
        </w:rPr>
      </w:pPr>
    </w:p>
    <w:p w:rsidR="00785DAB" w:rsidRPr="00785DAB" w:rsidP="00785DAB" w14:paraId="468BD232"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Метою Програми є:</w:t>
      </w:r>
    </w:p>
    <w:p w:rsidR="00785DAB" w:rsidRPr="00785DAB" w:rsidP="00785DAB" w14:paraId="7D0BA526" w14:textId="77777777">
      <w:pPr>
        <w:spacing w:after="0"/>
        <w:ind w:left="-284" w:firstLine="708"/>
        <w:jc w:val="both"/>
        <w:rPr>
          <w:rFonts w:ascii="Times New Roman" w:eastAsia="Times New Roman" w:hAnsi="Times New Roman" w:cs="Times New Roman"/>
          <w:sz w:val="28"/>
          <w:szCs w:val="28"/>
          <w:shd w:val="clear" w:color="auto" w:fill="FFFFFF"/>
        </w:rPr>
      </w:pPr>
      <w:r w:rsidRPr="00785DAB">
        <w:rPr>
          <w:rFonts w:ascii="Times New Roman" w:eastAsia="Times New Roman" w:hAnsi="Times New Roman" w:cs="Times New Roman"/>
          <w:sz w:val="28"/>
          <w:szCs w:val="28"/>
        </w:rPr>
        <w:t xml:space="preserve">- проведення </w:t>
      </w:r>
      <w:r w:rsidRPr="00785DAB">
        <w:rPr>
          <w:rFonts w:ascii="Times New Roman" w:eastAsia="Arial Unicode MS" w:hAnsi="Times New Roman" w:cs="Times New Roman"/>
          <w:sz w:val="28"/>
          <w:szCs w:val="28"/>
        </w:rPr>
        <w:t xml:space="preserve">інвентаризації </w:t>
      </w:r>
      <w:r w:rsidRPr="00785DAB">
        <w:rPr>
          <w:rFonts w:ascii="Times New Roman" w:eastAsia="Arial" w:hAnsi="Times New Roman" w:cs="Times New Roman"/>
          <w:position w:val="-1"/>
          <w:sz w:val="28"/>
          <w:szCs w:val="28"/>
        </w:rPr>
        <w:t xml:space="preserve">земель на території Броварської міської територіальної громади (в межах та за межами населених пунктів с. Княжичі,                с. Сотницьке, с. Требухів) за результатами якої буде розроблена </w:t>
      </w:r>
      <w:r w:rsidRPr="00785DAB">
        <w:rPr>
          <w:rFonts w:ascii="Times New Roman" w:eastAsia="Times New Roman" w:hAnsi="Times New Roman" w:cs="Times New Roman"/>
          <w:sz w:val="28"/>
          <w:szCs w:val="28"/>
          <w:shd w:val="clear" w:color="auto" w:fill="FFFFFF"/>
        </w:rPr>
        <w:t>технічна документація із землеустрою щодо інвентаризації земель;</w:t>
      </w:r>
    </w:p>
    <w:p w:rsidR="00785DAB" w:rsidRPr="00785DAB" w:rsidP="00785DAB" w14:paraId="42CB8C9B" w14:textId="77777777">
      <w:pPr>
        <w:spacing w:after="0"/>
        <w:ind w:left="-284" w:firstLine="708"/>
        <w:jc w:val="both"/>
        <w:rPr>
          <w:rFonts w:ascii="Times New Roman" w:eastAsia="Times New Roman" w:hAnsi="Times New Roman" w:cs="Times New Roman"/>
          <w:sz w:val="28"/>
          <w:szCs w:val="28"/>
          <w:shd w:val="clear" w:color="auto" w:fill="FFFFFF"/>
        </w:rPr>
      </w:pPr>
      <w:r w:rsidRPr="00785DAB">
        <w:rPr>
          <w:rFonts w:ascii="Times New Roman" w:eastAsia="Times New Roman" w:hAnsi="Times New Roman" w:cs="Times New Roman"/>
          <w:sz w:val="28"/>
          <w:szCs w:val="28"/>
          <w:shd w:val="clear" w:color="auto" w:fill="FFFFFF"/>
        </w:rPr>
        <w:t xml:space="preserve">- встановлення меж території Броварської міської територіальної громади та розробка </w:t>
      </w:r>
      <w:r w:rsidRPr="00785DAB">
        <w:rPr>
          <w:rFonts w:ascii="Times New Roman" w:eastAsia="Times New Roman" w:hAnsi="Times New Roman" w:cs="Times New Roman"/>
          <w:sz w:val="28"/>
          <w:szCs w:val="28"/>
          <w:shd w:val="clear" w:color="auto" w:fill="FFFFFF"/>
        </w:rPr>
        <w:t>проекту</w:t>
      </w:r>
      <w:r w:rsidRPr="00785DAB">
        <w:rPr>
          <w:rFonts w:ascii="Times New Roman" w:eastAsia="Times New Roman" w:hAnsi="Times New Roman" w:cs="Times New Roman"/>
          <w:sz w:val="28"/>
          <w:szCs w:val="28"/>
          <w:shd w:val="clear" w:color="auto" w:fill="FFFFFF"/>
        </w:rPr>
        <w:t xml:space="preserve"> землеустрою щодо встановлення меж території територіальної громади;</w:t>
      </w:r>
    </w:p>
    <w:p w:rsidR="00785DAB" w:rsidRPr="00785DAB" w:rsidP="00785DAB" w14:paraId="15DDDC12" w14:textId="77777777">
      <w:pPr>
        <w:spacing w:after="0"/>
        <w:ind w:left="-284" w:firstLine="708"/>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 xml:space="preserve">- проведення нормативної грошової оцінки земель сіл Требухів, Сотницьке Броварського району Київської області та розробка технічної документації з нормативної грошової оцінки зазначених населених пунктів. </w:t>
      </w:r>
    </w:p>
    <w:p w:rsidR="00785DAB" w:rsidRPr="00785DAB" w:rsidP="00785DAB" w14:paraId="7B505622" w14:textId="77777777">
      <w:pPr>
        <w:spacing w:after="0"/>
        <w:ind w:left="-284"/>
        <w:jc w:val="both"/>
        <w:rPr>
          <w:rFonts w:ascii="Times New Roman" w:eastAsia="Times New Roman" w:hAnsi="Times New Roman" w:cs="Times New Roman"/>
          <w:sz w:val="28"/>
          <w:szCs w:val="28"/>
        </w:rPr>
      </w:pPr>
    </w:p>
    <w:p w:rsidR="00785DAB" w:rsidRPr="00785DAB" w:rsidP="00785DAB" w14:paraId="54054E03" w14:textId="77777777">
      <w:pPr>
        <w:spacing w:after="0"/>
        <w:ind w:left="-284" w:firstLine="851"/>
        <w:jc w:val="center"/>
        <w:rPr>
          <w:rFonts w:ascii="Times New Roman" w:eastAsia="Times New Roman" w:hAnsi="Times New Roman" w:cs="Times New Roman"/>
          <w:b/>
          <w:sz w:val="28"/>
          <w:szCs w:val="28"/>
        </w:rPr>
      </w:pPr>
      <w:r w:rsidRPr="00785DAB">
        <w:rPr>
          <w:rFonts w:ascii="Times New Roman" w:eastAsia="Times New Roman" w:hAnsi="Times New Roman" w:cs="Times New Roman"/>
          <w:b/>
          <w:sz w:val="28"/>
          <w:szCs w:val="28"/>
        </w:rPr>
        <w:t xml:space="preserve">3.Основні завдання і заходи Програми </w:t>
      </w:r>
    </w:p>
    <w:p w:rsidR="00785DAB" w:rsidRPr="00785DAB" w:rsidP="00785DAB" w14:paraId="6A8EA613" w14:textId="77777777">
      <w:pPr>
        <w:spacing w:after="0"/>
        <w:ind w:left="-284" w:firstLine="851"/>
        <w:jc w:val="center"/>
        <w:rPr>
          <w:rFonts w:ascii="Times New Roman" w:eastAsia="Times New Roman" w:hAnsi="Times New Roman" w:cs="Times New Roman"/>
          <w:b/>
          <w:sz w:val="28"/>
          <w:szCs w:val="28"/>
        </w:rPr>
      </w:pPr>
    </w:p>
    <w:p w:rsidR="00785DAB" w:rsidRPr="00785DAB" w:rsidP="00785DAB" w14:paraId="7D8610B3"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Основними завданнями Програми є:</w:t>
      </w:r>
    </w:p>
    <w:p w:rsidR="00785DAB" w:rsidRPr="00785DAB" w:rsidP="00785DAB" w14:paraId="1B3B8F27"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  проведення інвентаризації земель з метою здійснення контролю за використанням і охороною земель, визначення якісного стану земельних ділянок, їх меж, розміру, складу угідь, а також, забезпечення ведення Державного земельного кадастру та здійснення землеустрою;</w:t>
      </w:r>
    </w:p>
    <w:p w:rsidR="00785DAB" w:rsidRPr="00785DAB" w:rsidP="00785DAB" w14:paraId="56EF82D7" w14:textId="77777777">
      <w:pPr>
        <w:spacing w:after="0"/>
        <w:ind w:left="-284" w:firstLine="708"/>
        <w:jc w:val="both"/>
        <w:rPr>
          <w:rFonts w:ascii="Times New Roman" w:eastAsia="Times New Roman" w:hAnsi="Times New Roman" w:cs="Times New Roman"/>
          <w:sz w:val="28"/>
          <w:szCs w:val="28"/>
          <w:shd w:val="clear" w:color="auto" w:fill="FFFFFF"/>
        </w:rPr>
      </w:pPr>
      <w:r w:rsidRPr="00785DAB">
        <w:rPr>
          <w:rFonts w:ascii="Times New Roman" w:eastAsia="Times New Roman" w:hAnsi="Times New Roman" w:cs="Times New Roman"/>
          <w:sz w:val="28"/>
          <w:szCs w:val="28"/>
          <w:shd w:val="clear" w:color="auto" w:fill="FFFFFF"/>
        </w:rPr>
        <w:t>- встановлення меж території Броварської міської територіальної громади з метою з’ясування дійсної межі території територіальної громади, внесення відомостей про межі територіальної громади до Державного земельного кадастру;</w:t>
      </w:r>
    </w:p>
    <w:p w:rsidR="00785DAB" w:rsidRPr="00785DAB" w:rsidP="00785DAB" w14:paraId="3D7B4A5F"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 проведення нормативної грошової оцінки земель сіл Требухів, Сотницьке Броварського району Київської області з метою необхідності введення в дію оновленої нормативної грошової оцінки з 01.01.2025року.</w:t>
      </w:r>
    </w:p>
    <w:p w:rsidR="00785DAB" w:rsidRPr="00785DAB" w:rsidP="00785DAB" w14:paraId="3DE0F74D" w14:textId="77777777">
      <w:pPr>
        <w:tabs>
          <w:tab w:val="left" w:pos="284"/>
        </w:tabs>
        <w:spacing w:after="0"/>
        <w:ind w:left="-284" w:hanging="3"/>
        <w:jc w:val="center"/>
        <w:rPr>
          <w:rFonts w:ascii="Times New Roman" w:eastAsia="Times New Roman" w:hAnsi="Times New Roman" w:cs="Times New Roman"/>
          <w:b/>
          <w:sz w:val="28"/>
          <w:szCs w:val="28"/>
        </w:rPr>
      </w:pPr>
    </w:p>
    <w:p w:rsidR="00785DAB" w:rsidRPr="00785DAB" w:rsidP="00785DAB" w14:paraId="7A7C282D" w14:textId="77777777">
      <w:pPr>
        <w:tabs>
          <w:tab w:val="left" w:pos="284"/>
        </w:tabs>
        <w:spacing w:after="0"/>
        <w:ind w:left="-284" w:hanging="3"/>
        <w:jc w:val="center"/>
        <w:rPr>
          <w:rFonts w:ascii="Times New Roman" w:eastAsia="Arial" w:hAnsi="Times New Roman" w:cs="Times New Roman"/>
          <w:b/>
          <w:position w:val="-1"/>
          <w:sz w:val="28"/>
          <w:szCs w:val="28"/>
        </w:rPr>
      </w:pPr>
      <w:r w:rsidRPr="00785DAB">
        <w:rPr>
          <w:rFonts w:ascii="Times New Roman" w:eastAsia="Times New Roman" w:hAnsi="Times New Roman" w:cs="Times New Roman"/>
          <w:b/>
          <w:sz w:val="28"/>
          <w:szCs w:val="28"/>
        </w:rPr>
        <w:t xml:space="preserve">3.1. Інвентаризація земель </w:t>
      </w:r>
      <w:r w:rsidRPr="00785DAB">
        <w:rPr>
          <w:rFonts w:ascii="Times New Roman" w:eastAsia="Arial" w:hAnsi="Times New Roman" w:cs="Times New Roman"/>
          <w:b/>
          <w:position w:val="-1"/>
          <w:sz w:val="28"/>
          <w:szCs w:val="28"/>
        </w:rPr>
        <w:t>на території Броварської міської територіальної громади (в межах та за межами населених пунктів</w:t>
      </w:r>
    </w:p>
    <w:p w:rsidR="00785DAB" w:rsidRPr="00785DAB" w:rsidP="00785DAB" w14:paraId="081E3313" w14:textId="77777777">
      <w:pPr>
        <w:tabs>
          <w:tab w:val="left" w:pos="284"/>
        </w:tabs>
        <w:spacing w:after="0"/>
        <w:ind w:left="-284" w:hanging="3"/>
        <w:jc w:val="center"/>
        <w:rPr>
          <w:rFonts w:ascii="Times New Roman" w:eastAsia="Arial" w:hAnsi="Times New Roman" w:cs="Times New Roman"/>
          <w:b/>
          <w:position w:val="-1"/>
          <w:sz w:val="28"/>
          <w:szCs w:val="28"/>
        </w:rPr>
      </w:pPr>
      <w:r w:rsidRPr="00785DAB">
        <w:rPr>
          <w:rFonts w:ascii="Times New Roman" w:eastAsia="Arial" w:hAnsi="Times New Roman" w:cs="Times New Roman"/>
          <w:b/>
          <w:position w:val="-1"/>
          <w:sz w:val="28"/>
          <w:szCs w:val="28"/>
        </w:rPr>
        <w:t>с. Княжичі, с. Сотницьке, с. Требухів)</w:t>
      </w:r>
    </w:p>
    <w:p w:rsidR="00785DAB" w:rsidRPr="00785DAB" w:rsidP="00785DAB" w14:paraId="099A0299" w14:textId="77777777">
      <w:pPr>
        <w:spacing w:after="0"/>
        <w:ind w:left="-284" w:firstLine="851"/>
        <w:rPr>
          <w:rFonts w:ascii="Times New Roman" w:eastAsia="Times New Roman" w:hAnsi="Times New Roman" w:cs="Times New Roman"/>
          <w:b/>
          <w:sz w:val="28"/>
          <w:szCs w:val="28"/>
        </w:rPr>
      </w:pPr>
    </w:p>
    <w:p w:rsidR="00785DAB" w:rsidRPr="00785DAB" w:rsidP="00785DAB" w14:paraId="74625EE0"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 xml:space="preserve">Враховуючи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проведення інвентаризації земель, а також оновлення даних інвентаризації попередніх років. </w:t>
      </w:r>
    </w:p>
    <w:p w:rsidR="00785DAB" w:rsidRPr="00785DAB" w:rsidP="00785DAB" w14:paraId="7CDEB986"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 xml:space="preserve">Достовірні дані про площі, межі, склад угідь та конфігурацію земельних ділянок дають можливість прогнозувати використання земель, передбачати </w:t>
      </w:r>
      <w:r w:rsidRPr="00785DAB">
        <w:rPr>
          <w:rFonts w:ascii="Times New Roman" w:eastAsia="Times New Roman" w:hAnsi="Times New Roman" w:cs="Times New Roman"/>
          <w:sz w:val="28"/>
          <w:szCs w:val="28"/>
        </w:rPr>
        <w:t xml:space="preserve">надходження до бюджетів різних рівнів, обґрунтовано нараховувати земельний податок, сприяти здійсненню раціональної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rsidR="00785DAB" w:rsidRPr="00785DAB" w:rsidP="00785DAB" w14:paraId="07803727"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Інвентаризація земель є базовою основою для проведення їх грошової оцінки, ведення Державного земельного кадастру</w:t>
      </w:r>
    </w:p>
    <w:p w:rsidR="00785DAB" w:rsidRPr="00785DAB" w:rsidP="00785DAB" w14:paraId="5CD0952E"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Роботи з інвентаризації земель включають підготовчі, топографо-геодезичні та камеральні роботи, складення і оформлення технічної документації в паперовій та електронній формі.</w:t>
      </w:r>
    </w:p>
    <w:p w:rsidR="00785DAB" w:rsidRPr="00785DAB" w:rsidP="00785DAB" w14:paraId="48F7E086"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Результати інвентаризації можуть використовуватись для:</w:t>
      </w:r>
    </w:p>
    <w:p w:rsidR="00785DAB" w:rsidRPr="00785DAB" w:rsidP="00785DAB" w14:paraId="686D5436" w14:textId="77777777">
      <w:pPr>
        <w:spacing w:after="0"/>
        <w:ind w:left="-284"/>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розроблення Комплексного плану просторового розвитку території Броварської міської територіальної громади,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w:t>
      </w:r>
    </w:p>
    <w:p w:rsidR="00785DAB" w:rsidRPr="00785DAB" w:rsidP="00785DAB" w14:paraId="45448C29"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 xml:space="preserve">використання у якості картографічної основи для геоінформаційної системи та </w:t>
      </w:r>
      <w:r w:rsidRPr="00785DAB">
        <w:rPr>
          <w:rFonts w:ascii="Times New Roman" w:eastAsia="Times New Roman" w:hAnsi="Times New Roman" w:cs="Times New Roman"/>
          <w:sz w:val="28"/>
          <w:szCs w:val="28"/>
        </w:rPr>
        <w:t>геопорталу</w:t>
      </w:r>
      <w:r w:rsidRPr="00785DAB">
        <w:rPr>
          <w:rFonts w:ascii="Times New Roman" w:eastAsia="Times New Roman" w:hAnsi="Times New Roman" w:cs="Times New Roman"/>
          <w:sz w:val="28"/>
          <w:szCs w:val="28"/>
        </w:rPr>
        <w:t xml:space="preserve"> територіальної громади.</w:t>
      </w:r>
    </w:p>
    <w:p w:rsidR="00785DAB" w:rsidRPr="00785DAB" w:rsidP="00785DAB" w14:paraId="71C1D3FD"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 xml:space="preserve">створення базового набору </w:t>
      </w:r>
      <w:r w:rsidRPr="00785DAB">
        <w:rPr>
          <w:rFonts w:ascii="Times New Roman" w:eastAsia="Times New Roman" w:hAnsi="Times New Roman" w:cs="Times New Roman"/>
          <w:sz w:val="28"/>
          <w:szCs w:val="28"/>
        </w:rPr>
        <w:t>геопросторових</w:t>
      </w:r>
      <w:r w:rsidRPr="00785DAB">
        <w:rPr>
          <w:rFonts w:ascii="Times New Roman" w:eastAsia="Times New Roman" w:hAnsi="Times New Roman" w:cs="Times New Roman"/>
          <w:sz w:val="28"/>
          <w:szCs w:val="28"/>
        </w:rPr>
        <w:t xml:space="preserve"> даних передбачених Законом України «Про національну інфраструктуру </w:t>
      </w:r>
      <w:r w:rsidRPr="00785DAB">
        <w:rPr>
          <w:rFonts w:ascii="Times New Roman" w:eastAsia="Times New Roman" w:hAnsi="Times New Roman" w:cs="Times New Roman"/>
          <w:sz w:val="28"/>
          <w:szCs w:val="28"/>
        </w:rPr>
        <w:t>геопросторових</w:t>
      </w:r>
      <w:r w:rsidRPr="00785DAB">
        <w:rPr>
          <w:rFonts w:ascii="Times New Roman" w:eastAsia="Times New Roman" w:hAnsi="Times New Roman" w:cs="Times New Roman"/>
          <w:sz w:val="28"/>
          <w:szCs w:val="28"/>
        </w:rPr>
        <w:t xml:space="preserve"> даних».</w:t>
      </w:r>
    </w:p>
    <w:p w:rsidR="00785DAB" w:rsidRPr="00785DAB" w:rsidP="00785DAB" w14:paraId="33EE7B9C"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уточнення адміністративно-територіальних меж, меж водного, лісного та інших фондів, охоронних зон, тощо.</w:t>
      </w:r>
    </w:p>
    <w:p w:rsidR="00785DAB" w:rsidRPr="00785DAB" w:rsidP="00785DAB" w14:paraId="5F08DC52"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Площа земель, що підлягають інвентаризації становить 9013,8га.</w:t>
      </w:r>
    </w:p>
    <w:p w:rsidR="00785DAB" w:rsidRPr="00785DAB" w:rsidP="00785DAB" w14:paraId="71F92F05" w14:textId="77777777">
      <w:pPr>
        <w:spacing w:after="0"/>
        <w:ind w:left="-284" w:firstLine="567"/>
        <w:jc w:val="both"/>
        <w:rPr>
          <w:rFonts w:ascii="Times New Roman" w:eastAsia="Times New Roman" w:hAnsi="Times New Roman" w:cs="Times New Roman"/>
          <w:sz w:val="28"/>
          <w:szCs w:val="28"/>
        </w:rPr>
      </w:pPr>
    </w:p>
    <w:p w:rsidR="00785DAB" w:rsidRPr="00785DAB" w:rsidP="00785DAB" w14:paraId="7F8DCEF8" w14:textId="77777777">
      <w:pPr>
        <w:spacing w:after="0"/>
        <w:ind w:left="-284" w:firstLine="284"/>
        <w:jc w:val="center"/>
        <w:rPr>
          <w:rFonts w:ascii="Times New Roman" w:eastAsia="Times New Roman" w:hAnsi="Times New Roman" w:cs="Times New Roman"/>
          <w:b/>
          <w:bCs/>
          <w:sz w:val="28"/>
          <w:szCs w:val="28"/>
          <w:shd w:val="clear" w:color="auto" w:fill="FFFFFF"/>
        </w:rPr>
      </w:pPr>
      <w:r w:rsidRPr="00785DAB">
        <w:rPr>
          <w:rFonts w:ascii="Times New Roman" w:eastAsia="Times New Roman" w:hAnsi="Times New Roman" w:cs="Times New Roman"/>
          <w:b/>
          <w:bCs/>
          <w:sz w:val="28"/>
          <w:szCs w:val="28"/>
        </w:rPr>
        <w:t>3.2. В</w:t>
      </w:r>
      <w:r w:rsidRPr="00785DAB">
        <w:rPr>
          <w:rFonts w:ascii="Times New Roman" w:eastAsia="Times New Roman" w:hAnsi="Times New Roman" w:cs="Times New Roman"/>
          <w:b/>
          <w:bCs/>
          <w:sz w:val="28"/>
          <w:szCs w:val="28"/>
          <w:shd w:val="clear" w:color="auto" w:fill="FFFFFF"/>
        </w:rPr>
        <w:t>становлення меж території Броварської міської</w:t>
      </w:r>
    </w:p>
    <w:p w:rsidR="00785DAB" w:rsidRPr="00785DAB" w:rsidP="00785DAB" w14:paraId="7E49FF8B" w14:textId="77777777">
      <w:pPr>
        <w:spacing w:after="0"/>
        <w:ind w:left="-284" w:firstLine="284"/>
        <w:jc w:val="center"/>
        <w:rPr>
          <w:rFonts w:ascii="Times New Roman" w:eastAsia="Times New Roman" w:hAnsi="Times New Roman" w:cs="Times New Roman"/>
          <w:b/>
          <w:bCs/>
          <w:sz w:val="28"/>
          <w:szCs w:val="28"/>
          <w:shd w:val="clear" w:color="auto" w:fill="FFFFFF"/>
        </w:rPr>
      </w:pPr>
      <w:r w:rsidRPr="00785DAB">
        <w:rPr>
          <w:rFonts w:ascii="Times New Roman" w:eastAsia="Times New Roman" w:hAnsi="Times New Roman" w:cs="Times New Roman"/>
          <w:b/>
          <w:bCs/>
          <w:sz w:val="28"/>
          <w:szCs w:val="28"/>
          <w:shd w:val="clear" w:color="auto" w:fill="FFFFFF"/>
        </w:rPr>
        <w:t>територіальної громади</w:t>
      </w:r>
    </w:p>
    <w:p w:rsidR="00785DAB" w:rsidRPr="00785DAB" w:rsidP="00785DAB" w14:paraId="77DD76A5" w14:textId="77777777">
      <w:pPr>
        <w:spacing w:after="0"/>
        <w:ind w:left="-284" w:firstLine="284"/>
        <w:rPr>
          <w:rFonts w:ascii="Times New Roman" w:eastAsia="Times New Roman" w:hAnsi="Times New Roman" w:cs="Times New Roman"/>
          <w:sz w:val="28"/>
          <w:szCs w:val="28"/>
          <w:shd w:val="clear" w:color="auto" w:fill="FFFFFF"/>
        </w:rPr>
      </w:pPr>
    </w:p>
    <w:p w:rsidR="00785DAB" w:rsidRPr="00785DAB" w:rsidP="00785DAB" w14:paraId="061DA197" w14:textId="77777777">
      <w:pPr>
        <w:spacing w:after="0"/>
        <w:ind w:left="-284" w:firstLine="709"/>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 xml:space="preserve">З метою впорядкування земель, забезпечення ведення Державного земельного кадастру, </w:t>
      </w:r>
      <w:r w:rsidRPr="00785DAB">
        <w:rPr>
          <w:rFonts w:ascii="Times New Roman" w:eastAsia="Times New Roman" w:hAnsi="Times New Roman" w:cs="Times New Roman"/>
          <w:bCs/>
          <w:sz w:val="28"/>
          <w:szCs w:val="28"/>
        </w:rPr>
        <w:t>враховуючи лист Київської обласної державної адміністрації (Київської обласної військової адміністрації) від 28.08.2023 року №8525/03/31.02.01/2023 Броварською міською радою прийнято рішення «</w:t>
      </w:r>
      <w:r w:rsidRPr="00785DAB">
        <w:rPr>
          <w:rFonts w:ascii="Times New Roman" w:eastAsia="Times New Roman" w:hAnsi="Times New Roman" w:cs="Times New Roman"/>
          <w:sz w:val="28"/>
          <w:szCs w:val="28"/>
        </w:rPr>
        <w:t xml:space="preserve">Про розроблення </w:t>
      </w:r>
      <w:r w:rsidRPr="00785DAB">
        <w:rPr>
          <w:rFonts w:ascii="Times New Roman" w:eastAsia="Times New Roman" w:hAnsi="Times New Roman" w:cs="Times New Roman"/>
          <w:sz w:val="28"/>
          <w:szCs w:val="28"/>
        </w:rPr>
        <w:t>проекту</w:t>
      </w:r>
      <w:r w:rsidRPr="00785DAB">
        <w:rPr>
          <w:rFonts w:ascii="Times New Roman" w:eastAsia="Times New Roman" w:hAnsi="Times New Roman" w:cs="Times New Roman"/>
          <w:sz w:val="28"/>
          <w:szCs w:val="28"/>
        </w:rPr>
        <w:t xml:space="preserve"> землеустрою щодо встановлення меж території Броварської міської територіальної громади.</w:t>
      </w:r>
    </w:p>
    <w:p w:rsidR="00785DAB" w:rsidRPr="00785DAB" w:rsidP="00785DAB" w14:paraId="39CCC4E5" w14:textId="77777777">
      <w:pPr>
        <w:shd w:val="clear" w:color="auto" w:fill="FFFFFF"/>
        <w:spacing w:after="0" w:line="240" w:lineRule="auto"/>
        <w:ind w:left="-284" w:firstLine="450"/>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shd w:val="clear" w:color="auto" w:fill="FFFFFF"/>
          <w:lang w:eastAsia="ru-RU"/>
        </w:rPr>
        <w:t>Згідно статті 46</w:t>
      </w:r>
      <w:r w:rsidRPr="00785DAB">
        <w:rPr>
          <w:rFonts w:ascii="Times New Roman" w:eastAsia="Times New Roman" w:hAnsi="Times New Roman" w:cs="Times New Roman"/>
          <w:sz w:val="28"/>
          <w:szCs w:val="28"/>
          <w:shd w:val="clear" w:color="auto" w:fill="FFFFFF"/>
          <w:vertAlign w:val="superscript"/>
          <w:lang w:eastAsia="ru-RU"/>
        </w:rPr>
        <w:t xml:space="preserve">1 </w:t>
      </w:r>
      <w:r w:rsidRPr="00785DAB">
        <w:rPr>
          <w:rFonts w:ascii="Times New Roman" w:eastAsia="Times New Roman" w:hAnsi="Times New Roman" w:cs="Times New Roman"/>
          <w:sz w:val="28"/>
          <w:szCs w:val="28"/>
          <w:shd w:val="clear" w:color="auto" w:fill="FFFFFF"/>
          <w:lang w:eastAsia="ru-RU"/>
        </w:rPr>
        <w:t>закону України</w:t>
      </w:r>
      <w:r w:rsidRPr="00785DAB">
        <w:rPr>
          <w:rFonts w:ascii="Times New Roman" w:eastAsia="Times New Roman" w:hAnsi="Times New Roman" w:cs="Times New Roman"/>
          <w:sz w:val="28"/>
          <w:szCs w:val="28"/>
          <w:shd w:val="clear" w:color="auto" w:fill="FFFFFF"/>
          <w:vertAlign w:val="superscript"/>
          <w:lang w:eastAsia="ru-RU"/>
        </w:rPr>
        <w:t xml:space="preserve"> </w:t>
      </w:r>
      <w:r w:rsidRPr="00785DAB">
        <w:rPr>
          <w:rFonts w:ascii="Times New Roman" w:eastAsia="Times New Roman" w:hAnsi="Times New Roman" w:cs="Times New Roman"/>
          <w:sz w:val="28"/>
          <w:szCs w:val="28"/>
          <w:shd w:val="clear" w:color="auto" w:fill="FFFFFF"/>
          <w:lang w:eastAsia="ru-RU"/>
        </w:rPr>
        <w:t xml:space="preserve">«Про землеустрій» </w:t>
      </w:r>
      <w:r w:rsidRPr="00785DAB">
        <w:rPr>
          <w:rFonts w:ascii="Times New Roman" w:eastAsia="Times New Roman" w:hAnsi="Times New Roman" w:cs="Times New Roman"/>
          <w:sz w:val="28"/>
          <w:szCs w:val="28"/>
          <w:lang w:eastAsia="ru-RU"/>
        </w:rPr>
        <w:t>п</w:t>
      </w:r>
      <w:r w:rsidRPr="00785DAB">
        <w:rPr>
          <w:rFonts w:ascii="Times New Roman" w:eastAsia="Times New Roman" w:hAnsi="Times New Roman" w:cs="Times New Roman"/>
          <w:sz w:val="28"/>
          <w:szCs w:val="28"/>
          <w:lang w:val="ru-RU" w:eastAsia="ru-RU"/>
        </w:rPr>
        <w:t>роекти</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землеустрою</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щодо</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встановлення</w:t>
      </w:r>
      <w:r w:rsidRPr="00785DAB">
        <w:rPr>
          <w:rFonts w:ascii="Times New Roman" w:eastAsia="Times New Roman" w:hAnsi="Times New Roman" w:cs="Times New Roman"/>
          <w:sz w:val="28"/>
          <w:szCs w:val="28"/>
          <w:lang w:val="ru-RU" w:eastAsia="ru-RU"/>
        </w:rPr>
        <w:t xml:space="preserve"> меж </w:t>
      </w:r>
      <w:r w:rsidRPr="00785DAB">
        <w:rPr>
          <w:rFonts w:ascii="Times New Roman" w:eastAsia="Times New Roman" w:hAnsi="Times New Roman" w:cs="Times New Roman"/>
          <w:sz w:val="28"/>
          <w:szCs w:val="28"/>
          <w:lang w:val="ru-RU" w:eastAsia="ru-RU"/>
        </w:rPr>
        <w:t>територій</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територіальних</w:t>
      </w:r>
      <w:r w:rsidRPr="00785DAB">
        <w:rPr>
          <w:rFonts w:ascii="Times New Roman" w:eastAsia="Times New Roman" w:hAnsi="Times New Roman" w:cs="Times New Roman"/>
          <w:sz w:val="28"/>
          <w:szCs w:val="28"/>
          <w:lang w:val="ru-RU" w:eastAsia="ru-RU"/>
        </w:rPr>
        <w:t xml:space="preserve"> громад </w:t>
      </w:r>
      <w:r w:rsidRPr="00785DAB">
        <w:rPr>
          <w:rFonts w:ascii="Times New Roman" w:eastAsia="Times New Roman" w:hAnsi="Times New Roman" w:cs="Times New Roman"/>
          <w:sz w:val="28"/>
          <w:szCs w:val="28"/>
          <w:lang w:val="ru-RU" w:eastAsia="ru-RU"/>
        </w:rPr>
        <w:t>розробляються</w:t>
      </w:r>
      <w:r w:rsidRPr="00785DAB">
        <w:rPr>
          <w:rFonts w:ascii="Times New Roman" w:eastAsia="Times New Roman" w:hAnsi="Times New Roman" w:cs="Times New Roman"/>
          <w:sz w:val="28"/>
          <w:szCs w:val="28"/>
          <w:lang w:val="ru-RU" w:eastAsia="ru-RU"/>
        </w:rPr>
        <w:t xml:space="preserve"> з метою:</w:t>
      </w:r>
    </w:p>
    <w:p w:rsidR="00785DAB" w:rsidRPr="00785DAB" w:rsidP="00785DAB" w14:paraId="7FAA5104" w14:textId="77777777">
      <w:pPr>
        <w:shd w:val="clear" w:color="auto" w:fill="FFFFFF"/>
        <w:spacing w:after="0" w:line="240" w:lineRule="auto"/>
        <w:ind w:left="-284" w:firstLine="450"/>
        <w:jc w:val="both"/>
        <w:rPr>
          <w:rFonts w:ascii="Times New Roman" w:eastAsia="Times New Roman" w:hAnsi="Times New Roman" w:cs="Times New Roman"/>
          <w:sz w:val="28"/>
          <w:szCs w:val="28"/>
          <w:lang w:val="ru-RU" w:eastAsia="ru-RU"/>
        </w:rPr>
      </w:pPr>
      <w:bookmarkStart w:id="5" w:name="n1136"/>
      <w:bookmarkEnd w:id="5"/>
      <w:r w:rsidRPr="00785DAB">
        <w:rPr>
          <w:rFonts w:ascii="Times New Roman" w:eastAsia="Times New Roman" w:hAnsi="Times New Roman" w:cs="Times New Roman"/>
          <w:sz w:val="28"/>
          <w:szCs w:val="28"/>
          <w:lang w:val="ru-RU" w:eastAsia="ru-RU"/>
        </w:rPr>
        <w:t xml:space="preserve">а) </w:t>
      </w:r>
      <w:r w:rsidRPr="00785DAB">
        <w:rPr>
          <w:rFonts w:ascii="Times New Roman" w:eastAsia="Times New Roman" w:hAnsi="Times New Roman" w:cs="Times New Roman"/>
          <w:sz w:val="28"/>
          <w:szCs w:val="28"/>
          <w:lang w:val="ru-RU" w:eastAsia="ru-RU"/>
        </w:rPr>
        <w:t>з’ясування</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дійсної</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межі</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території</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територіальної</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громади</w:t>
      </w:r>
      <w:r w:rsidRPr="00785DAB">
        <w:rPr>
          <w:rFonts w:ascii="Times New Roman" w:eastAsia="Times New Roman" w:hAnsi="Times New Roman" w:cs="Times New Roman"/>
          <w:sz w:val="28"/>
          <w:szCs w:val="28"/>
          <w:lang w:val="ru-RU" w:eastAsia="ru-RU"/>
        </w:rPr>
        <w:t>;</w:t>
      </w:r>
    </w:p>
    <w:p w:rsidR="00785DAB" w:rsidRPr="00785DAB" w:rsidP="00785DAB" w14:paraId="43F2FFC3" w14:textId="77777777">
      <w:pPr>
        <w:shd w:val="clear" w:color="auto" w:fill="FFFFFF"/>
        <w:spacing w:after="0" w:line="240" w:lineRule="auto"/>
        <w:ind w:left="-284" w:firstLine="450"/>
        <w:jc w:val="both"/>
        <w:rPr>
          <w:rFonts w:ascii="Times New Roman" w:eastAsia="Times New Roman" w:hAnsi="Times New Roman" w:cs="Times New Roman"/>
          <w:sz w:val="28"/>
          <w:szCs w:val="28"/>
          <w:lang w:val="ru-RU" w:eastAsia="ru-RU"/>
        </w:rPr>
      </w:pPr>
      <w:bookmarkStart w:id="6" w:name="n1137"/>
      <w:bookmarkEnd w:id="6"/>
      <w:r w:rsidRPr="00785DAB">
        <w:rPr>
          <w:rFonts w:ascii="Times New Roman" w:eastAsia="Times New Roman" w:hAnsi="Times New Roman" w:cs="Times New Roman"/>
          <w:sz w:val="28"/>
          <w:szCs w:val="28"/>
          <w:lang w:val="ru-RU" w:eastAsia="ru-RU"/>
        </w:rPr>
        <w:t xml:space="preserve">б) </w:t>
      </w:r>
      <w:r w:rsidRPr="00785DAB">
        <w:rPr>
          <w:rFonts w:ascii="Times New Roman" w:eastAsia="Times New Roman" w:hAnsi="Times New Roman" w:cs="Times New Roman"/>
          <w:sz w:val="28"/>
          <w:szCs w:val="28"/>
          <w:lang w:val="ru-RU" w:eastAsia="ru-RU"/>
        </w:rPr>
        <w:t>вирішення</w:t>
      </w:r>
      <w:r w:rsidRPr="00785DAB">
        <w:rPr>
          <w:rFonts w:ascii="Times New Roman" w:eastAsia="Times New Roman" w:hAnsi="Times New Roman" w:cs="Times New Roman"/>
          <w:sz w:val="28"/>
          <w:szCs w:val="28"/>
          <w:lang w:val="ru-RU" w:eastAsia="ru-RU"/>
        </w:rPr>
        <w:t xml:space="preserve"> спору </w:t>
      </w:r>
      <w:r w:rsidRPr="00785DAB">
        <w:rPr>
          <w:rFonts w:ascii="Times New Roman" w:eastAsia="Times New Roman" w:hAnsi="Times New Roman" w:cs="Times New Roman"/>
          <w:sz w:val="28"/>
          <w:szCs w:val="28"/>
          <w:lang w:val="ru-RU" w:eastAsia="ru-RU"/>
        </w:rPr>
        <w:t>між</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декількома</w:t>
      </w:r>
      <w:r w:rsidRPr="00785DAB">
        <w:rPr>
          <w:rFonts w:ascii="Times New Roman" w:eastAsia="Times New Roman" w:hAnsi="Times New Roman" w:cs="Times New Roman"/>
          <w:sz w:val="28"/>
          <w:szCs w:val="28"/>
          <w:lang w:val="ru-RU" w:eastAsia="ru-RU"/>
        </w:rPr>
        <w:t xml:space="preserve"> органами </w:t>
      </w:r>
      <w:r w:rsidRPr="00785DAB">
        <w:rPr>
          <w:rFonts w:ascii="Times New Roman" w:eastAsia="Times New Roman" w:hAnsi="Times New Roman" w:cs="Times New Roman"/>
          <w:sz w:val="28"/>
          <w:szCs w:val="28"/>
          <w:lang w:val="ru-RU" w:eastAsia="ru-RU"/>
        </w:rPr>
        <w:t>місцевого</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самоврядування</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щодо</w:t>
      </w:r>
      <w:r w:rsidRPr="00785DAB">
        <w:rPr>
          <w:rFonts w:ascii="Times New Roman" w:eastAsia="Times New Roman" w:hAnsi="Times New Roman" w:cs="Times New Roman"/>
          <w:sz w:val="28"/>
          <w:szCs w:val="28"/>
          <w:lang w:val="ru-RU" w:eastAsia="ru-RU"/>
        </w:rPr>
        <w:t xml:space="preserve"> меж </w:t>
      </w:r>
      <w:r w:rsidRPr="00785DAB">
        <w:rPr>
          <w:rFonts w:ascii="Times New Roman" w:eastAsia="Times New Roman" w:hAnsi="Times New Roman" w:cs="Times New Roman"/>
          <w:sz w:val="28"/>
          <w:szCs w:val="28"/>
          <w:lang w:val="ru-RU" w:eastAsia="ru-RU"/>
        </w:rPr>
        <w:t>територій</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територіальних</w:t>
      </w:r>
      <w:r w:rsidRPr="00785DAB">
        <w:rPr>
          <w:rFonts w:ascii="Times New Roman" w:eastAsia="Times New Roman" w:hAnsi="Times New Roman" w:cs="Times New Roman"/>
          <w:sz w:val="28"/>
          <w:szCs w:val="28"/>
          <w:lang w:val="ru-RU" w:eastAsia="ru-RU"/>
        </w:rPr>
        <w:t xml:space="preserve"> громад;</w:t>
      </w:r>
    </w:p>
    <w:p w:rsidR="00785DAB" w:rsidRPr="00785DAB" w:rsidP="00785DAB" w14:paraId="5C4AB8AD" w14:textId="77777777">
      <w:pPr>
        <w:shd w:val="clear" w:color="auto" w:fill="FFFFFF"/>
        <w:spacing w:after="0" w:line="240" w:lineRule="auto"/>
        <w:ind w:left="-284" w:firstLine="450"/>
        <w:jc w:val="both"/>
        <w:rPr>
          <w:rFonts w:ascii="Times New Roman" w:eastAsia="Times New Roman" w:hAnsi="Times New Roman" w:cs="Times New Roman"/>
          <w:sz w:val="28"/>
          <w:szCs w:val="28"/>
          <w:lang w:val="ru-RU" w:eastAsia="ru-RU"/>
        </w:rPr>
      </w:pPr>
      <w:bookmarkStart w:id="7" w:name="n1138"/>
      <w:bookmarkEnd w:id="7"/>
      <w:r w:rsidRPr="00785DAB">
        <w:rPr>
          <w:rFonts w:ascii="Times New Roman" w:eastAsia="Times New Roman" w:hAnsi="Times New Roman" w:cs="Times New Roman"/>
          <w:sz w:val="28"/>
          <w:szCs w:val="28"/>
          <w:lang w:val="ru-RU" w:eastAsia="ru-RU"/>
        </w:rPr>
        <w:t xml:space="preserve">в) </w:t>
      </w:r>
      <w:r w:rsidRPr="00785DAB">
        <w:rPr>
          <w:rFonts w:ascii="Times New Roman" w:eastAsia="Times New Roman" w:hAnsi="Times New Roman" w:cs="Times New Roman"/>
          <w:sz w:val="28"/>
          <w:szCs w:val="28"/>
          <w:lang w:val="ru-RU" w:eastAsia="ru-RU"/>
        </w:rPr>
        <w:t>внесення</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відомостей</w:t>
      </w:r>
      <w:r w:rsidRPr="00785DAB">
        <w:rPr>
          <w:rFonts w:ascii="Times New Roman" w:eastAsia="Times New Roman" w:hAnsi="Times New Roman" w:cs="Times New Roman"/>
          <w:sz w:val="28"/>
          <w:szCs w:val="28"/>
          <w:lang w:val="ru-RU" w:eastAsia="ru-RU"/>
        </w:rPr>
        <w:t xml:space="preserve"> про </w:t>
      </w:r>
      <w:r w:rsidRPr="00785DAB">
        <w:rPr>
          <w:rFonts w:ascii="Times New Roman" w:eastAsia="Times New Roman" w:hAnsi="Times New Roman" w:cs="Times New Roman"/>
          <w:sz w:val="28"/>
          <w:szCs w:val="28"/>
          <w:lang w:val="ru-RU" w:eastAsia="ru-RU"/>
        </w:rPr>
        <w:t>межі</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території</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територіальної</w:t>
      </w:r>
      <w:r w:rsidRPr="00785DAB">
        <w:rPr>
          <w:rFonts w:ascii="Times New Roman" w:eastAsia="Times New Roman" w:hAnsi="Times New Roman" w:cs="Times New Roman"/>
          <w:sz w:val="28"/>
          <w:szCs w:val="28"/>
          <w:lang w:val="ru-RU" w:eastAsia="ru-RU"/>
        </w:rPr>
        <w:t xml:space="preserve"> </w:t>
      </w:r>
      <w:r w:rsidRPr="00785DAB">
        <w:rPr>
          <w:rFonts w:ascii="Times New Roman" w:eastAsia="Times New Roman" w:hAnsi="Times New Roman" w:cs="Times New Roman"/>
          <w:sz w:val="28"/>
          <w:szCs w:val="28"/>
          <w:lang w:val="ru-RU" w:eastAsia="ru-RU"/>
        </w:rPr>
        <w:t>громади</w:t>
      </w:r>
      <w:r w:rsidRPr="00785DAB">
        <w:rPr>
          <w:rFonts w:ascii="Times New Roman" w:eastAsia="Times New Roman" w:hAnsi="Times New Roman" w:cs="Times New Roman"/>
          <w:sz w:val="28"/>
          <w:szCs w:val="28"/>
          <w:lang w:val="ru-RU" w:eastAsia="ru-RU"/>
        </w:rPr>
        <w:t xml:space="preserve"> до Державного земельного кадастру.</w:t>
      </w:r>
    </w:p>
    <w:p w:rsidR="00785DAB" w:rsidRPr="00785DAB" w:rsidP="00785DAB" w14:paraId="399BA0B6" w14:textId="77777777">
      <w:pPr>
        <w:spacing w:after="0" w:line="240" w:lineRule="auto"/>
        <w:ind w:left="-284"/>
        <w:jc w:val="center"/>
        <w:rPr>
          <w:rFonts w:ascii="Times New Roman" w:eastAsia="Arial Unicode MS" w:hAnsi="Times New Roman" w:cs="Times New Roman"/>
          <w:b/>
          <w:bCs/>
          <w:sz w:val="28"/>
          <w:szCs w:val="28"/>
          <w:lang w:eastAsia="ru-RU"/>
        </w:rPr>
      </w:pPr>
      <w:r w:rsidRPr="00785DAB">
        <w:rPr>
          <w:rFonts w:ascii="Times New Roman" w:eastAsia="Times New Roman" w:hAnsi="Times New Roman" w:cs="Times New Roman"/>
          <w:b/>
          <w:sz w:val="28"/>
          <w:szCs w:val="28"/>
          <w:lang w:eastAsia="ru-RU"/>
        </w:rPr>
        <w:t xml:space="preserve">3.3. Проведення </w:t>
      </w:r>
      <w:r w:rsidRPr="00785DAB">
        <w:rPr>
          <w:rFonts w:ascii="Times New Roman" w:eastAsia="Times New Roman" w:hAnsi="Times New Roman" w:cs="Times New Roman"/>
          <w:b/>
          <w:bCs/>
          <w:sz w:val="28"/>
          <w:szCs w:val="28"/>
          <w:lang w:eastAsia="ru-RU"/>
        </w:rPr>
        <w:t>нормативної грошової оцінки земель сіл Требухів, Сотницьке Броварського району Київської області</w:t>
      </w:r>
    </w:p>
    <w:p w:rsidR="00785DAB" w:rsidRPr="00785DAB" w:rsidP="00785DAB" w14:paraId="2271341F" w14:textId="77777777">
      <w:pPr>
        <w:spacing w:after="0"/>
        <w:ind w:left="-284" w:firstLine="567"/>
        <w:jc w:val="both"/>
        <w:rPr>
          <w:rFonts w:ascii="Times New Roman" w:eastAsia="Times New Roman" w:hAnsi="Times New Roman" w:cs="Times New Roman"/>
          <w:sz w:val="28"/>
          <w:szCs w:val="28"/>
        </w:rPr>
      </w:pPr>
    </w:p>
    <w:p w:rsidR="00785DAB" w:rsidRPr="00785DAB" w:rsidP="00785DAB" w14:paraId="6BE9401B"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Відповідно до статті 5 Закону України від 11.12.2003 № 1378-IV «Про оцінку земель», нормативна грошова оцінка земельних ділянок є одним із найважливіших економічних регуляторів земельних відносин та застосовується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rsidR="00785DAB" w:rsidRPr="00785DAB" w:rsidP="00785DAB" w14:paraId="6E4D4A83"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Нормативна грошова оцінка земель сприятиме об'єктивному оподаткуванню земель.</w:t>
      </w:r>
    </w:p>
    <w:p w:rsidR="00785DAB" w:rsidRPr="00785DAB" w:rsidP="00785DAB" w14:paraId="2630636D"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Площа населених пунктів, щодо яких проводиться нормативна грошова оцінка становить 5352,7202га.</w:t>
      </w:r>
    </w:p>
    <w:p w:rsidR="00785DAB" w:rsidRPr="00785DAB" w:rsidP="00785DAB" w14:paraId="29630C5D" w14:textId="77777777">
      <w:pPr>
        <w:spacing w:after="0"/>
        <w:ind w:left="-284"/>
        <w:jc w:val="both"/>
        <w:rPr>
          <w:rFonts w:ascii="Times New Roman" w:eastAsia="Times New Roman" w:hAnsi="Times New Roman" w:cs="Times New Roman"/>
          <w:sz w:val="28"/>
          <w:szCs w:val="28"/>
        </w:rPr>
      </w:pPr>
    </w:p>
    <w:p w:rsidR="00785DAB" w:rsidRPr="00785DAB" w:rsidP="00785DAB" w14:paraId="57DE155D" w14:textId="77777777">
      <w:pPr>
        <w:spacing w:after="0"/>
        <w:ind w:left="-284"/>
        <w:jc w:val="center"/>
        <w:rPr>
          <w:rFonts w:ascii="Times New Roman" w:eastAsia="Times New Roman" w:hAnsi="Times New Roman" w:cs="Times New Roman"/>
          <w:b/>
          <w:sz w:val="28"/>
          <w:szCs w:val="28"/>
        </w:rPr>
      </w:pPr>
      <w:r w:rsidRPr="00785DAB">
        <w:rPr>
          <w:rFonts w:ascii="Times New Roman" w:eastAsia="Times New Roman" w:hAnsi="Times New Roman" w:cs="Times New Roman"/>
          <w:b/>
          <w:sz w:val="28"/>
          <w:szCs w:val="28"/>
        </w:rPr>
        <w:t>4. Фінансування Програми</w:t>
      </w:r>
    </w:p>
    <w:p w:rsidR="00785DAB" w:rsidRPr="00785DAB" w:rsidP="00785DAB" w14:paraId="7DE678DB" w14:textId="77777777">
      <w:pPr>
        <w:spacing w:after="0"/>
        <w:ind w:left="-284"/>
        <w:jc w:val="center"/>
        <w:rPr>
          <w:rFonts w:ascii="Times New Roman" w:eastAsia="Times New Roman" w:hAnsi="Times New Roman" w:cs="Times New Roman"/>
          <w:b/>
          <w:sz w:val="28"/>
          <w:szCs w:val="28"/>
        </w:rPr>
      </w:pPr>
    </w:p>
    <w:p w:rsidR="00785DAB" w:rsidRPr="00785DAB" w:rsidP="00785DAB" w14:paraId="0DB7753A" w14:textId="77777777">
      <w:pPr>
        <w:spacing w:after="0"/>
        <w:ind w:left="-284" w:firstLine="567"/>
        <w:jc w:val="both"/>
        <w:rPr>
          <w:rFonts w:ascii="Times New Roman" w:eastAsia="Times New Roman" w:hAnsi="Times New Roman" w:cs="Times New Roman"/>
          <w:bCs/>
          <w:sz w:val="28"/>
          <w:szCs w:val="28"/>
        </w:rPr>
      </w:pPr>
      <w:r w:rsidRPr="00785DAB">
        <w:rPr>
          <w:rFonts w:ascii="Times New Roman" w:eastAsia="Times New Roman" w:hAnsi="Times New Roman" w:cs="Times New Roman"/>
          <w:sz w:val="28"/>
          <w:szCs w:val="28"/>
        </w:rPr>
        <w:t>Фінансування</w:t>
      </w:r>
      <w:r w:rsidRPr="00785DAB">
        <w:rPr>
          <w:rFonts w:ascii="Times New Roman" w:eastAsia="Times New Roman" w:hAnsi="Times New Roman" w:cs="Times New Roman"/>
          <w:bCs/>
          <w:sz w:val="28"/>
          <w:szCs w:val="28"/>
        </w:rPr>
        <w:t xml:space="preserve"> програми здійснюється за рахунок місцевого бюджету та джерел не заборонених законодавством.</w:t>
      </w:r>
    </w:p>
    <w:p w:rsidR="00785DAB" w:rsidRPr="00785DAB" w:rsidP="00785DAB" w14:paraId="5218FBB9"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На виконання заходів Програми у 2023-2026 роках використовуються кошти місцевого бюджету.</w:t>
      </w:r>
    </w:p>
    <w:p w:rsidR="00785DAB" w:rsidRPr="00785DAB" w:rsidP="00785DAB" w14:paraId="237DD741" w14:textId="77777777">
      <w:pPr>
        <w:spacing w:after="0"/>
        <w:ind w:left="-284" w:firstLine="567"/>
        <w:jc w:val="both"/>
        <w:rPr>
          <w:rFonts w:ascii="Times New Roman" w:eastAsia="Times New Roman" w:hAnsi="Times New Roman" w:cs="Times New Roman"/>
          <w:bCs/>
          <w:sz w:val="28"/>
          <w:szCs w:val="28"/>
        </w:rPr>
      </w:pPr>
      <w:r w:rsidRPr="00785DAB">
        <w:rPr>
          <w:rFonts w:ascii="Times New Roman" w:eastAsia="Times New Roman" w:hAnsi="Times New Roman" w:cs="Times New Roman"/>
          <w:sz w:val="28"/>
          <w:szCs w:val="28"/>
        </w:rPr>
        <w:t>П</w:t>
      </w:r>
      <w:r w:rsidRPr="00785DAB">
        <w:rPr>
          <w:rFonts w:ascii="Times New Roman" w:eastAsia="Times New Roman" w:hAnsi="Times New Roman" w:cs="Times New Roman"/>
          <w:bCs/>
          <w:sz w:val="28"/>
          <w:szCs w:val="28"/>
        </w:rPr>
        <w:t>отреба у фінансуванні Програми викладена у додатку.</w:t>
      </w:r>
    </w:p>
    <w:p w:rsidR="00785DAB" w:rsidRPr="00785DAB" w:rsidP="00785DAB" w14:paraId="2DB7936F" w14:textId="77777777">
      <w:pPr>
        <w:spacing w:after="0" w:line="240" w:lineRule="auto"/>
        <w:ind w:left="-284" w:firstLine="709"/>
        <w:contextualSpacing/>
        <w:jc w:val="center"/>
        <w:rPr>
          <w:rFonts w:ascii="Times New Roman" w:eastAsia="Times New Roman" w:hAnsi="Times New Roman" w:cs="Times New Roman"/>
          <w:b/>
          <w:sz w:val="28"/>
          <w:szCs w:val="28"/>
          <w:lang w:eastAsia="ru-RU"/>
        </w:rPr>
      </w:pPr>
    </w:p>
    <w:p w:rsidR="00785DAB" w:rsidRPr="00785DAB" w:rsidP="00785DAB" w14:paraId="769FD35A" w14:textId="77777777">
      <w:pPr>
        <w:spacing w:after="0" w:line="240" w:lineRule="auto"/>
        <w:ind w:left="-284" w:firstLine="709"/>
        <w:contextualSpacing/>
        <w:jc w:val="center"/>
        <w:rPr>
          <w:rFonts w:ascii="Times New Roman" w:eastAsia="Times New Roman" w:hAnsi="Times New Roman" w:cs="Times New Roman"/>
          <w:b/>
          <w:sz w:val="28"/>
          <w:szCs w:val="28"/>
          <w:lang w:eastAsia="ru-RU"/>
        </w:rPr>
      </w:pPr>
      <w:r w:rsidRPr="00785DAB">
        <w:rPr>
          <w:rFonts w:ascii="Times New Roman" w:eastAsia="Times New Roman" w:hAnsi="Times New Roman" w:cs="Times New Roman"/>
          <w:b/>
          <w:sz w:val="28"/>
          <w:szCs w:val="28"/>
          <w:lang w:eastAsia="ru-RU"/>
        </w:rPr>
        <w:t>5. Очікувані результати виконання Програми</w:t>
      </w:r>
    </w:p>
    <w:p w:rsidR="00785DAB" w:rsidRPr="00785DAB" w:rsidP="00785DAB" w14:paraId="6C7C0F37" w14:textId="77777777">
      <w:pPr>
        <w:spacing w:after="0" w:line="240" w:lineRule="auto"/>
        <w:ind w:left="-284" w:firstLine="851"/>
        <w:contextualSpacing/>
        <w:jc w:val="center"/>
        <w:rPr>
          <w:rFonts w:ascii="Times New Roman" w:eastAsia="Times New Roman" w:hAnsi="Times New Roman" w:cs="Times New Roman"/>
          <w:b/>
          <w:sz w:val="28"/>
          <w:szCs w:val="28"/>
          <w:lang w:eastAsia="ru-RU"/>
        </w:rPr>
      </w:pPr>
    </w:p>
    <w:p w:rsidR="00785DAB" w:rsidRPr="00785DAB" w:rsidP="00785DAB" w14:paraId="6E60A3FE"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 xml:space="preserve">Завдяки реалізації заходів Програми </w:t>
      </w:r>
      <w:r w:rsidRPr="00785DAB">
        <w:rPr>
          <w:rFonts w:ascii="Times New Roman" w:eastAsia="Arial" w:hAnsi="Times New Roman" w:cs="Times New Roman"/>
          <w:position w:val="-1"/>
          <w:sz w:val="28"/>
          <w:szCs w:val="28"/>
        </w:rPr>
        <w:t xml:space="preserve">будуть розроблені </w:t>
      </w:r>
      <w:r w:rsidRPr="00785DAB">
        <w:rPr>
          <w:rFonts w:ascii="Times New Roman" w:eastAsia="Times New Roman" w:hAnsi="Times New Roman" w:cs="Times New Roman"/>
          <w:sz w:val="28"/>
          <w:szCs w:val="28"/>
          <w:shd w:val="clear" w:color="auto" w:fill="FFFFFF"/>
        </w:rPr>
        <w:t xml:space="preserve">технічна документація із землеустрою щодо інвентаризації земель, проект землеустрою щодо встановлення меж території Броварської міської територіальної громади та </w:t>
      </w:r>
      <w:r w:rsidRPr="00785DAB">
        <w:rPr>
          <w:rFonts w:ascii="Times New Roman" w:eastAsia="Times New Roman" w:hAnsi="Times New Roman" w:cs="Times New Roman"/>
          <w:sz w:val="28"/>
          <w:szCs w:val="28"/>
        </w:rPr>
        <w:t xml:space="preserve">технічна документації з нормативної грошової оцінки земель, підвищиться ефективність регулювання земельних відносин в громаді. </w:t>
      </w:r>
    </w:p>
    <w:p w:rsidR="00785DAB" w:rsidRPr="00785DAB" w:rsidP="00785DAB" w14:paraId="0C804096"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Це дозволить:</w:t>
      </w:r>
    </w:p>
    <w:p w:rsidR="00785DAB" w:rsidRPr="00785DAB" w:rsidP="00785DAB" w14:paraId="2F3A70F7"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1) здійснювати ефективне використання земель;</w:t>
      </w:r>
    </w:p>
    <w:p w:rsidR="00785DAB" w:rsidRPr="00785DAB" w:rsidP="00785DAB" w14:paraId="700C8F97"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2) забезпечити охорону земель як основного національного багатства українського народу;</w:t>
      </w:r>
    </w:p>
    <w:p w:rsidR="00785DAB" w:rsidRPr="00785DAB" w:rsidP="00785DAB" w14:paraId="2CED8838"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3) забезпечити інвестиційно-привабливе середовище щодо залучення коштів у реальний сектор економіки;</w:t>
      </w:r>
    </w:p>
    <w:p w:rsidR="00785DAB" w:rsidRPr="00785DAB" w:rsidP="00785DAB" w14:paraId="2F8FA9A1"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4) дотримання пріоритету вимог екологічної безпеки у використанні землі як просторового базису, природного ресурсу і основного засобу виробництва;</w:t>
      </w:r>
    </w:p>
    <w:p w:rsidR="00785DAB" w:rsidRPr="00785DAB" w:rsidP="00785DAB" w14:paraId="356B64CC"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5) уникнути виникнення спорів щодо меж територіальних громад.</w:t>
      </w:r>
    </w:p>
    <w:p w:rsidR="00785DAB" w:rsidRPr="00785DAB" w:rsidP="00785DAB" w14:paraId="7406C1BE" w14:textId="77777777">
      <w:pPr>
        <w:spacing w:after="0"/>
        <w:ind w:left="-284" w:firstLine="567"/>
        <w:jc w:val="both"/>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rPr>
        <w:t>Завдяки проведеним заходам будуть визначені межі земельних ділянок, їх кількісний та якісний стан, віднесення їх до певної категорії земель, створені передумови для функціонування ринку земель, забезпечено ведення Державного земельного кадастру, здійснення контролю за використанням та охороною земель.</w:t>
      </w:r>
    </w:p>
    <w:p w:rsidR="00785DAB" w:rsidRPr="00785DAB" w:rsidP="00785DAB" w14:paraId="42439BD8" w14:textId="77777777">
      <w:pPr>
        <w:tabs>
          <w:tab w:val="left" w:pos="7088"/>
        </w:tabs>
        <w:spacing w:after="0" w:line="240" w:lineRule="auto"/>
        <w:ind w:left="-284" w:firstLine="851"/>
        <w:jc w:val="center"/>
        <w:rPr>
          <w:rFonts w:ascii="Calibri" w:eastAsia="Times New Roman" w:hAnsi="Calibri" w:cs="Times New Roman"/>
          <w:b/>
          <w:sz w:val="28"/>
          <w:szCs w:val="28"/>
        </w:rPr>
      </w:pPr>
    </w:p>
    <w:p w:rsidR="00785DAB" w:rsidRPr="00785DAB" w:rsidP="00785DAB" w14:paraId="36BE9732" w14:textId="77777777">
      <w:pPr>
        <w:tabs>
          <w:tab w:val="left" w:pos="7088"/>
        </w:tabs>
        <w:spacing w:after="0" w:line="240" w:lineRule="auto"/>
        <w:ind w:left="-284" w:firstLine="851"/>
        <w:jc w:val="center"/>
        <w:rPr>
          <w:rFonts w:ascii="Calibri" w:eastAsia="Times New Roman" w:hAnsi="Calibri" w:cs="Times New Roman"/>
          <w:b/>
          <w:sz w:val="28"/>
          <w:szCs w:val="28"/>
        </w:rPr>
      </w:pPr>
    </w:p>
    <w:p w:rsidR="00785DAB" w:rsidRPr="00785DAB" w:rsidP="00785DAB" w14:paraId="48BB17F4" w14:textId="77777777">
      <w:pPr>
        <w:spacing w:after="0"/>
        <w:ind w:left="-284"/>
        <w:rPr>
          <w:rFonts w:ascii="Times New Roman" w:eastAsia="Times New Roman" w:hAnsi="Times New Roman" w:cs="Times New Roman"/>
          <w:sz w:val="28"/>
          <w:szCs w:val="28"/>
        </w:rPr>
      </w:pPr>
      <w:r w:rsidRPr="00785DAB">
        <w:rPr>
          <w:rFonts w:ascii="Times New Roman" w:eastAsia="Times New Roman" w:hAnsi="Times New Roman" w:cs="Times New Roman"/>
          <w:sz w:val="28"/>
          <w:szCs w:val="28"/>
          <w:lang w:eastAsia="ru-RU"/>
        </w:rPr>
        <w:t>Міський голова                                                                         Ігор САПОЖК</w:t>
      </w:r>
      <w:r w:rsidRPr="00785DAB">
        <w:rPr>
          <w:rFonts w:ascii="Times New Roman" w:eastAsia="Times New Roman" w:hAnsi="Times New Roman" w:cs="Times New Roman"/>
          <w:color w:val="333333"/>
          <w:sz w:val="28"/>
          <w:szCs w:val="28"/>
          <w:lang w:eastAsia="ru-RU"/>
        </w:rPr>
        <w:t>О</w:t>
      </w:r>
    </w:p>
    <w:permEnd w:id="0"/>
    <w:p w:rsidR="004F7CAD" w:rsidRPr="00EE06C3" w:rsidP="00785DAB" w14:paraId="5FF0D8BD" w14:textId="59A9F0AE">
      <w:pPr>
        <w:tabs>
          <w:tab w:val="left" w:pos="5610"/>
          <w:tab w:val="left" w:pos="6358"/>
        </w:tabs>
        <w:spacing w:after="0"/>
        <w:ind w:left="5103"/>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73C2"/>
    <w:rsid w:val="0001307E"/>
    <w:rsid w:val="0004464E"/>
    <w:rsid w:val="00051D0E"/>
    <w:rsid w:val="000E0637"/>
    <w:rsid w:val="000E7ADA"/>
    <w:rsid w:val="0019083E"/>
    <w:rsid w:val="002D71B2"/>
    <w:rsid w:val="003044F0"/>
    <w:rsid w:val="003530E1"/>
    <w:rsid w:val="003735BC"/>
    <w:rsid w:val="003A4315"/>
    <w:rsid w:val="003B2A39"/>
    <w:rsid w:val="004208DA"/>
    <w:rsid w:val="00424AD7"/>
    <w:rsid w:val="00424B54"/>
    <w:rsid w:val="004466E8"/>
    <w:rsid w:val="00496CE1"/>
    <w:rsid w:val="004C6C25"/>
    <w:rsid w:val="004F7CAD"/>
    <w:rsid w:val="00520285"/>
    <w:rsid w:val="00524AF7"/>
    <w:rsid w:val="00545B76"/>
    <w:rsid w:val="00615294"/>
    <w:rsid w:val="007236A1"/>
    <w:rsid w:val="00784598"/>
    <w:rsid w:val="00785DAB"/>
    <w:rsid w:val="007C1E3B"/>
    <w:rsid w:val="007C582E"/>
    <w:rsid w:val="0081066D"/>
    <w:rsid w:val="00853C00"/>
    <w:rsid w:val="00893E2E"/>
    <w:rsid w:val="008B6EF2"/>
    <w:rsid w:val="008F55D5"/>
    <w:rsid w:val="009E1F3A"/>
    <w:rsid w:val="00A1026B"/>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2E1E84"/>
    <w:rsid w:val="004D1168"/>
    <w:rsid w:val="00674A1F"/>
    <w:rsid w:val="006F166D"/>
    <w:rsid w:val="007C1E3B"/>
    <w:rsid w:val="00934C4A"/>
    <w:rsid w:val="00A51DB1"/>
    <w:rsid w:val="00D6466E"/>
    <w:rsid w:val="00F4518C"/>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6936</Words>
  <Characters>3954</Characters>
  <Application>Microsoft Office Word</Application>
  <DocSecurity>8</DocSecurity>
  <Lines>32</Lines>
  <Paragraphs>21</Paragraphs>
  <ScaleCrop>false</ScaleCrop>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15</cp:revision>
  <dcterms:created xsi:type="dcterms:W3CDTF">2023-03-27T06:26:00Z</dcterms:created>
  <dcterms:modified xsi:type="dcterms:W3CDTF">2025-12-17T09:38:00Z</dcterms:modified>
</cp:coreProperties>
</file>