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76F1" w14:textId="77777777" w:rsidR="005B1C08" w:rsidRPr="005B1C08" w:rsidRDefault="005B1C08" w:rsidP="009F247A">
      <w:pPr>
        <w:spacing w:after="0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7AFB927" w14:textId="77777777" w:rsidR="009F247A" w:rsidRDefault="009F247A" w:rsidP="009F247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записка </w:t>
      </w:r>
    </w:p>
    <w:p w14:paraId="0B5EF326" w14:textId="77777777" w:rsidR="009F247A" w:rsidRPr="005B1C08" w:rsidRDefault="009F247A" w:rsidP="009F247A">
      <w:pP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54A2B472" w14:textId="77777777" w:rsidR="009F247A" w:rsidRPr="008B12A3" w:rsidRDefault="009F247A" w:rsidP="009F24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</w:rPr>
        <w:t xml:space="preserve">до проекту </w:t>
      </w:r>
      <w:proofErr w:type="spellStart"/>
      <w:r w:rsidRPr="005B1C08"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21C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«</w:t>
      </w:r>
      <w:proofErr w:type="gram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Про 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proofErr w:type="gram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рішень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комісії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розгляду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щодо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вирішення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житлового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окремим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категоріям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внутрішньо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переміщених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осіб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що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проживали на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тимчасово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окупованій</w:t>
      </w:r>
      <w:proofErr w:type="spellEnd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2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території</w:t>
      </w:r>
      <w:proofErr w:type="spellEnd"/>
      <w:r w:rsidRPr="00721C9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»</w:t>
      </w:r>
    </w:p>
    <w:p w14:paraId="00F169BC" w14:textId="77777777" w:rsidR="009F247A" w:rsidRPr="00721C9C" w:rsidRDefault="009F247A" w:rsidP="009F247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</w:t>
      </w:r>
      <w:proofErr w:type="spellEnd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підготовлена</w:t>
      </w:r>
      <w:proofErr w:type="spellEnd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proofErr w:type="gramEnd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ст. 20 Регламенту </w:t>
      </w:r>
      <w:proofErr w:type="spellStart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VIII </w:t>
      </w:r>
      <w:proofErr w:type="spellStart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скликання</w:t>
      </w:r>
      <w:proofErr w:type="spellEnd"/>
      <w:r w:rsidRPr="00721C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8720F7D" w14:textId="77777777" w:rsidR="009F247A" w:rsidRPr="00721C9C" w:rsidRDefault="009F247A" w:rsidP="009F247A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92AF57" w14:textId="7E562DEE" w:rsidR="009F247A" w:rsidRPr="009F247A" w:rsidRDefault="009F247A" w:rsidP="009F247A">
      <w:pPr>
        <w:pStyle w:val="a5"/>
        <w:numPr>
          <w:ilvl w:val="0"/>
          <w:numId w:val="2"/>
        </w:numPr>
        <w:tabs>
          <w:tab w:val="left" w:pos="851"/>
          <w:tab w:val="left" w:pos="9356"/>
        </w:tabs>
        <w:spacing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</w:t>
      </w:r>
      <w:proofErr w:type="spellEnd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необхідності</w:t>
      </w:r>
      <w:proofErr w:type="spellEnd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прийняття</w:t>
      </w:r>
      <w:proofErr w:type="spellEnd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рішення</w:t>
      </w:r>
      <w:proofErr w:type="spellEnd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6BEFAC29" w14:textId="77777777" w:rsidR="009F247A" w:rsidRPr="00721C9C" w:rsidRDefault="009F247A" w:rsidP="009F247A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Основною метою </w:t>
      </w:r>
      <w:proofErr w:type="spellStart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>необхідності</w:t>
      </w:r>
      <w:proofErr w:type="spellEnd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>прийняття</w:t>
      </w:r>
      <w:proofErr w:type="spellEnd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</w:t>
      </w:r>
      <w:proofErr w:type="spellEnd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є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>створення</w:t>
      </w:r>
      <w:proofErr w:type="spellEnd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>належн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умов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житлом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окремих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категорій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внутрішньо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переміщених</w:t>
      </w:r>
      <w:proofErr w:type="spellEnd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проживали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тимчасово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окупованій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території</w:t>
      </w:r>
      <w:proofErr w:type="spellEnd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</w:t>
      </w:r>
      <w:proofErr w:type="spellEnd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діючого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1C9C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законодавства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4AC9CAD" w14:textId="77777777" w:rsidR="009F247A" w:rsidRPr="00721C9C" w:rsidRDefault="009F247A" w:rsidP="009F247A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Вищевказана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обумовлена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початком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КМУ </w:t>
      </w:r>
      <w:proofErr w:type="spellStart"/>
      <w:r w:rsidRPr="0000146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001461">
        <w:rPr>
          <w:rFonts w:ascii="Times New Roman" w:eastAsia="Times New Roman" w:hAnsi="Times New Roman" w:cs="Times New Roman"/>
          <w:sz w:val="28"/>
          <w:szCs w:val="28"/>
        </w:rPr>
        <w:t xml:space="preserve"> 22 вересня 2025 р. № 1176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окремим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категоріям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внутрішньо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переміщених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проживали на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тимчасово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окупованій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майна,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пошкодженого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знищеного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терористичних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диверсій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спричинених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збройною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агресією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ваучерів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придбання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2000000 грн.,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числа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переміщених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037562" w14:textId="77777777" w:rsidR="009F247A" w:rsidRPr="002F3625" w:rsidRDefault="009F247A" w:rsidP="009F247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8BB16F5" w14:textId="6CA027A8" w:rsidR="009F247A" w:rsidRPr="009F247A" w:rsidRDefault="009F247A" w:rsidP="009F247A">
      <w:pPr>
        <w:pStyle w:val="a5"/>
        <w:numPr>
          <w:ilvl w:val="0"/>
          <w:numId w:val="2"/>
        </w:numPr>
        <w:tabs>
          <w:tab w:val="num" w:pos="0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Мета і шляхи </w:t>
      </w:r>
      <w:proofErr w:type="spellStart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її</w:t>
      </w:r>
      <w:proofErr w:type="spellEnd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досягнення</w:t>
      </w:r>
      <w:proofErr w:type="spellEnd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18E6E306" w14:textId="77777777" w:rsidR="009F247A" w:rsidRPr="009F247A" w:rsidRDefault="009F247A" w:rsidP="009F247A">
      <w:pPr>
        <w:tabs>
          <w:tab w:val="num" w:pos="0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C6C6D20" w14:textId="77777777" w:rsidR="009F247A" w:rsidRPr="00E245DA" w:rsidRDefault="009F247A" w:rsidP="009F247A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45DA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даного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 xml:space="preserve"> проекту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рішення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  <w:r w:rsidRPr="00E245D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x-none"/>
        </w:rPr>
        <w:t>є</w:t>
      </w:r>
      <w:r w:rsidRPr="00E245DA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реалізація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конституційного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права та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соціальних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гарантій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установлених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законодавством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щодо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забезпечення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житлом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ветеранів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війни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та</w:t>
      </w:r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осіб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з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інвалідністю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внаслідок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>війни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з числа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внутрішньо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переміщених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  <w:r w:rsidRPr="00E245D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</w:p>
    <w:p w14:paraId="46A34056" w14:textId="77777777" w:rsidR="009F247A" w:rsidRPr="00E245DA" w:rsidRDefault="009F247A" w:rsidP="009F247A">
      <w:pPr>
        <w:tabs>
          <w:tab w:val="left" w:pos="426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E809AA" w14:textId="09DB7C2F" w:rsidR="009F247A" w:rsidRPr="009F247A" w:rsidRDefault="009F247A" w:rsidP="009F247A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</w:t>
      </w:r>
      <w:proofErr w:type="spellEnd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аспекти</w:t>
      </w:r>
      <w:proofErr w:type="spellEnd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2CFD2EC" w14:textId="77777777" w:rsidR="009F247A" w:rsidRPr="009F247A" w:rsidRDefault="009F247A" w:rsidP="009F247A">
      <w:pPr>
        <w:tabs>
          <w:tab w:val="left" w:pos="426"/>
        </w:tabs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C7CA94" w14:textId="77777777" w:rsidR="009F247A" w:rsidRPr="00E245DA" w:rsidRDefault="009F247A" w:rsidP="009F247A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>статті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26 Закону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«Про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>місцеве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>самоврядування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>Україні</w:t>
      </w:r>
      <w:proofErr w:type="spellEnd"/>
      <w:r w:rsidRPr="00E245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постанова КМУ </w:t>
      </w:r>
      <w:proofErr w:type="spellStart"/>
      <w:r w:rsidRPr="0000146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001461">
        <w:rPr>
          <w:rFonts w:ascii="Times New Roman" w:eastAsia="Times New Roman" w:hAnsi="Times New Roman" w:cs="Times New Roman"/>
          <w:sz w:val="28"/>
          <w:szCs w:val="28"/>
        </w:rPr>
        <w:t xml:space="preserve"> 22 вересня 2025 р. № 1176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окремим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категоріям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внутрішньо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переміщених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проживали на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тимчасово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окупованій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майна,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пошкодженого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знищеного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бойових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терористичних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диверсій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спричинених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збройною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агресією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Російської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 w:rsidRPr="0011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80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2B34125" w14:textId="0DADB927" w:rsidR="009F247A" w:rsidRDefault="009F247A" w:rsidP="009F247A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A4BF25" w14:textId="3745CE33" w:rsidR="009F247A" w:rsidRDefault="009F247A" w:rsidP="009F247A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C04599D" w14:textId="1DEEA2C5" w:rsidR="009F247A" w:rsidRDefault="009F247A" w:rsidP="009F247A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E72506" w14:textId="77777777" w:rsidR="009F247A" w:rsidRPr="00E245DA" w:rsidRDefault="009F247A" w:rsidP="009F247A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89E546" w14:textId="0A6B2DE0" w:rsidR="009F247A" w:rsidRDefault="009F247A" w:rsidP="009F247A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Фінансово-економічне</w:t>
      </w:r>
      <w:proofErr w:type="spellEnd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</w:t>
      </w:r>
      <w:proofErr w:type="spellEnd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4CCB9E60" w14:textId="77777777" w:rsidR="009F247A" w:rsidRPr="009F247A" w:rsidRDefault="009F247A" w:rsidP="009F247A">
      <w:pPr>
        <w:pStyle w:val="a5"/>
        <w:spacing w:after="0" w:line="240" w:lineRule="auto"/>
        <w:ind w:left="927" w:righ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BADE9A5" w14:textId="00D05447" w:rsidR="009F247A" w:rsidRDefault="009F247A" w:rsidP="009F247A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кт </w:t>
      </w:r>
      <w:proofErr w:type="spellStart"/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рішення</w:t>
      </w:r>
      <w:proofErr w:type="spellEnd"/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не </w:t>
      </w:r>
      <w:proofErr w:type="spellStart"/>
      <w:r w:rsidRPr="00585B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передбачає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виділення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коштів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з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місцевого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бюджету.</w:t>
      </w:r>
    </w:p>
    <w:p w14:paraId="533DD247" w14:textId="77777777" w:rsidR="009F247A" w:rsidRPr="009F247A" w:rsidRDefault="009F247A" w:rsidP="009F247A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14:paraId="39E93C14" w14:textId="35819FD4" w:rsidR="009F247A" w:rsidRPr="009F247A" w:rsidRDefault="009F247A" w:rsidP="009F247A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Прогноз </w:t>
      </w:r>
      <w:proofErr w:type="spellStart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результатів</w:t>
      </w:r>
      <w:proofErr w:type="spellEnd"/>
      <w:r w:rsidRPr="009F24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14:paraId="1CC10FA3" w14:textId="77777777" w:rsidR="009F247A" w:rsidRPr="009F247A" w:rsidRDefault="009F247A" w:rsidP="009F247A">
      <w:pPr>
        <w:spacing w:after="0" w:line="240" w:lineRule="auto"/>
        <w:ind w:left="567" w:righ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3B29CA3" w14:textId="77777777" w:rsidR="009F247A" w:rsidRDefault="009F247A" w:rsidP="009F247A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>Створення</w:t>
      </w:r>
      <w:proofErr w:type="spellEnd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>належних</w:t>
      </w:r>
      <w:proofErr w:type="spellEnd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умов для </w:t>
      </w:r>
      <w:proofErr w:type="spellStart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</w:t>
      </w:r>
      <w:proofErr w:type="spellEnd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>житло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ветеранів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>осіб</w:t>
      </w:r>
      <w:proofErr w:type="spellEnd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</w:t>
      </w:r>
      <w:proofErr w:type="spellStart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>інвалідністю</w:t>
      </w:r>
      <w:proofErr w:type="spellEnd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>внаслідок</w:t>
      </w:r>
      <w:proofErr w:type="spellEnd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>війни</w:t>
      </w:r>
      <w:proofErr w:type="spellEnd"/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числа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внутрішньо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переміщених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F85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62FFD18" w14:textId="77777777" w:rsidR="009F247A" w:rsidRPr="00FD437A" w:rsidRDefault="009F247A" w:rsidP="009F247A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F8532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ab/>
      </w:r>
    </w:p>
    <w:p w14:paraId="6A0D606D" w14:textId="58AC63C4" w:rsidR="009F247A" w:rsidRPr="009F247A" w:rsidRDefault="009F247A" w:rsidP="009F247A">
      <w:pPr>
        <w:pStyle w:val="a5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</w:t>
      </w:r>
      <w:proofErr w:type="spellEnd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подання</w:t>
      </w:r>
      <w:proofErr w:type="spellEnd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проекту </w:t>
      </w:r>
      <w:proofErr w:type="spellStart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  <w:proofErr w:type="spellEnd"/>
      <w:r w:rsidRPr="009F2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621C5C2" w14:textId="77777777" w:rsidR="009F247A" w:rsidRPr="009F247A" w:rsidRDefault="009F247A" w:rsidP="009F247A">
      <w:pPr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392638" w14:textId="77777777" w:rsidR="009F247A" w:rsidRPr="00F8532C" w:rsidRDefault="009F247A" w:rsidP="009F247A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подання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проекту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питань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ветеранської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політики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міської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ради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Броварського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району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Київської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області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117BE60C" w14:textId="77777777" w:rsidR="009F247A" w:rsidRDefault="009F247A" w:rsidP="009F247A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</w:t>
      </w:r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соба,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відповідальна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підготовку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проекту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заступник </w:t>
      </w:r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начальник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</w:t>
      </w:r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питань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ветеранської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політики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міської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ради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Броварського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району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Київської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області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Шатило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Наталія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Миколаївна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0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95-122-69-25</w:t>
      </w:r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59351A92" w14:textId="77777777" w:rsidR="009F247A" w:rsidRPr="005564E4" w:rsidRDefault="009F247A" w:rsidP="009F247A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питань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ветеранської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політики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міської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ради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Броварського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району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Київської</w:t>
      </w:r>
      <w:proofErr w:type="spellEnd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F853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області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Марина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. </w:t>
      </w:r>
    </w:p>
    <w:p w14:paraId="6549466D" w14:textId="77777777" w:rsidR="009F247A" w:rsidRDefault="009F247A" w:rsidP="009F247A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1FB94F" w14:textId="77777777" w:rsidR="009F247A" w:rsidRDefault="009F247A" w:rsidP="009F247A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14F341" w14:textId="24F1FAA7" w:rsidR="009F247A" w:rsidRPr="00244FF9" w:rsidRDefault="009F247A" w:rsidP="009F247A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</w:t>
      </w:r>
      <w:proofErr w:type="spellStart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>управління</w:t>
      </w:r>
      <w:proofErr w:type="spellEnd"/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</w:t>
      </w:r>
      <w:r w:rsidRPr="00F20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Марина КІСЛІЦИНА</w:t>
      </w:r>
    </w:p>
    <w:p w14:paraId="1ED56C07" w14:textId="115DD48C" w:rsidR="009B7D79" w:rsidRPr="00244FF9" w:rsidRDefault="009B7D79" w:rsidP="009F247A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4465F7"/>
    <w:multiLevelType w:val="hybridMultilevel"/>
    <w:tmpl w:val="0BF03E72"/>
    <w:lvl w:ilvl="0" w:tplc="E9166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F247A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25E0"/>
  <w15:docId w15:val="{B0540693-B986-4531-B74B-208530D6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F2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</cp:lastModifiedBy>
  <cp:revision>15</cp:revision>
  <dcterms:created xsi:type="dcterms:W3CDTF">2021-03-03T14:03:00Z</dcterms:created>
  <dcterms:modified xsi:type="dcterms:W3CDTF">2025-12-18T11:53:00Z</dcterms:modified>
</cp:coreProperties>
</file>