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D31447" w14:paraId="40AADE57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ПРОЕКТ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ПВ-1237</w:t>
      </w:r>
    </w:p>
    <w:p w:rsidR="00D31447" w14:paraId="7620992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31447" w14:paraId="5BA150ED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permStart w:id="0" w:edGrp="everyone"/>
      <w:r>
        <w:rPr>
          <w:rFonts w:ascii="Times New Roman" w:hAnsi="Times New Roman"/>
          <w:sz w:val="28"/>
        </w:rPr>
        <w:t>Додаток</w:t>
      </w:r>
    </w:p>
    <w:p w:rsidR="00D31447" w14:paraId="56AA7E6B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Рішення виконавчого комітету Броварської міської ради</w:t>
      </w:r>
    </w:p>
    <w:p w:rsidR="00D31447" w14:paraId="65C0C568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Броварського району</w:t>
      </w:r>
    </w:p>
    <w:p w:rsidR="00D31447" w14:paraId="2F620E42" w14:textId="77777777">
      <w:pPr>
        <w:tabs>
          <w:tab w:val="left" w:pos="5610"/>
          <w:tab w:val="left" w:pos="6358"/>
        </w:tabs>
        <w:spacing w:after="0" w:line="240" w:lineRule="auto"/>
        <w:ind w:left="51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Київської області</w:t>
      </w:r>
    </w:p>
    <w:p w:rsidR="00D31447" w14:paraId="5FC9CDE5" w14:textId="77777777">
      <w:pPr>
        <w:spacing w:after="0"/>
        <w:ind w:left="354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від ________________ № _________</w:t>
      </w:r>
    </w:p>
    <w:p w:rsidR="00D31447" w14:paraId="5BECB4D0" w14:textId="4E99D68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E5BCC" w14:paraId="7EC83F26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1447" w14:paraId="22E17B9C" w14:textId="77777777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Умови передачі в оренду об’єкта комунальної власності Броварської міської </w:t>
      </w:r>
      <w:r>
        <w:rPr>
          <w:rFonts w:ascii="Times New Roman" w:hAnsi="Times New Roman"/>
          <w:b/>
          <w:sz w:val="28"/>
        </w:rPr>
        <w:t>територіальної громади без аукціону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/>
      </w:tblPr>
      <w:tblGrid>
        <w:gridCol w:w="3508"/>
        <w:gridCol w:w="6092"/>
      </w:tblGrid>
      <w:tr w14:paraId="7441E3E2" w14:textId="77777777" w:rsidTr="005E5BCC">
        <w:tblPrEx>
          <w:tblW w:w="96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3F4FE6AA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 інформаційного повідомлення про передачу об’єкта оренди без проведення аукціону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7750DD2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Дитячий ігровий майданчик загальною площею 1800,0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що розташований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Київська область, Броварський район, місто Бровар</w:t>
            </w:r>
            <w:r>
              <w:rPr>
                <w:rFonts w:ascii="Times New Roman" w:hAnsi="Times New Roman"/>
                <w:sz w:val="24"/>
              </w:rPr>
              <w:t xml:space="preserve">и, вулиця Петлюри Симона, будинок 17-Б </w:t>
            </w:r>
          </w:p>
        </w:tc>
      </w:tr>
      <w:tr w14:paraId="52F8B299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1ED03B8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Дата, номер, назва  рішення 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35888F92" w14:textId="77777777">
            <w:pPr>
              <w:tabs>
                <w:tab w:val="left" w:pos="1820"/>
                <w:tab w:val="left" w:pos="3402"/>
                <w:tab w:val="left" w:pos="4111"/>
                <w:tab w:val="left" w:pos="4253"/>
                <w:tab w:val="left" w:pos="4535"/>
              </w:tabs>
              <w:spacing w:line="240" w:lineRule="auto"/>
              <w:ind w:right="34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Рішення  виконавчого комітету Броварської міської ради Броварського району Київської області від 16.09.2025 № 833 «Про включення до Переліку другого типу та передачу в оренду об’єкта комунальної власності Броварської міської територіальної громади без аукц</w:t>
            </w:r>
            <w:r>
              <w:rPr>
                <w:rFonts w:ascii="Times New Roman" w:hAnsi="Times New Roman"/>
                <w:sz w:val="24"/>
              </w:rPr>
              <w:t>іону»</w:t>
            </w:r>
          </w:p>
        </w:tc>
      </w:tr>
      <w:tr w14:paraId="6E5EA169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29E87A44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Повне найменування та адреса орендодавця</w:t>
            </w:r>
          </w:p>
          <w:p w:rsidR="00D31447" w14:paraId="56A73EA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691B25C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07400, Київська область, Броварський район, місто Бровари, бульвар Незалежності, будинок 2,  телефон +38(045)-947-</w:t>
            </w:r>
            <w:r>
              <w:rPr>
                <w:rFonts w:ascii="Times New Roman" w:hAnsi="Times New Roman"/>
                <w:sz w:val="24"/>
              </w:rPr>
              <w:t xml:space="preserve">20-56, </w:t>
            </w:r>
          </w:p>
          <w:p w:rsidR="00D31447" w14:paraId="5184CAA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>: ukv_bmr@ukr.net</w:t>
            </w:r>
          </w:p>
        </w:tc>
      </w:tr>
      <w:tr w14:paraId="203B8432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3F631CF3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Повне найменування та адреса балансоутримувача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585A6E04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Броварський ліцей №10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Броварської міської ради Броварського району Київської області: 07400, Київська область, Броварський район, місто Бровари, вулиця Петлюри Симона, </w:t>
            </w:r>
            <w:r>
              <w:rPr>
                <w:rFonts w:ascii="Times New Roman" w:hAnsi="Times New Roman"/>
                <w:color w:val="000000"/>
                <w:sz w:val="24"/>
              </w:rPr>
              <w:t>будинок 17-Б, телефон: (04594) 6-45-71; 6-01-42, e-</w:t>
            </w:r>
            <w:r>
              <w:rPr>
                <w:rFonts w:ascii="Times New Roman" w:hAnsi="Times New Roman"/>
                <w:color w:val="000000"/>
                <w:sz w:val="24"/>
              </w:rPr>
              <w:t>mail</w:t>
            </w:r>
            <w:r>
              <w:rPr>
                <w:rFonts w:ascii="Times New Roman" w:hAnsi="Times New Roman"/>
                <w:color w:val="000000"/>
                <w:sz w:val="24"/>
              </w:rPr>
              <w:t>: 10school@ukr.net</w:t>
            </w:r>
          </w:p>
        </w:tc>
      </w:tr>
      <w:tr w14:paraId="7AA07765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264B257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Графік роботи Броварського ліцею №10 Броварської міської ради Броварського району Київської області 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2BEA168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Середня кількість годин роботи закладу в день – 11 годин 15 хвилин;</w:t>
            </w:r>
          </w:p>
          <w:p w:rsidR="00D31447" w14:paraId="4E6E5AD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Середня кіль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кість робочих днів на місяць – 22 робочих дні </w:t>
            </w:r>
          </w:p>
        </w:tc>
      </w:tr>
      <w:tr w14:paraId="45A7A399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791156D9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об’єкт оренди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293DB81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Дитячий ігровий майданчик загальною площею 1800,0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що розташований за </w:t>
            </w:r>
            <w:r>
              <w:rPr>
                <w:rFonts w:ascii="Times New Roman" w:hAnsi="Times New Roman"/>
                <w:sz w:val="24"/>
              </w:rPr>
              <w:t>адресою</w:t>
            </w:r>
            <w:r>
              <w:rPr>
                <w:rFonts w:ascii="Times New Roman" w:hAnsi="Times New Roman"/>
                <w:sz w:val="24"/>
              </w:rPr>
              <w:t>: Київська область, Броварський район, місто Бровари, вулиця Петлюри Симона, будинок 17-Б.</w:t>
            </w:r>
          </w:p>
          <w:p w:rsidR="00D31447" w14:paraId="3FCC54E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Часи </w:t>
            </w:r>
            <w:r>
              <w:rPr>
                <w:rFonts w:ascii="Times New Roman" w:hAnsi="Times New Roman"/>
                <w:sz w:val="24"/>
              </w:rPr>
              <w:t>використання об’єкта: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D31447" w14:paraId="1CE1CFC7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понеділок: 20:00-21:00</w:t>
            </w:r>
          </w:p>
          <w:p w:rsidR="00D31447" w14:paraId="1DECBF1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вівторок:   17:00-20:00</w:t>
            </w:r>
          </w:p>
          <w:p w:rsidR="00D31447" w14:paraId="1E6AA461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середа: 20:00-21:00</w:t>
            </w:r>
          </w:p>
          <w:p w:rsidR="00D31447" w14:paraId="7C30CF5D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четвер: 17:00-20:00</w:t>
            </w:r>
          </w:p>
          <w:p w:rsidR="00D31447" w14:paraId="7790107A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п`ятниця:  20:00 - 21:00</w:t>
            </w:r>
          </w:p>
          <w:p w:rsidR="00D31447" w14:paraId="6CD51586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субота, неділя.  </w:t>
            </w:r>
          </w:p>
        </w:tc>
      </w:tr>
      <w:tr w14:paraId="035C516F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4B3C106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чинний договір оренди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5A4E27DE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14:paraId="4C048889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07ACC46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 об'єкта оренди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09F6616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Вартість об’єкта оренди згідно з висновком про вартість майна станом на 01.10.2025 становить, без ПДВ 1745580,00 грн. </w:t>
            </w:r>
          </w:p>
        </w:tc>
      </w:tr>
      <w:tr w14:paraId="3C1455D3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64F6C5D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об’єкта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6A117DC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нерухоме майно</w:t>
            </w:r>
          </w:p>
        </w:tc>
      </w:tr>
      <w:tr w14:paraId="11F2192F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732D618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Пропонований  строк оренди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2F029A9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років </w:t>
            </w:r>
          </w:p>
        </w:tc>
      </w:tr>
      <w:tr w14:paraId="63BE9DD8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0FBCD0A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отримання погодження органу управління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599C7EF0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14:paraId="29C92931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22BA4D73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Фотографічне зображення майна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6039F06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Додається </w:t>
            </w:r>
          </w:p>
        </w:tc>
      </w:tr>
      <w:tr w14:paraId="0F28C5FD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253DFAF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Загальна і корисна площа об’єкта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55D2B2F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загальна площа 1800,0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 xml:space="preserve">., корисна площа 1800,0 </w:t>
            </w:r>
            <w:r>
              <w:rPr>
                <w:rFonts w:ascii="Times New Roman" w:hAnsi="Times New Roman"/>
                <w:sz w:val="24"/>
              </w:rPr>
              <w:t>кв.м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14:paraId="1C88EA5C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2A4031F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Технічний стан, інформація про потужність електромережі і забезпечення комунікаціями 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7BCA576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Технічний стан об’єкта – задовільний</w:t>
            </w:r>
          </w:p>
        </w:tc>
      </w:tr>
      <w:tr w14:paraId="4894900E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4B93855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Технічний план об’єкта 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756F441A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Додається</w:t>
            </w:r>
          </w:p>
        </w:tc>
      </w:tr>
      <w:tr w14:paraId="0D0E3BC8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0667579C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4598AC13" w14:textId="7777777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Об’єкт не є </w:t>
            </w:r>
            <w:r>
              <w:rPr>
                <w:rFonts w:ascii="Times New Roman" w:hAnsi="Times New Roman"/>
                <w:color w:val="000000"/>
                <w:sz w:val="24"/>
              </w:rPr>
              <w:t>пам’яткою культурної спадщини</w:t>
            </w:r>
          </w:p>
        </w:tc>
      </w:tr>
      <w:tr w14:paraId="587118AB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76182A3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Наявність погодження органу охорони </w:t>
            </w:r>
            <w:r>
              <w:rPr>
                <w:rFonts w:ascii="Times New Roman" w:hAnsi="Times New Roman"/>
                <w:sz w:val="24"/>
              </w:rPr>
              <w:t>культурної спадщини на передачу об'єкта в оренду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18177F08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потребує</w:t>
            </w:r>
          </w:p>
        </w:tc>
      </w:tr>
      <w:tr w14:paraId="544CE3E1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05CC2BE5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наявність окремих особових рахунків на об’єкт оренди, відкритих постачальниками комунальних послуг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04BCA685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Вартість комунальних послуг, витрат на утримання прибудинкової території, вартіс</w:t>
            </w:r>
            <w:r>
              <w:rPr>
                <w:rFonts w:ascii="Times New Roman" w:hAnsi="Times New Roman"/>
                <w:sz w:val="24"/>
              </w:rPr>
              <w:t xml:space="preserve">ть послуг по ремонту і технічному обслуговуванню інженерного обладнання та </w:t>
            </w:r>
            <w:r>
              <w:rPr>
                <w:rFonts w:ascii="Times New Roman" w:hAnsi="Times New Roman"/>
                <w:sz w:val="24"/>
              </w:rPr>
              <w:t>внутрішньобудинкових</w:t>
            </w:r>
            <w:r>
              <w:rPr>
                <w:rFonts w:ascii="Times New Roman" w:hAnsi="Times New Roman"/>
                <w:sz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</w:t>
            </w:r>
            <w:r>
              <w:rPr>
                <w:rFonts w:ascii="Times New Roman" w:hAnsi="Times New Roman"/>
                <w:sz w:val="24"/>
              </w:rPr>
              <w:t>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2EFB254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24CF04F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Проєкт</w:t>
            </w:r>
            <w:r>
              <w:rPr>
                <w:rFonts w:ascii="Times New Roman" w:hAnsi="Times New Roman"/>
                <w:sz w:val="24"/>
              </w:rPr>
              <w:t xml:space="preserve"> договору 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34FEEDA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Додається  до оголошення про передачу нерухомого майна в оренду </w:t>
            </w:r>
          </w:p>
        </w:tc>
      </w:tr>
      <w:tr w14:paraId="782579D0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9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3098FCC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Умови та додаткові умови оренди</w:t>
            </w:r>
          </w:p>
        </w:tc>
      </w:tr>
      <w:tr w14:paraId="2DA6E0FB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50BF0A83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Строк оренди  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4C03176F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років</w:t>
            </w:r>
          </w:p>
        </w:tc>
      </w:tr>
      <w:tr w14:paraId="123349FC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7611C6FC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Наявність рішення про затвердження додаткових умов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230BAE8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тільки за цільовим призначенням</w:t>
            </w:r>
          </w:p>
        </w:tc>
      </w:tr>
      <w:tr w14:paraId="4D0B46C7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54AA135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Розмір орендної плати (з врахуванням індексу інфляції за листопад 2024 рок)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1BB43BA2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5,93</w:t>
            </w:r>
            <w:r>
              <w:rPr>
                <w:rFonts w:ascii="Times New Roman" w:hAnsi="Times New Roman"/>
                <w:sz w:val="24"/>
              </w:rPr>
              <w:t xml:space="preserve"> грн./за одну годину, без урахування ПДВ </w:t>
            </w:r>
          </w:p>
          <w:p w:rsidR="00D31447" w14:paraId="6C607F9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14:paraId="6CFF172F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44A71D6E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Цільове</w:t>
            </w:r>
          </w:p>
          <w:p w:rsidR="00D31447" w14:paraId="5A20D65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призначення об’єкта оренди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38CB5EC2" w14:textId="77777777">
            <w:pPr>
              <w:tabs>
                <w:tab w:val="left" w:pos="0"/>
                <w:tab w:val="left" w:pos="851"/>
                <w:tab w:val="left" w:pos="1320"/>
              </w:tabs>
              <w:spacing w:line="240" w:lineRule="auto"/>
              <w:ind w:firstLine="56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Тренування з футболу  - погодинно</w:t>
            </w:r>
          </w:p>
        </w:tc>
      </w:tr>
      <w:tr w14:paraId="789E1C3B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112956B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Обмеження щодо цільового призначення</w:t>
            </w:r>
            <w:r>
              <w:rPr>
                <w:rFonts w:ascii="Times New Roman" w:hAnsi="Times New Roman"/>
                <w:color w:val="8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об’єкта оренди, </w:t>
            </w:r>
            <w:r>
              <w:rPr>
                <w:rFonts w:ascii="Times New Roman" w:hAnsi="Times New Roman"/>
                <w:sz w:val="24"/>
              </w:rPr>
              <w:t xml:space="preserve">встановлені відповідно до п.54 Порядку (з Додатка 3 до Порядку) 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79EF9E7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заборона провадження господарської діяльності у сфері торгівлі товарами підакцизної групи та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організації, </w:t>
            </w:r>
            <w:r>
              <w:rPr>
                <w:rFonts w:ascii="Times New Roman" w:hAnsi="Times New Roman"/>
                <w:color w:val="000000"/>
                <w:sz w:val="24"/>
              </w:rPr>
              <w:t>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4327F737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64ADF2DA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Додаткові умови оренди майна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004A72E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заборона провадження господарської діяльності у сфе</w:t>
            </w:r>
            <w:r>
              <w:rPr>
                <w:rFonts w:ascii="Times New Roman" w:hAnsi="Times New Roman"/>
                <w:color w:val="000000"/>
                <w:sz w:val="24"/>
              </w:rPr>
              <w:t>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026F5F17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6F43E24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Особливі умови :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1A4BC7B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Орендар зобов’язаний</w:t>
            </w:r>
            <w:r>
              <w:rPr>
                <w:rFonts w:ascii="Times New Roman" w:hAnsi="Times New Roman"/>
                <w:sz w:val="24"/>
              </w:rPr>
              <w:t>:</w:t>
            </w:r>
          </w:p>
          <w:p w:rsidR="00D31447" w14:paraId="68393A67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до укладання договору оренди або в день підписання такого договору сплатити на рахунок </w:t>
            </w:r>
            <w:r>
              <w:rPr>
                <w:rFonts w:ascii="Times New Roman" w:hAnsi="Times New Roman"/>
                <w:sz w:val="24"/>
              </w:rPr>
              <w:t>орендадавця</w:t>
            </w:r>
            <w:r>
              <w:rPr>
                <w:rFonts w:ascii="Times New Roman" w:hAnsi="Times New Roman"/>
                <w:sz w:val="24"/>
              </w:rPr>
              <w:t xml:space="preserve">, авансовий внесок у розмірі однієї місячної орендної плати (в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 xml:space="preserve">. ПДВ) та забезпечувальний депозит у розмірі однієї місячної орендної плати (в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ПДВ</w:t>
            </w:r>
            <w:r>
              <w:rPr>
                <w:rFonts w:ascii="Times New Roman" w:hAnsi="Times New Roman"/>
                <w:sz w:val="24"/>
              </w:rPr>
              <w:t xml:space="preserve">); </w:t>
            </w:r>
          </w:p>
          <w:p w:rsidR="00D31447" w14:paraId="76825E7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у розмірі 5400,00 грн</w:t>
            </w:r>
          </w:p>
        </w:tc>
      </w:tr>
      <w:tr w14:paraId="18030B56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059FB71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Передача майна в суборенду відповідно до підпункту 25.1 п</w:t>
            </w:r>
            <w:r>
              <w:rPr>
                <w:rFonts w:ascii="Times New Roman" w:hAnsi="Times New Roman"/>
                <w:sz w:val="24"/>
              </w:rPr>
              <w:t>ункту 25 Порядку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5B3EEC7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Майно передається в оренду без права передачі в суборенду</w:t>
            </w:r>
          </w:p>
        </w:tc>
      </w:tr>
      <w:tr w14:paraId="5E9392EF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47D69292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Вимоги до орендаря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0DC1CAF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7A2BDEBA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5E78BFA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Контактні дані (номер </w:t>
            </w:r>
            <w:r>
              <w:rPr>
                <w:rFonts w:ascii="Times New Roman" w:hAnsi="Times New Roman"/>
                <w:sz w:val="24"/>
              </w:rPr>
              <w:t>телефону і адреса електронної пошти працівника уповноваженого органу для звернень про ознайомлення з об’єктом оренди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595E3C6B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</w:t>
            </w:r>
            <w:r>
              <w:rPr>
                <w:rFonts w:ascii="Times New Roman" w:hAnsi="Times New Roman"/>
                <w:sz w:val="24"/>
              </w:rPr>
              <w:t xml:space="preserve"> бульвар Незалежності, 2,</w:t>
            </w:r>
          </w:p>
          <w:p w:rsidR="00D31447" w14:paraId="0F40B648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контактна особа: Вікторія ГНАТИШЕНА, </w:t>
            </w:r>
          </w:p>
          <w:p w:rsidR="00D31447" w14:paraId="409DA0BA" w14:textId="7777777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телефон (04594) 7-20-52; е-</w:t>
            </w:r>
            <w:r>
              <w:rPr>
                <w:rFonts w:ascii="Times New Roman" w:hAnsi="Times New Roman"/>
                <w:sz w:val="24"/>
              </w:rPr>
              <w:t>mail</w:t>
            </w:r>
            <w:r>
              <w:rPr>
                <w:rFonts w:ascii="Times New Roman" w:hAnsi="Times New Roman"/>
                <w:sz w:val="24"/>
              </w:rPr>
              <w:t xml:space="preserve">: </w:t>
            </w: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sz w:val="24"/>
                </w:rPr>
                <w:t>ukv_bmr@ukr.net</w:t>
              </w:r>
            </w:hyperlink>
          </w:p>
        </w:tc>
      </w:tr>
      <w:tr w14:paraId="029AA0EC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000C79A3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Інформація про передачу об’єкта без аукціону  (спосіб та дата) Кінцевий строк подання заяви  на учас</w:t>
            </w:r>
            <w:r>
              <w:rPr>
                <w:rFonts w:ascii="Times New Roman" w:hAnsi="Times New Roman"/>
                <w:sz w:val="24"/>
              </w:rPr>
              <w:t>ть, що визначається з урахуванням вимог, установленим пунктом 18.8 Порядку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79A323A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Протягом 20 робочих днів з дати оприлюднення інформаційного повідомлення про передачу об’єкта оренди без проведення аукціону, суб’єкти, які  відповідно до Порядку мають право на оре</w:t>
            </w:r>
            <w:r>
              <w:rPr>
                <w:rFonts w:ascii="Times New Roman" w:hAnsi="Times New Roman"/>
                <w:sz w:val="24"/>
              </w:rPr>
              <w:t>нду комунального майна Броварської міської територіальної громади без проведення аукціону за вказаним в інформаційному повідомленні цільовим призначенням, мають право подати заяву на оренду відповідного об’єкта оренди та додані до неї документи згідно з пу</w:t>
            </w:r>
            <w:r>
              <w:rPr>
                <w:rFonts w:ascii="Times New Roman" w:hAnsi="Times New Roman"/>
                <w:sz w:val="24"/>
              </w:rPr>
              <w:t>нктом 18.5. цього Порядку</w:t>
            </w:r>
          </w:p>
        </w:tc>
      </w:tr>
      <w:tr w14:paraId="33B51DFB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960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011C3F4D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Додаткова  інформація</w:t>
            </w:r>
          </w:p>
        </w:tc>
      </w:tr>
      <w:tr w14:paraId="7C46766A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464BE8B7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проведення орендарем </w:t>
            </w:r>
            <w:r>
              <w:rPr>
                <w:rFonts w:ascii="Times New Roman" w:hAnsi="Times New Roman"/>
                <w:sz w:val="24"/>
              </w:rPr>
              <w:t>розрахунків за орендовані об’єкти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692B8690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Броварський ліцей №10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Броварської міської ради Броварського району Київської області </w:t>
            </w:r>
            <w:r>
              <w:rPr>
                <w:rFonts w:ascii="Times New Roman" w:hAnsi="Times New Roman"/>
                <w:sz w:val="24"/>
              </w:rPr>
              <w:t>(необхідно обов’язково зазначати призначення платежу).</w:t>
            </w:r>
          </w:p>
          <w:p w:rsidR="00D31447" w14:paraId="45D62EC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ЄДРПОУ  25657557</w:t>
            </w:r>
          </w:p>
          <w:p w:rsidR="00D31447" w14:paraId="44CE95A3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р/р UA 898201720314291003203020495</w:t>
            </w:r>
          </w:p>
          <w:p w:rsidR="00D31447" w14:paraId="444F7145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Банк: Державна казначейська служба України, м. Київ,</w:t>
            </w:r>
          </w:p>
          <w:p w:rsidR="00D31447" w14:paraId="36B942DA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МФО </w:t>
            </w:r>
            <w:r>
              <w:rPr>
                <w:rFonts w:ascii="Times New Roman" w:hAnsi="Times New Roman"/>
                <w:sz w:val="24"/>
              </w:rPr>
              <w:t>820172</w:t>
            </w:r>
          </w:p>
        </w:tc>
      </w:tr>
      <w:tr w14:paraId="7BF29753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3639BCD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інша додаткова інформація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600D5E9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(посилання на сторінку офіційного веб-</w:t>
            </w:r>
            <w:r>
              <w:rPr>
                <w:rFonts w:ascii="Times New Roman" w:hAnsi="Times New Roman"/>
                <w:sz w:val="24"/>
              </w:rPr>
              <w:t>сайта</w:t>
            </w:r>
            <w:r>
              <w:rPr>
                <w:rFonts w:ascii="Times New Roman" w:hAnsi="Times New Roman"/>
                <w:sz w:val="24"/>
              </w:rPr>
              <w:t xml:space="preserve"> адміністратора, на якій зазначені реквізити таких рахунків): https://prozorro.sale/info/elektronni-majdanchiki-ets-prozorroprodazhi-cbd2.</w:t>
            </w:r>
          </w:p>
        </w:tc>
      </w:tr>
      <w:tr w14:paraId="7DEB2599" w14:textId="77777777" w:rsidTr="005E5BCC">
        <w:tblPrEx>
          <w:tblW w:w="9600" w:type="dxa"/>
          <w:shd w:val="clear" w:color="auto" w:fill="FFFFFF"/>
          <w:tblLook w:val="0000"/>
        </w:tblPrEx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24A44E81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Технічні реквізити оголошення </w:t>
            </w:r>
          </w:p>
        </w:tc>
        <w:tc>
          <w:tcPr>
            <w:tcW w:w="6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1447" w14:paraId="4E646E60" w14:textId="7777777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https://prozorro.sale/</w:t>
            </w:r>
          </w:p>
        </w:tc>
      </w:tr>
    </w:tbl>
    <w:p w:rsidR="00D31447" w14:paraId="410E5EC9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D31447" w14:paraId="5F5716C4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 </w:t>
      </w:r>
    </w:p>
    <w:p w:rsidR="00D31447" w:rsidRPr="005E5BCC" w14:paraId="2B113D90" w14:textId="77777777">
      <w:pPr>
        <w:tabs>
          <w:tab w:val="left" w:pos="0"/>
          <w:tab w:val="left" w:pos="5760"/>
        </w:tabs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5E5BCC">
        <w:rPr>
          <w:rFonts w:ascii="Times New Roman" w:hAnsi="Times New Roman"/>
          <w:bCs/>
          <w:sz w:val="28"/>
        </w:rPr>
        <w:t>М</w:t>
      </w:r>
      <w:r w:rsidRPr="005E5BCC">
        <w:rPr>
          <w:rFonts w:ascii="Times New Roman" w:hAnsi="Times New Roman"/>
          <w:bCs/>
          <w:sz w:val="28"/>
        </w:rPr>
        <w:t>іський голова</w:t>
      </w:r>
      <w:r w:rsidRPr="005E5BCC">
        <w:rPr>
          <w:rFonts w:ascii="Times New Roman" w:hAnsi="Times New Roman"/>
          <w:bCs/>
          <w:sz w:val="28"/>
        </w:rPr>
        <w:tab/>
      </w:r>
      <w:r w:rsidRPr="005E5BCC">
        <w:rPr>
          <w:rFonts w:ascii="Times New Roman" w:hAnsi="Times New Roman"/>
          <w:bCs/>
          <w:sz w:val="28"/>
        </w:rPr>
        <w:tab/>
      </w:r>
      <w:r w:rsidRPr="005E5BCC">
        <w:rPr>
          <w:rFonts w:ascii="Times New Roman" w:hAnsi="Times New Roman"/>
          <w:bCs/>
          <w:sz w:val="28"/>
        </w:rPr>
        <w:tab/>
        <w:t>Ігор САПОЖКО</w:t>
      </w:r>
    </w:p>
    <w:permEnd w:id="0"/>
    <w:p w:rsidR="00D31447" w14:paraId="4F73876A" w14:textId="77777777">
      <w:pPr>
        <w:spacing w:after="0"/>
        <w:ind w:left="142"/>
        <w:jc w:val="both"/>
        <w:rPr>
          <w:rFonts w:ascii="Times New Roman" w:hAnsi="Times New Roman"/>
          <w:iCs/>
          <w:sz w:val="28"/>
          <w:szCs w:val="28"/>
        </w:rPr>
      </w:pPr>
    </w:p>
    <w:sectPr w:rsidSect="005E5BCC">
      <w:headerReference w:type="default" r:id="rId5"/>
      <w:footerReference w:type="default" r:id="rId6"/>
      <w:pgSz w:w="11906" w:h="16838"/>
      <w:pgMar w:top="1135" w:right="707" w:bottom="1702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1447" w14:paraId="2E271E56" w14:textId="77777777"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 w:rsidR="00D31447" w14:paraId="2DC397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1447" w14:paraId="3BF34EA0" w14:textId="77777777">
    <w:pPr>
      <w:tabs>
        <w:tab w:val="center" w:pos="4819"/>
        <w:tab w:val="right" w:pos="9639"/>
      </w:tabs>
      <w:spacing w:after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bookmarkEnd w:id="1"/>
  <w:p w:rsidR="00D31447" w14:paraId="001C1F54" w14:textId="77777777">
    <w:pPr>
      <w:pStyle w:val="Header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D31447"/>
    <w:rsid w:val="005E5BCC"/>
    <w:rsid w:val="00851FEB"/>
    <w:rsid w:val="00D31447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A27382"/>
  <w15:docId w15:val="{83E5DB53-5A45-409E-985C-24C098CB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4705</Words>
  <Characters>2683</Characters>
  <Application>Microsoft Office Word</Application>
  <DocSecurity>8</DocSecurity>
  <Lines>22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2025-12-11T06:40:00Z</dcterms:modified>
</cp:coreProperties>
</file>