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20B" w:rsidRDefault="007E520B" w:rsidP="007E520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7E520B" w:rsidRDefault="007E520B" w:rsidP="007E520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520B" w:rsidRDefault="007E520B" w:rsidP="007E520B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«Про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затвердження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  <w:bookmarkStart w:id="0" w:name="_GoBack"/>
      <w:bookmarkEnd w:id="0"/>
    </w:p>
    <w:p w:rsidR="007E520B" w:rsidRDefault="007E520B" w:rsidP="007E520B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202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-20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роки»</w:t>
      </w:r>
    </w:p>
    <w:p w:rsidR="007E520B" w:rsidRDefault="007E520B" w:rsidP="007E520B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7E520B" w:rsidRDefault="007E520B" w:rsidP="007E5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E520B" w:rsidRDefault="007E520B" w:rsidP="007E5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7E520B" w:rsidRDefault="007E520B" w:rsidP="007E520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7E520B" w:rsidRPr="007E520B" w:rsidRDefault="007E520B" w:rsidP="007E520B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20B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забезпечити виконання комплексу робіт та низку першочергових заходів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23947">
        <w:rPr>
          <w:lang w:val="uk-UA"/>
        </w:rPr>
        <w:sym w:font="Symbol" w:char="F02D"/>
      </w:r>
      <w:r w:rsidRPr="007E520B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7E520B">
        <w:rPr>
          <w:rFonts w:ascii="Times New Roman" w:hAnsi="Times New Roman" w:cs="Times New Roman"/>
          <w:sz w:val="28"/>
          <w:szCs w:val="28"/>
          <w:lang w:val="uk-UA"/>
        </w:rPr>
        <w:t xml:space="preserve"> роки, спрямованих на відновлення з можливим поліпшенням експлуатаційних показників багатоквартирних будинків.</w:t>
      </w:r>
    </w:p>
    <w:p w:rsidR="007E520B" w:rsidRDefault="007E520B" w:rsidP="007E520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:rsidR="007E520B" w:rsidRDefault="007E520B" w:rsidP="007E520B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Метою Програми є забезпечення надійної та безпечної експлуатації житлового фонду Броварської міської територіальної громади, створення умов ефективного функціонування ОСББ/ЖБК. Співфінансування робіт з капітальних ремонтів багатоквартирних будинків, у яких створено ОСББ/ЖБК.</w:t>
      </w:r>
    </w:p>
    <w:p w:rsidR="007E520B" w:rsidRDefault="007E520B" w:rsidP="007E520B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:rsidR="007E520B" w:rsidRDefault="007E520B" w:rsidP="007E520B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:rsidR="007E520B" w:rsidRDefault="007E520B" w:rsidP="007E520B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7E520B" w:rsidRDefault="007E520B" w:rsidP="007E520B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рік «4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000,00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тис. грн. </w:t>
      </w:r>
    </w:p>
    <w:p w:rsidR="007E520B" w:rsidRDefault="007E520B" w:rsidP="007E520B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7E520B" w:rsidRDefault="007E520B" w:rsidP="007E520B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Покращення якості обслуговування житлового фонду та умов проживання населення. </w:t>
      </w:r>
      <w:r w:rsidRPr="003E19B5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політики щодо регіонального розвитку у сфері житлово-комунального господарства; поліпшення стану житлового фонду в цілому;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9B5">
        <w:rPr>
          <w:rFonts w:ascii="Times New Roman" w:hAnsi="Times New Roman" w:cs="Times New Roman"/>
          <w:sz w:val="28"/>
          <w:szCs w:val="28"/>
          <w:lang w:val="uk-UA"/>
        </w:rPr>
        <w:t>створення прозорого механізму взаємодії міської влади з об’єднаннями громадян, спрямованого на вирішення проблем у галузі житлово-комунального господарства; розбудова інституційного потенціалу міста; реалізація принципів сталого розвитку суспільства.</w:t>
      </w:r>
    </w:p>
    <w:p w:rsidR="007E520B" w:rsidRDefault="007E520B" w:rsidP="007E52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:rsidR="007E520B" w:rsidRDefault="007E520B" w:rsidP="007E52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7E520B" w:rsidRDefault="007E520B" w:rsidP="007E52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7E520B" w:rsidRDefault="007E520B" w:rsidP="007E52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7E520B" w:rsidRDefault="007E520B" w:rsidP="007E52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Начальника управління будівництва, житлово-</w:t>
      </w:r>
    </w:p>
    <w:p w:rsidR="007E520B" w:rsidRDefault="007E520B" w:rsidP="007E52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7E520B" w:rsidRDefault="007E520B" w:rsidP="007E52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9B7D79" w:rsidRPr="007E520B" w:rsidRDefault="007E520B" w:rsidP="007E520B">
      <w:pPr>
        <w:suppressAutoHyphens/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Світлана РЕШЕТОВА</w:t>
      </w:r>
    </w:p>
    <w:sectPr w:rsidR="009B7D79" w:rsidRPr="007E520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9006B"/>
    <w:rsid w:val="007E520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8802"/>
  <w15:docId w15:val="{8891DD78-D77F-4FF9-A023-0C49F13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E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16</cp:revision>
  <dcterms:created xsi:type="dcterms:W3CDTF">2021-03-03T14:03:00Z</dcterms:created>
  <dcterms:modified xsi:type="dcterms:W3CDTF">2025-12-08T06:44:00Z</dcterms:modified>
</cp:coreProperties>
</file>