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02A99" w:rsidP="00C02A99" w14:paraId="09C84755" w14:textId="6C9AEB4B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C02A99" w:rsidP="00C02A99" w14:paraId="63652F5D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C02A99" w:rsidP="00C02A99" w14:paraId="3BD6F86C" w14:textId="0E418B5E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C02A99" w:rsidP="00C02A99" w14:paraId="410527D1" w14:textId="038C570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09.12.2025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02A99" w:rsidP="00C02A99" w14:paraId="38FB61AE" w14:textId="7777777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ermStart w:id="1" w:edGrp="everyone"/>
      <w:r w:rsidRPr="00327037">
        <w:rPr>
          <w:rFonts w:ascii="Times New Roman" w:hAnsi="Times New Roman" w:cs="Times New Roman"/>
          <w:b/>
          <w:iCs/>
          <w:sz w:val="24"/>
          <w:szCs w:val="24"/>
        </w:rPr>
        <w:t>ТЕХНІЧН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Е ЗАВДАННЯ </w:t>
      </w:r>
    </w:p>
    <w:p w:rsidR="00C02A99" w:rsidP="00C02A99" w14:paraId="1EDF27A8" w14:textId="77777777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hAnsi="Times New Roman" w:cs="Times New Roman"/>
          <w:b/>
          <w:caps/>
          <w:sz w:val="20"/>
          <w:szCs w:val="20"/>
        </w:rPr>
      </w:pPr>
    </w:p>
    <w:p w:rsidR="00C02A99" w:rsidRPr="00DE5E68" w:rsidP="00C02A99" w14:paraId="72010A88" w14:textId="77777777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для 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розроблення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проєкту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Муніципального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енергетичного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плану</w:t>
      </w:r>
    </w:p>
    <w:p w:rsidR="00C02A99" w:rsidP="00C02A99" w14:paraId="2CFDED95" w14:textId="77777777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Броварської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міської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територіальної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громади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на 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період</w:t>
      </w:r>
      <w:r w:rsidRPr="00DE5E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до 2030 року</w:t>
      </w:r>
    </w:p>
    <w:p w:rsidR="00C02A99" w:rsidRPr="00DE5E68" w:rsidP="00C02A99" w14:paraId="24902F71" w14:textId="77777777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DE5E68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</w:t>
      </w:r>
    </w:p>
    <w:tbl>
      <w:tblPr>
        <w:tblStyle w:val="TableGrid"/>
        <w:tblW w:w="9634" w:type="dxa"/>
        <w:tblLook w:val="04A0"/>
      </w:tblPr>
      <w:tblGrid>
        <w:gridCol w:w="426"/>
        <w:gridCol w:w="2234"/>
        <w:gridCol w:w="6974"/>
      </w:tblGrid>
      <w:tr w14:paraId="0063DD4E" w14:textId="77777777" w:rsidTr="00EC5F5C">
        <w:tblPrEx>
          <w:tblW w:w="9634" w:type="dxa"/>
          <w:tblLook w:val="04A0"/>
        </w:tblPrEx>
        <w:trPr>
          <w:trHeight w:val="416"/>
        </w:trPr>
        <w:tc>
          <w:tcPr>
            <w:tcW w:w="426" w:type="dxa"/>
          </w:tcPr>
          <w:p w:rsidR="00C02A99" w:rsidRPr="00E33819" w:rsidP="00EC5F5C" w14:paraId="4A78D260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04179652"/>
            <w:r w:rsidRPr="00E33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34" w:type="dxa"/>
          </w:tcPr>
          <w:p w:rsidR="00C02A99" w:rsidRPr="00E33819" w:rsidP="00EC5F5C" w14:paraId="182B7BED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Підстава для розроблення</w:t>
            </w:r>
          </w:p>
        </w:tc>
        <w:tc>
          <w:tcPr>
            <w:tcW w:w="6974" w:type="dxa"/>
          </w:tcPr>
          <w:p w:rsidR="00C02A99" w:rsidRPr="00EB3FC8" w:rsidP="00EC5F5C" w14:paraId="573DFEC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«Про енергетичну ефективність», </w:t>
            </w:r>
            <w:r w:rsidRPr="00EB3FC8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Кабінету Міністрів України від 29 грудня 2021 № 1803-р «Про Національний </w:t>
            </w:r>
            <w:r w:rsidRPr="00602AAF">
              <w:rPr>
                <w:rFonts w:ascii="Times New Roman" w:hAnsi="Times New Roman" w:cs="Times New Roman"/>
                <w:sz w:val="24"/>
                <w:szCs w:val="24"/>
              </w:rPr>
              <w:t>план дій з енергоефективності на період до 2030 року»</w:t>
            </w:r>
            <w:r w:rsidRPr="00602AA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602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програмні документи, схвалені (затверджені) Кабінетом Міністрів України, </w:t>
            </w:r>
            <w:r w:rsidRPr="00602AA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сфері забезпечення енергетичної 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ефективності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згідно 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EB3FC8">
              <w:rPr>
                <w:rFonts w:ascii="Times New Roman" w:hAnsi="Times New Roman" w:cs="Times New Roman"/>
                <w:sz w:val="24"/>
                <w:szCs w:val="24"/>
              </w:rPr>
              <w:t xml:space="preserve">етодики 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розроблення місцевих енергетичних планів</w:t>
            </w:r>
            <w:r w:rsidRPr="00EB3FC8">
              <w:rPr>
                <w:rFonts w:ascii="Times New Roman" w:hAnsi="Times New Roman" w:cs="Times New Roman"/>
                <w:sz w:val="24"/>
                <w:szCs w:val="24"/>
              </w:rPr>
              <w:t>, затвердженої н</w:t>
            </w:r>
            <w:r w:rsidRPr="00602AAF">
              <w:rPr>
                <w:rFonts w:ascii="Times New Roman" w:hAnsi="Times New Roman" w:cs="Times New Roman"/>
                <w:sz w:val="24"/>
                <w:szCs w:val="24"/>
              </w:rPr>
              <w:t>аказом Міністерства розвитку громад, територій та інфраструктури України 21 грудня 2023 року № 1163</w:t>
            </w:r>
          </w:p>
        </w:tc>
      </w:tr>
      <w:tr w14:paraId="4F04D6DE" w14:textId="77777777" w:rsidTr="00EC5F5C">
        <w:tblPrEx>
          <w:tblW w:w="9634" w:type="dxa"/>
          <w:tblLook w:val="04A0"/>
        </w:tblPrEx>
        <w:tc>
          <w:tcPr>
            <w:tcW w:w="426" w:type="dxa"/>
          </w:tcPr>
          <w:p w:rsidR="00C02A99" w:rsidRPr="00E33819" w:rsidP="00EC5F5C" w14:paraId="122DB7FB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34" w:type="dxa"/>
          </w:tcPr>
          <w:p w:rsidR="00C02A99" w:rsidRPr="00E33819" w:rsidP="00EC5F5C" w14:paraId="7EF7C5F6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Терміни надання послуг</w:t>
            </w:r>
          </w:p>
        </w:tc>
        <w:tc>
          <w:tcPr>
            <w:tcW w:w="6974" w:type="dxa"/>
          </w:tcPr>
          <w:p w:rsidR="00C02A99" w:rsidP="00EC5F5C" w14:paraId="02727C44" w14:textId="77777777">
            <w:pPr>
              <w:widowControl w:val="0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дати підписання договору здійснюється поетапне розроблення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муніципального енергетичного</w:t>
            </w:r>
            <w:r w:rsidRPr="00077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</w:t>
            </w:r>
            <w:r w:rsidRPr="0007701C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2030 року</w:t>
            </w:r>
            <w:r w:rsidRPr="0007701C">
              <w:rPr>
                <w:rFonts w:ascii="Times New Roman" w:hAnsi="Times New Roman" w:cs="Times New Roman"/>
                <w:sz w:val="24"/>
                <w:szCs w:val="24"/>
              </w:rPr>
              <w:t xml:space="preserve"> (далі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МЕП</w:t>
            </w:r>
            <w:r w:rsidRPr="000770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A99" w:rsidRPr="00E33819" w:rsidP="00EC5F5C" w14:paraId="7D15F92B" w14:textId="77777777">
            <w:pPr>
              <w:widowControl w:val="0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01C">
              <w:rPr>
                <w:rFonts w:ascii="Times New Roman" w:hAnsi="Times New Roman" w:cs="Times New Roman"/>
                <w:sz w:val="24"/>
                <w:szCs w:val="24"/>
              </w:rPr>
              <w:t xml:space="preserve">Закінчення надання послуг з розроблення </w:t>
            </w:r>
            <w:r w:rsidRPr="00D15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01C">
              <w:rPr>
                <w:rFonts w:ascii="Times New Roman" w:hAnsi="Times New Roman" w:cs="Times New Roman"/>
                <w:sz w:val="24"/>
                <w:szCs w:val="24"/>
              </w:rPr>
              <w:t>до 31.12.2026 року.</w:t>
            </w:r>
          </w:p>
        </w:tc>
      </w:tr>
      <w:tr w14:paraId="2AC4AA2C" w14:textId="77777777" w:rsidTr="00EC5F5C">
        <w:tblPrEx>
          <w:tblW w:w="9634" w:type="dxa"/>
          <w:tblLook w:val="04A0"/>
        </w:tblPrEx>
        <w:trPr>
          <w:trHeight w:val="2035"/>
        </w:trPr>
        <w:tc>
          <w:tcPr>
            <w:tcW w:w="426" w:type="dxa"/>
          </w:tcPr>
          <w:p w:rsidR="00C02A99" w:rsidRPr="00E33819" w:rsidP="00EC5F5C" w14:paraId="07B3D0F4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234" w:type="dxa"/>
          </w:tcPr>
          <w:p w:rsidR="00C02A99" w:rsidRPr="00E33819" w:rsidP="00EC5F5C" w14:paraId="1863CD00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  розроблення МЕП</w:t>
            </w:r>
          </w:p>
        </w:tc>
        <w:tc>
          <w:tcPr>
            <w:tcW w:w="6974" w:type="dxa"/>
          </w:tcPr>
          <w:p w:rsidR="00C02A99" w:rsidRPr="009B62B6" w:rsidP="00EC5F5C" w14:paraId="47BC40D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62B6">
              <w:rPr>
                <w:rFonts w:ascii="Times New Roman" w:hAnsi="Times New Roman" w:cs="Times New Roman"/>
                <w:sz w:val="24"/>
                <w:szCs w:val="24"/>
              </w:rPr>
              <w:t>Розроблення муніципального енергетичного плану включає наступні етапи:</w:t>
            </w:r>
          </w:p>
          <w:p w:rsidR="00C02A99" w:rsidRPr="009B62B6" w:rsidP="00EC5F5C" w14:paraId="1C10F2D1" w14:textId="77777777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n85"/>
            <w:bookmarkStart w:id="4" w:name="n86"/>
            <w:bookmarkEnd w:id="3"/>
            <w:bookmarkEnd w:id="4"/>
            <w:r w:rsidRPr="009B62B6">
              <w:rPr>
                <w:rFonts w:ascii="Times New Roman" w:hAnsi="Times New Roman" w:cs="Times New Roman"/>
                <w:sz w:val="24"/>
                <w:szCs w:val="24"/>
              </w:rPr>
              <w:t xml:space="preserve">Збір вихідних даних та </w:t>
            </w:r>
            <w:bookmarkStart w:id="5" w:name="n87"/>
            <w:bookmarkEnd w:id="5"/>
            <w:r w:rsidRPr="009B62B6">
              <w:rPr>
                <w:rFonts w:ascii="Times New Roman" w:hAnsi="Times New Roman" w:cs="Times New Roman"/>
                <w:sz w:val="24"/>
                <w:szCs w:val="24"/>
              </w:rPr>
              <w:t>аналіз вихідного стану енергетичного розвитку території територіальної громади;</w:t>
            </w:r>
          </w:p>
          <w:p w:rsidR="00C02A99" w:rsidRPr="009B62B6" w:rsidP="00EC5F5C" w14:paraId="51400CEC" w14:textId="77777777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n88"/>
            <w:bookmarkEnd w:id="6"/>
            <w:r w:rsidRPr="009B62B6">
              <w:rPr>
                <w:rFonts w:ascii="Times New Roman" w:hAnsi="Times New Roman" w:cs="Times New Roman"/>
                <w:sz w:val="24"/>
                <w:szCs w:val="24"/>
              </w:rPr>
              <w:t>Встановлення цілей сталого енергетичного розвитку;</w:t>
            </w:r>
          </w:p>
          <w:p w:rsidR="00C02A99" w:rsidRPr="009B62B6" w:rsidP="00EC5F5C" w14:paraId="213CA123" w14:textId="77777777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n89"/>
            <w:bookmarkEnd w:id="7"/>
            <w:r w:rsidRPr="009B62B6"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Розроблення </w:t>
            </w:r>
            <w:r w:rsidRPr="009B62B6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r w:rsidRPr="009B62B6">
              <w:rPr>
                <w:rFonts w:ascii="Times New Roman" w:hAnsi="Times New Roman" w:cs="Times New Roman"/>
                <w:sz w:val="24"/>
                <w:szCs w:val="24"/>
              </w:rPr>
              <w:t xml:space="preserve"> муніципального енергетичного плану;</w:t>
            </w:r>
          </w:p>
          <w:p w:rsidR="00C02A99" w:rsidRPr="007213C9" w:rsidP="00EC5F5C" w14:paraId="2DFE88AB" w14:textId="77777777">
            <w:pPr>
              <w:pStyle w:val="NoSpacing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n90"/>
            <w:bookmarkEnd w:id="8"/>
            <w:r w:rsidRPr="009B62B6">
              <w:rPr>
                <w:rFonts w:ascii="Times New Roman" w:hAnsi="Times New Roman" w:cs="Times New Roman"/>
                <w:sz w:val="24"/>
                <w:szCs w:val="24"/>
              </w:rPr>
              <w:t xml:space="preserve">Узгодження </w:t>
            </w:r>
            <w:r w:rsidRPr="009B62B6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r w:rsidRPr="009B62B6">
              <w:rPr>
                <w:rFonts w:ascii="Times New Roman" w:hAnsi="Times New Roman" w:cs="Times New Roman"/>
                <w:sz w:val="24"/>
                <w:szCs w:val="24"/>
              </w:rPr>
              <w:t xml:space="preserve"> муніципального енергетичного плану</w:t>
            </w:r>
            <w:bookmarkStart w:id="9" w:name="n91"/>
            <w:bookmarkEnd w:id="9"/>
            <w:r w:rsidRPr="009B62B6">
              <w:rPr>
                <w:rFonts w:ascii="Times New Roman" w:hAnsi="Times New Roman" w:cs="Times New Roman"/>
                <w:sz w:val="24"/>
                <w:szCs w:val="24"/>
              </w:rPr>
              <w:t xml:space="preserve"> з робочою групою.</w:t>
            </w:r>
          </w:p>
          <w:p w:rsidR="00C02A99" w:rsidRPr="009B62B6" w:rsidP="00EC5F5C" w14:paraId="18CDD081" w14:textId="77777777">
            <w:pPr>
              <w:pStyle w:val="NoSpacing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95D106F" w14:textId="77777777" w:rsidTr="00EC5F5C">
        <w:tblPrEx>
          <w:tblW w:w="9634" w:type="dxa"/>
          <w:tblLook w:val="04A0"/>
        </w:tblPrEx>
        <w:tc>
          <w:tcPr>
            <w:tcW w:w="426" w:type="dxa"/>
          </w:tcPr>
          <w:p w:rsidR="00C02A99" w:rsidRPr="00E33819" w:rsidP="00EC5F5C" w14:paraId="55C1347F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33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C02A99" w:rsidRPr="00E33819" w:rsidP="00EC5F5C" w14:paraId="7007D628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 та основні завдання</w:t>
            </w:r>
          </w:p>
        </w:tc>
        <w:tc>
          <w:tcPr>
            <w:tcW w:w="6974" w:type="dxa"/>
          </w:tcPr>
          <w:p w:rsidR="00C02A99" w:rsidRPr="00963CA5" w:rsidP="00EC5F5C" w14:paraId="77AFBD8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A5"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Розроблення </w:t>
            </w:r>
            <w:r w:rsidRPr="00963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МЕП</w:t>
            </w:r>
            <w:r w:rsidRPr="00963CA5">
              <w:rPr>
                <w:rFonts w:ascii="Times New Roman" w:hAnsi="Times New Roman" w:cs="Times New Roman"/>
                <w:sz w:val="24"/>
                <w:szCs w:val="24"/>
              </w:rPr>
              <w:t xml:space="preserve"> виконується з метою</w:t>
            </w:r>
            <w:r w:rsidRPr="00963C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систематизації та створення комплексного підходу до планування сталого енергетичного розвитку Броварської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02A99" w:rsidRPr="00963CA5" w:rsidP="00EC5F5C" w14:paraId="2C07E8B3" w14:textId="77777777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3CA5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сприяння досягненню національних цілей з енергоефективності, розвитку відновлюваних джерел енергії та інших цілей, які пов'язані з використанням енергії та визначені законодавством;</w:t>
            </w:r>
          </w:p>
          <w:p w:rsidR="00C02A99" w:rsidRPr="00963CA5" w:rsidP="00EC5F5C" w14:paraId="4676D519" w14:textId="77777777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A5">
              <w:rPr>
                <w:rFonts w:ascii="Times New Roman" w:eastAsia="Times New Roman" w:hAnsi="Times New Roman" w:cs="Times New Roman"/>
                <w:sz w:val="24"/>
                <w:szCs w:val="24"/>
              </w:rPr>
              <w:t>- забезпечення раціонального використання бюджетних коштів на придбання енергії (паливно-енергетичних ресурсів) та комунальних послуг;</w:t>
            </w:r>
          </w:p>
          <w:p w:rsidR="00C02A99" w:rsidRPr="00963CA5" w:rsidP="00EC5F5C" w14:paraId="57D9F127" w14:textId="77777777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A5">
              <w:rPr>
                <w:rFonts w:ascii="Times New Roman" w:eastAsia="Times New Roman" w:hAnsi="Times New Roman" w:cs="Times New Roman"/>
                <w:sz w:val="24"/>
                <w:szCs w:val="24"/>
              </w:rPr>
              <w:t>- визначення пріоритетних секторів енергетичного планування для залучення інвестицій і раціонального використання бюджетного фінансування для енергетичної модернізації об’єктів та інфраструктури територіальної громади;</w:t>
            </w:r>
          </w:p>
          <w:p w:rsidR="00C02A99" w:rsidRPr="00963CA5" w:rsidP="00EC5F5C" w14:paraId="5F055389" w14:textId="77777777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A5">
              <w:rPr>
                <w:rFonts w:ascii="Times New Roman" w:eastAsia="Times New Roman" w:hAnsi="Times New Roman" w:cs="Times New Roman"/>
                <w:sz w:val="24"/>
                <w:szCs w:val="24"/>
              </w:rPr>
              <w:t>- покращення якості надання комунальних послуг, формування енергоефективної поведінки кінцевих споживачів енергії та комунальних послуг;</w:t>
            </w:r>
          </w:p>
          <w:p w:rsidR="00C02A99" w:rsidRPr="00963CA5" w:rsidP="00EC5F5C" w14:paraId="6A629DF6" w14:textId="77777777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скорочення викидів парникових газів та забезпечення декарбонізації споживання енергії в Броварській міській територіальній громаді. </w:t>
            </w:r>
          </w:p>
          <w:p w:rsidR="00C02A99" w:rsidP="00EC5F5C" w14:paraId="6452D57C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МЕП</w:t>
            </w:r>
            <w:r w:rsidRPr="00963CA5">
              <w:rPr>
                <w:rFonts w:ascii="Times New Roman" w:hAnsi="Times New Roman" w:cs="Times New Roman"/>
                <w:sz w:val="24"/>
                <w:szCs w:val="24"/>
              </w:rPr>
              <w:t xml:space="preserve"> повинен охоплювати</w:t>
            </w:r>
            <w:r w:rsidRPr="00963C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об’єкти та системи, які розташовані на території Броварської міської територіальної громади (крім об’єктів та систем, які перебувають в управлінні відповідної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C02A99" w:rsidRPr="00963CA5" w:rsidP="00EC5F5C" w14:paraId="58D4DE3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4D0395" w14:textId="77777777" w:rsidTr="00EC5F5C">
        <w:tblPrEx>
          <w:tblW w:w="9634" w:type="dxa"/>
          <w:tblLook w:val="04A0"/>
        </w:tblPrEx>
        <w:tc>
          <w:tcPr>
            <w:tcW w:w="426" w:type="dxa"/>
          </w:tcPr>
          <w:p w:rsidR="00C02A99" w:rsidP="00EC5F5C" w14:paraId="024C5E3A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34" w:type="dxa"/>
          </w:tcPr>
          <w:p w:rsidR="00C02A99" w:rsidRPr="00103698" w:rsidP="00EC5F5C" w14:paraId="46C779C3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Сектори для визначення цілей сталого енергетичного розвитку території громади</w:t>
            </w:r>
          </w:p>
        </w:tc>
        <w:tc>
          <w:tcPr>
            <w:tcW w:w="6974" w:type="dxa"/>
          </w:tcPr>
          <w:p w:rsidR="00C02A99" w:rsidRPr="00103698" w:rsidP="00EC5F5C" w14:paraId="6D970B80" w14:textId="77777777">
            <w:pPr>
              <w:tabs>
                <w:tab w:val="left" w:pos="445"/>
                <w:tab w:val="left" w:pos="7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98">
              <w:rPr>
                <w:rFonts w:ascii="Times New Roman" w:hAnsi="Times New Roman" w:cs="Times New Roman"/>
                <w:sz w:val="24"/>
                <w:szCs w:val="24"/>
              </w:rPr>
              <w:t xml:space="preserve">       1.  громадські будівлі;</w:t>
            </w:r>
          </w:p>
          <w:p w:rsidR="00C02A99" w:rsidRPr="00103698" w:rsidP="00EC5F5C" w14:paraId="56A1204A" w14:textId="77777777">
            <w:pPr>
              <w:tabs>
                <w:tab w:val="left" w:pos="7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98">
              <w:rPr>
                <w:rFonts w:ascii="Times New Roman" w:hAnsi="Times New Roman" w:cs="Times New Roman"/>
                <w:sz w:val="24"/>
                <w:szCs w:val="24"/>
              </w:rPr>
              <w:t xml:space="preserve">       2.  житлові будівлі;</w:t>
            </w:r>
          </w:p>
          <w:p w:rsidR="00C02A99" w:rsidRPr="00103698" w:rsidP="00EC5F5C" w14:paraId="7E609B35" w14:textId="77777777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98">
              <w:rPr>
                <w:rFonts w:ascii="Times New Roman" w:hAnsi="Times New Roman" w:cs="Times New Roman"/>
                <w:sz w:val="24"/>
                <w:szCs w:val="24"/>
              </w:rPr>
              <w:t xml:space="preserve">       3.  сфера теплопостачання;</w:t>
            </w:r>
          </w:p>
          <w:p w:rsidR="00C02A99" w:rsidRPr="00103698" w:rsidP="00EC5F5C" w14:paraId="5B2F48C6" w14:textId="77777777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98">
              <w:rPr>
                <w:rFonts w:ascii="Times New Roman" w:hAnsi="Times New Roman" w:cs="Times New Roman"/>
                <w:sz w:val="24"/>
                <w:szCs w:val="24"/>
              </w:rPr>
              <w:t xml:space="preserve">       4.  сфера водопостачання та водовідведення;</w:t>
            </w:r>
          </w:p>
          <w:p w:rsidR="00C02A99" w:rsidRPr="00103698" w:rsidP="00EC5F5C" w14:paraId="4007ABF9" w14:textId="77777777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98">
              <w:rPr>
                <w:rFonts w:ascii="Times New Roman" w:hAnsi="Times New Roman" w:cs="Times New Roman"/>
                <w:sz w:val="24"/>
                <w:szCs w:val="24"/>
              </w:rPr>
              <w:t xml:space="preserve">       5.  сфера управління побутовими відходами;</w:t>
            </w:r>
          </w:p>
          <w:p w:rsidR="00C02A99" w:rsidRPr="00103698" w:rsidP="00EC5F5C" w14:paraId="015D3359" w14:textId="77777777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98">
              <w:rPr>
                <w:rFonts w:ascii="Times New Roman" w:hAnsi="Times New Roman" w:cs="Times New Roman"/>
                <w:sz w:val="24"/>
                <w:szCs w:val="24"/>
              </w:rPr>
              <w:t xml:space="preserve">       6.  зовнішнє освітлення;</w:t>
            </w:r>
          </w:p>
          <w:p w:rsidR="00C02A99" w:rsidRPr="00103698" w:rsidP="00EC5F5C" w14:paraId="6F87802C" w14:textId="77777777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98">
              <w:rPr>
                <w:rFonts w:ascii="Times New Roman" w:hAnsi="Times New Roman" w:cs="Times New Roman"/>
                <w:sz w:val="24"/>
                <w:szCs w:val="24"/>
              </w:rPr>
              <w:t xml:space="preserve">       7.  громадський транспорт</w:t>
            </w:r>
          </w:p>
        </w:tc>
      </w:tr>
      <w:tr w14:paraId="0FCF59BE" w14:textId="77777777" w:rsidTr="00EC5F5C">
        <w:tblPrEx>
          <w:tblW w:w="9634" w:type="dxa"/>
          <w:tblLook w:val="04A0"/>
        </w:tblPrEx>
        <w:tc>
          <w:tcPr>
            <w:tcW w:w="426" w:type="dxa"/>
          </w:tcPr>
          <w:p w:rsidR="00C02A99" w:rsidRPr="00E33819" w:rsidP="00EC5F5C" w14:paraId="718F4A36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33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C02A99" w:rsidRPr="005224A6" w:rsidP="00EC5F5C" w14:paraId="211EE6B7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Склад та зміст  муніципального енергетичного плану </w:t>
            </w:r>
          </w:p>
        </w:tc>
        <w:tc>
          <w:tcPr>
            <w:tcW w:w="6974" w:type="dxa"/>
          </w:tcPr>
          <w:p w:rsidR="00C02A99" w:rsidRPr="00AD3E98" w:rsidP="00EC5F5C" w14:paraId="3985BFF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МЕП </w:t>
            </w:r>
            <w:r w:rsidRPr="00E96784">
              <w:rPr>
                <w:rFonts w:ascii="Times New Roman" w:hAnsi="Times New Roman" w:cs="Times New Roman"/>
                <w:sz w:val="24"/>
                <w:szCs w:val="24"/>
              </w:rPr>
              <w:t>складається з таких розділів</w:t>
            </w:r>
            <w:r w:rsidRPr="00AD3E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2A99" w:rsidRPr="00AD3E98" w:rsidP="00EC5F5C" w14:paraId="5B2142A3" w14:textId="7777777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ступ;</w:t>
            </w:r>
          </w:p>
          <w:p w:rsidR="00C02A99" w:rsidRPr="00AD3E98" w:rsidP="00EC5F5C" w14:paraId="26064900" w14:textId="7777777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 муніципального енергетичного плану;</w:t>
            </w:r>
          </w:p>
          <w:p w:rsidR="00C02A99" w:rsidRPr="00AD3E98" w:rsidP="00EC5F5C" w14:paraId="5A2B3A0C" w14:textId="7777777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 вихідного стану енергетичного розвитку територіальної громади;</w:t>
            </w:r>
          </w:p>
          <w:p w:rsidR="00C02A99" w:rsidRPr="00AD3E98" w:rsidP="00EC5F5C" w14:paraId="475ECF47" w14:textId="7777777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ілі сталого енергетичного розвитку територіальної громади;</w:t>
            </w:r>
          </w:p>
          <w:p w:rsidR="00C02A99" w:rsidRPr="00AD3E98" w:rsidP="00EC5F5C" w14:paraId="1B42A65F" w14:textId="7777777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роєкти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сталого енергетичного розвитку територіальної громади;</w:t>
            </w:r>
          </w:p>
          <w:p w:rsidR="00C02A99" w:rsidRPr="00AD3E98" w:rsidP="00EC5F5C" w14:paraId="66F53A3D" w14:textId="7777777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рганізація виконання та фінансування муніципального енергетичного плану;</w:t>
            </w:r>
          </w:p>
          <w:p w:rsidR="00C02A99" w:rsidRPr="00AD3E98" w:rsidP="00EC5F5C" w14:paraId="68C82B0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чікувані результати виконання муніципального енергетичного плану;</w:t>
            </w:r>
          </w:p>
          <w:p w:rsidR="00C02A99" w:rsidRPr="00AD3E98" w:rsidP="00EC5F5C" w14:paraId="622852FC" w14:textId="7777777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одатки до муніципального енергетичного плану:</w:t>
            </w:r>
          </w:p>
          <w:p w:rsidR="00C02A99" w:rsidRPr="00AD3E98" w:rsidP="00EC5F5C" w14:paraId="40046F67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одаток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Каталог 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сталого енергетичного розвитку територіальної громади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02A99" w:rsidRPr="00AD3E98" w:rsidP="00EC5F5C" w14:paraId="0532A4CD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одаток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Вихідний стан енергетичного розвитку територіальної громади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02A99" w:rsidRPr="00AD3E98" w:rsidP="00EC5F5C" w14:paraId="02E912E9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одаток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Ключові енергетичні показники для виконання 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бенчмаркінгу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02A99" w:rsidRPr="00AD3E98" w:rsidP="00EC5F5C" w14:paraId="42871E3B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одаток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Вихідні дані, що використовувалися для розроблення муніципального енергетичного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02A99" w:rsidRPr="00AD3E98" w:rsidP="00EC5F5C" w14:paraId="549F9002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одаток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зміни цін і тарифів на енергію та комунальні послуги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02A99" w:rsidRPr="00AD3E98" w:rsidP="00EC5F5C" w14:paraId="08646D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потреби, до складу додатків долучаються інші документи та матеріали (у тому числі техніко-економічні обґрунтування 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r w:rsidRPr="00AD3E98">
              <w:rPr>
                <w:rFonts w:ascii="Times New Roman" w:eastAsia="Times New Roman" w:hAnsi="Times New Roman" w:cs="Times New Roman"/>
                <w:sz w:val="24"/>
                <w:szCs w:val="24"/>
              </w:rPr>
              <w:t>, звіти з енергетичного аудиту тощо)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10" w:name="n405"/>
            <w:bookmarkEnd w:id="10"/>
          </w:p>
        </w:tc>
      </w:tr>
      <w:tr w14:paraId="27FB4474" w14:textId="77777777" w:rsidTr="00EC5F5C">
        <w:tblPrEx>
          <w:tblW w:w="9634" w:type="dxa"/>
          <w:tblLook w:val="04A0"/>
        </w:tblPrEx>
        <w:tc>
          <w:tcPr>
            <w:tcW w:w="426" w:type="dxa"/>
          </w:tcPr>
          <w:p w:rsidR="00C02A99" w:rsidRPr="00E33819" w:rsidP="00EC5F5C" w14:paraId="20B278BC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33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C02A99" w:rsidRPr="00E33819" w:rsidP="00EC5F5C" w14:paraId="79CE8C4D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Погодження та</w:t>
            </w:r>
          </w:p>
          <w:p w:rsidR="00C02A99" w:rsidRPr="00E33819" w:rsidP="00EC5F5C" w14:paraId="03E9552C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затвердження</w:t>
            </w:r>
          </w:p>
        </w:tc>
        <w:tc>
          <w:tcPr>
            <w:tcW w:w="6974" w:type="dxa"/>
          </w:tcPr>
          <w:p w:rsidR="00C02A99" w:rsidP="00EC5F5C" w14:paraId="29751B61" w14:textId="77777777">
            <w:pPr>
              <w:jc w:val="both"/>
              <w:rPr>
                <w:rStyle w:val="rvts9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17E0D">
              <w:rPr>
                <w:rFonts w:ascii="Times New Roman" w:hAnsi="Times New Roman" w:cs="Times New Roman"/>
                <w:sz w:val="24"/>
                <w:szCs w:val="24"/>
              </w:rPr>
              <w:t xml:space="preserve">Погодження та затвердження </w:t>
            </w:r>
            <w:r w:rsidRPr="00D15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D15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917E0D">
              <w:rPr>
                <w:rFonts w:ascii="Times New Roman" w:hAnsi="Times New Roman" w:cs="Times New Roman"/>
                <w:sz w:val="24"/>
                <w:szCs w:val="24"/>
              </w:rPr>
              <w:t xml:space="preserve"> виконується відповідно до </w:t>
            </w:r>
            <w:r w:rsidRPr="00AD3E9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нормативно-правових актів України з урахуванням </w:t>
            </w:r>
            <w:r w:rsidRPr="00E967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«Методики</w:t>
            </w:r>
            <w:r w:rsidRPr="00E967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6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розроблення місцевих енергетичних планів»</w:t>
            </w:r>
            <w:r w:rsidRPr="00E96784">
              <w:rPr>
                <w:rFonts w:ascii="Times New Roman" w:hAnsi="Times New Roman" w:cs="Times New Roman"/>
                <w:sz w:val="24"/>
                <w:szCs w:val="24"/>
              </w:rPr>
              <w:t>, затвердженої н</w:t>
            </w:r>
            <w:r w:rsidRPr="00E96784">
              <w:rPr>
                <w:rStyle w:val="rvts9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аказом Міністерства розвитку громад, територій та інфраструктури України 21 грудня 2023 року № 1163</w:t>
            </w:r>
            <w:r>
              <w:rPr>
                <w:rStyle w:val="rvts9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02A99" w:rsidRPr="00917E0D" w:rsidP="00EC5F5C" w14:paraId="0CA81A0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17E0D">
              <w:rPr>
                <w:rFonts w:ascii="Times New Roman" w:hAnsi="Times New Roman" w:cs="Times New Roman"/>
                <w:sz w:val="24"/>
                <w:szCs w:val="24"/>
              </w:rPr>
              <w:t xml:space="preserve">У разі виникнення обґрунтованих зауважень в процесі погодження та затвердження </w:t>
            </w:r>
            <w:r w:rsidRPr="00D15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D15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917E0D">
              <w:rPr>
                <w:rFonts w:ascii="Times New Roman" w:hAnsi="Times New Roman" w:cs="Times New Roman"/>
                <w:sz w:val="24"/>
                <w:szCs w:val="24"/>
              </w:rPr>
              <w:t>, що виникли у Замовника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та/</w:t>
            </w:r>
            <w:r w:rsidRPr="00917E0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Київської обласної державної адміністрації</w:t>
            </w:r>
            <w:r w:rsidRPr="00917E0D">
              <w:rPr>
                <w:rFonts w:ascii="Times New Roman" w:hAnsi="Times New Roman" w:cs="Times New Roman"/>
                <w:sz w:val="24"/>
                <w:szCs w:val="24"/>
              </w:rPr>
              <w:t xml:space="preserve">, Виконавець за власний рахунок усуває всі недоліки та вносить відповідні зміни до </w:t>
            </w:r>
            <w:r w:rsidRPr="00D15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D15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DDAB0BF" w14:textId="77777777" w:rsidTr="00EC5F5C">
        <w:tblPrEx>
          <w:tblW w:w="9634" w:type="dxa"/>
          <w:tblLook w:val="04A0"/>
        </w:tblPrEx>
        <w:tc>
          <w:tcPr>
            <w:tcW w:w="426" w:type="dxa"/>
          </w:tcPr>
          <w:p w:rsidR="00C02A99" w:rsidRPr="00E33819" w:rsidP="00EC5F5C" w14:paraId="6D7DDBAC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33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C02A99" w:rsidRPr="00E33819" w:rsidP="00EC5F5C" w14:paraId="106144E8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Оформлення</w:t>
            </w:r>
          </w:p>
          <w:p w:rsidR="00C02A99" w:rsidRPr="00E33819" w:rsidP="00EC5F5C" w14:paraId="7E9D2FA6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74" w:type="dxa"/>
          </w:tcPr>
          <w:p w:rsidR="00C02A99" w:rsidRPr="00917E0D" w:rsidP="00EC5F5C" w14:paraId="6F39FC6C" w14:textId="77777777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E0D">
              <w:rPr>
                <w:rFonts w:ascii="Times New Roman" w:hAnsi="Times New Roman" w:cs="Times New Roman"/>
                <w:sz w:val="24"/>
                <w:szCs w:val="24"/>
              </w:rPr>
              <w:t>6.1. Після закінчення виконання послуги Виконавець надає Замовнику Акт здачі-приймання наданих послуг, до якого додається паперова та електронна версія розроблених матеріалів етапу (етапів) у форматі DOC та PDF .</w:t>
            </w:r>
          </w:p>
          <w:p w:rsidR="00C02A99" w:rsidRPr="00E33819" w:rsidP="00EC5F5C" w14:paraId="1E95A4A9" w14:textId="77777777">
            <w:pPr>
              <w:tabs>
                <w:tab w:val="left" w:pos="144"/>
                <w:tab w:val="left" w:pos="746"/>
              </w:tabs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Pr="00917E0D">
              <w:rPr>
                <w:rFonts w:ascii="Times New Roman" w:hAnsi="Times New Roman" w:cs="Times New Roman"/>
                <w:sz w:val="24"/>
                <w:szCs w:val="24"/>
              </w:rPr>
              <w:t xml:space="preserve">Після закінчення виконання послуги разом з Актом Виконавець передає Замовнику </w:t>
            </w:r>
            <w:r w:rsidRPr="00C37429">
              <w:rPr>
                <w:rFonts w:ascii="Times New Roman" w:hAnsi="Times New Roman" w:cs="Times New Roman"/>
                <w:sz w:val="24"/>
                <w:szCs w:val="24"/>
              </w:rPr>
              <w:t xml:space="preserve">погоджений </w:t>
            </w:r>
            <w:r w:rsidRPr="00917E0D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уніципальний енергетичний план </w:t>
            </w:r>
            <w:r w:rsidRPr="00917E0D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2030 року</w:t>
            </w:r>
            <w:r w:rsidRPr="00917E0D">
              <w:rPr>
                <w:rFonts w:ascii="Times New Roman" w:hAnsi="Times New Roman" w:cs="Times New Roman"/>
                <w:sz w:val="24"/>
                <w:szCs w:val="24"/>
              </w:rPr>
              <w:t>» з врахуванням результатів громадського обговорення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усунення </w:t>
            </w:r>
            <w:r w:rsidRPr="00917E0D">
              <w:rPr>
                <w:rFonts w:ascii="Times New Roman" w:hAnsi="Times New Roman" w:cs="Times New Roman"/>
                <w:sz w:val="24"/>
                <w:szCs w:val="24"/>
              </w:rPr>
              <w:t>зауважень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які виникли </w:t>
            </w:r>
            <w:r w:rsidRPr="00917E0D">
              <w:rPr>
                <w:rFonts w:ascii="Times New Roman" w:hAnsi="Times New Roman" w:cs="Times New Roman"/>
                <w:sz w:val="24"/>
                <w:szCs w:val="24"/>
              </w:rPr>
              <w:t>в процесі погодження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917E0D">
              <w:rPr>
                <w:rFonts w:ascii="Times New Roman" w:hAnsi="Times New Roman" w:cs="Times New Roman"/>
                <w:sz w:val="24"/>
                <w:szCs w:val="24"/>
              </w:rPr>
              <w:t xml:space="preserve"> паперовому вигляді в 3 (трьох) примірниках та на електронному носії (USB-флеш-накопичувач) у форматі DOC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/або </w:t>
            </w:r>
            <w:r w:rsidRPr="00917E0D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2"/>
    </w:tbl>
    <w:p w:rsidR="00C02A99" w:rsidRPr="00C02A99" w:rsidP="00C02A99" w14:paraId="79BB88EB" w14:textId="77777777">
      <w:pPr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02A99" w:rsidRPr="00C02A99" w:rsidP="00C02A99" w14:paraId="2A809130" w14:textId="77777777">
      <w:pPr>
        <w:spacing w:after="0"/>
        <w:jc w:val="center"/>
        <w:rPr>
          <w:rFonts w:ascii="Times New Roman" w:hAnsi="Times New Roman"/>
          <w:b/>
          <w:sz w:val="2"/>
          <w:szCs w:val="2"/>
          <w:lang w:val="uk-UA"/>
        </w:rPr>
      </w:pPr>
    </w:p>
    <w:p w:rsidR="00C02A99" w:rsidRPr="00C02A99" w:rsidP="00C02A99" w14:paraId="214EB4FB" w14:textId="77777777">
      <w:pPr>
        <w:spacing w:after="0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:rsidR="006944BA" w:rsidP="004B03DE" w14:paraId="5B6DD975" w14:textId="20B425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228">
        <w:rPr>
          <w:rFonts w:ascii="Times New Roman" w:hAnsi="Times New Roman"/>
          <w:iCs/>
          <w:sz w:val="28"/>
          <w:szCs w:val="28"/>
        </w:rPr>
        <w:t>Міський</w:t>
      </w:r>
      <w:r w:rsidRPr="00E27228">
        <w:rPr>
          <w:rFonts w:ascii="Times New Roman" w:hAnsi="Times New Roman"/>
          <w:iCs/>
          <w:sz w:val="28"/>
          <w:szCs w:val="28"/>
        </w:rPr>
        <w:t xml:space="preserve"> голова</w:t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Ігор САПОЖКО</w:t>
      </w:r>
      <w:bookmarkStart w:id="11" w:name="_GoBack"/>
      <w:bookmarkEnd w:id="11"/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2618C6"/>
    <w:multiLevelType w:val="hybridMultilevel"/>
    <w:tmpl w:val="1D3283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762AB"/>
    <w:multiLevelType w:val="hybridMultilevel"/>
    <w:tmpl w:val="FDEA83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76AC3"/>
    <w:multiLevelType w:val="hybridMultilevel"/>
    <w:tmpl w:val="0E96F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7701C"/>
    <w:rsid w:val="00103698"/>
    <w:rsid w:val="00304983"/>
    <w:rsid w:val="00327037"/>
    <w:rsid w:val="00355818"/>
    <w:rsid w:val="004B03DE"/>
    <w:rsid w:val="005224A6"/>
    <w:rsid w:val="0053119B"/>
    <w:rsid w:val="00602AAF"/>
    <w:rsid w:val="006944BA"/>
    <w:rsid w:val="007213C9"/>
    <w:rsid w:val="008D075A"/>
    <w:rsid w:val="00917E0D"/>
    <w:rsid w:val="00963CA5"/>
    <w:rsid w:val="009925BA"/>
    <w:rsid w:val="009A23C7"/>
    <w:rsid w:val="009B62B6"/>
    <w:rsid w:val="00A061A3"/>
    <w:rsid w:val="00A57F55"/>
    <w:rsid w:val="00AD3E98"/>
    <w:rsid w:val="00BA1C93"/>
    <w:rsid w:val="00C02A99"/>
    <w:rsid w:val="00C37429"/>
    <w:rsid w:val="00C454E0"/>
    <w:rsid w:val="00CC3E1A"/>
    <w:rsid w:val="00D158B3"/>
    <w:rsid w:val="00DD16FD"/>
    <w:rsid w:val="00DE5E68"/>
    <w:rsid w:val="00E27228"/>
    <w:rsid w:val="00E33819"/>
    <w:rsid w:val="00E441D0"/>
    <w:rsid w:val="00E96784"/>
    <w:rsid w:val="00EB3FC8"/>
    <w:rsid w:val="00EC5F5C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C02A9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Без інтервалів Знак"/>
    <w:basedOn w:val="DefaultParagraphFont"/>
    <w:link w:val="NoSpacing"/>
    <w:locked/>
    <w:rsid w:val="00C02A99"/>
  </w:style>
  <w:style w:type="paragraph" w:styleId="NoSpacing">
    <w:name w:val="No Spacing"/>
    <w:link w:val="a1"/>
    <w:qFormat/>
    <w:rsid w:val="00C02A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2A99"/>
    <w:pPr>
      <w:ind w:left="720"/>
      <w:contextualSpacing/>
    </w:pPr>
    <w:rPr>
      <w:kern w:val="2"/>
      <w:lang w:val="uk-UA"/>
    </w:rPr>
  </w:style>
  <w:style w:type="character" w:customStyle="1" w:styleId="rvts9">
    <w:name w:val="rvts9"/>
    <w:basedOn w:val="DefaultParagraphFont"/>
    <w:rsid w:val="00C0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E0F7A"/>
    <w:rsid w:val="001D2A75"/>
    <w:rsid w:val="001E4C55"/>
    <w:rsid w:val="00355818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3378</Words>
  <Characters>1927</Characters>
  <Application>Microsoft Office Word</Application>
  <DocSecurity>8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Имя Фамилия</cp:lastModifiedBy>
  <cp:revision>10</cp:revision>
  <dcterms:created xsi:type="dcterms:W3CDTF">2021-12-31T08:10:00Z</dcterms:created>
  <dcterms:modified xsi:type="dcterms:W3CDTF">2025-12-08T13:08:00Z</dcterms:modified>
</cp:coreProperties>
</file>