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widowControl/>
        <w:bidi w:val="0"/>
        <w:spacing w:beforeAutospacing="0" w:after="0" w:afterAutospacing="0" w:line="240" w:lineRule="auto"/>
        <w:ind w:left="5102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1                                                                          ЗАТВЕРДЖУЮ</w:t>
      </w:r>
    </w:p>
    <w:p>
      <w:pPr>
        <w:widowControl/>
        <w:bidi w:val="0"/>
        <w:spacing w:beforeAutospacing="0" w:after="0" w:afterAutospacing="0" w:line="240" w:lineRule="auto"/>
        <w:ind w:left="5102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розпорядження </w:t>
      </w:r>
    </w:p>
    <w:p>
      <w:pPr>
        <w:widowControl/>
        <w:bidi w:val="0"/>
        <w:spacing w:beforeAutospacing="0" w:after="0" w:afterAutospacing="0" w:line="240" w:lineRule="auto"/>
        <w:ind w:left="5102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міського голови</w:t>
      </w:r>
    </w:p>
    <w:p>
      <w:pPr>
        <w:widowControl/>
        <w:bidi w:val="0"/>
        <w:spacing w:beforeAutospacing="0" w:after="0" w:afterAutospacing="0" w:line="240" w:lineRule="auto"/>
        <w:ind w:left="5102" w:right="0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від 16.08.2023 №124-ОД                 (у редакції 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09.12.2025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163-ОД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1" w:edGrp="everyone"/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СКЛАД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робочої групи для опрацювання документів,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1986-1990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bCs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роках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tbl>
      <w:tblPr>
        <w:tblW w:w="9345" w:type="dxa"/>
        <w:tblInd w:w="0" w:type="dxa"/>
        <w:shd w:val="clear" w:color="auto" w:fill="FFFFFF"/>
        <w:tblLayout w:type="fixed"/>
        <w:tblLook w:val="0000"/>
      </w:tblPr>
      <w:tblGrid>
        <w:gridCol w:w="4405"/>
        <w:gridCol w:w="4940"/>
      </w:tblGrid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right="0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Лариса ВИНОГРАДОВА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 заступник міського голови з питань діяльності виконавчих органів ради Броварської міської ради Броварського району Київської області,  голова робочої групи;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Алла ПЕТРЕНКО</w:t>
              <w:tab/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left="0" w:firstLine="0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- </w:t>
              <w:tab/>
              <w:t>начальник управління соціального захисту населення Броварської міської ради Броварського району  Київської області, заступник голови робочої групи;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Ірина ТЕПЛЮК</w:t>
              <w:tab/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відділу соціальних  гарантій та роботи з внутрішньо переміщеними особам управління соціального захисту населення Броварської міської ради Броварського району Київської області, секретар робочої групи.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Члени комісії: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b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Аліна МОКОСІЙ</w:t>
              <w:tab/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Ірина СИТЮК</w:t>
              <w:tab/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головний спеціаліст відділу перерахунків пенсій №2 управління пенсійного забезпечення, надання страхових виплат, соціальних послуг, житлових субсидій та пільг Головного управління Пенсійного фонду України у Київській області   (за згодою);</w:t>
              <w:tab/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 </w:t>
            </w: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Лідія САПАК</w:t>
              <w:tab/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 xml:space="preserve">- начальник відділу обліково- економічної роботи – головний бухгалтер управління соціального захисту населення Броварської міської ради Броварського району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Світлана НІКОЛАЙЧУК</w:t>
              <w:tab/>
              <w:t xml:space="preserve"> </w:t>
              <w:tab/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начальник архівного відділу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</w:p>
        </w:tc>
      </w:tr>
      <w:tr>
        <w:tblPrEx>
          <w:tblW w:w="9345" w:type="dxa"/>
          <w:tblInd w:w="0" w:type="dxa"/>
          <w:shd w:val="clear" w:color="auto" w:fill="FFFFFF"/>
          <w:tblLayout w:type="fixed"/>
          <w:tblLook w:val="0000"/>
        </w:tblPrEx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Дмитро ЯНУШКЕВИЧ</w:t>
              <w:tab/>
              <w:tab/>
              <w:t xml:space="preserve"> </w:t>
            </w:r>
          </w:p>
        </w:tc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450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val="uk-UA"/>
              </w:rPr>
              <w:t>- голова Броварської міськрайонної організації всеукраїнської громадської організації інвалідів   «Союз Чорнобиль України» (за згодою).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b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ab/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</w:t>
        <w:tab/>
        <w:tab/>
        <w:tab/>
        <w:tab/>
        <w:t xml:space="preserve">                    </w:t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2025-12-08T13:51:46Z</dcterms:modified>
</cp:coreProperties>
</file>