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28DF" w14:textId="71B62253" w:rsidR="005B1C08" w:rsidRPr="005B1C08" w:rsidRDefault="008C4A7B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0ABDB34" w14:textId="563CB344" w:rsidR="007D2608" w:rsidRPr="007D2608" w:rsidRDefault="008C4A7B" w:rsidP="007D260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  <w:lang w:val="uk-UA"/>
        </w:rPr>
        <w:t>про</w:t>
      </w:r>
      <w:r w:rsidR="007D2608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7D2608">
        <w:rPr>
          <w:rFonts w:ascii="Times New Roman" w:hAnsi="Times New Roman"/>
          <w:b/>
          <w:sz w:val="28"/>
          <w:szCs w:val="28"/>
          <w:lang w:val="uk-UA"/>
        </w:rPr>
        <w:t>«</w:t>
      </w:r>
      <w:r w:rsidR="007D2608" w:rsidRPr="007D260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7D2608" w:rsidRPr="007D2608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7D2608" w:rsidRPr="007D2608">
        <w:rPr>
          <w:rFonts w:ascii="Times New Roman" w:hAnsi="Times New Roman"/>
          <w:b/>
          <w:sz w:val="28"/>
          <w:szCs w:val="28"/>
        </w:rPr>
        <w:t xml:space="preserve"> плану </w:t>
      </w:r>
      <w:proofErr w:type="spellStart"/>
      <w:r w:rsidR="007D2608" w:rsidRPr="007D2608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="007D2608" w:rsidRPr="007D26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D2608" w:rsidRPr="007D2608">
        <w:rPr>
          <w:rFonts w:ascii="Times New Roman" w:hAnsi="Times New Roman"/>
          <w:b/>
          <w:sz w:val="28"/>
          <w:szCs w:val="28"/>
        </w:rPr>
        <w:t>Броварської</w:t>
      </w:r>
      <w:proofErr w:type="spellEnd"/>
      <w:r w:rsidR="007D2608" w:rsidRPr="007D26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D2608" w:rsidRPr="007D2608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="007D2608" w:rsidRPr="007D2608">
        <w:rPr>
          <w:rFonts w:ascii="Times New Roman" w:hAnsi="Times New Roman"/>
          <w:b/>
          <w:sz w:val="28"/>
          <w:szCs w:val="28"/>
        </w:rPr>
        <w:t xml:space="preserve"> </w:t>
      </w:r>
    </w:p>
    <w:p w14:paraId="0E1FACB6" w14:textId="6C053F44" w:rsidR="00361CD8" w:rsidRPr="007D2608" w:rsidRDefault="007D2608" w:rsidP="007D260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2608">
        <w:rPr>
          <w:rFonts w:ascii="Times New Roman" w:hAnsi="Times New Roman"/>
          <w:b/>
          <w:sz w:val="28"/>
          <w:szCs w:val="28"/>
        </w:rPr>
        <w:t xml:space="preserve">ради </w:t>
      </w:r>
      <w:proofErr w:type="spellStart"/>
      <w:r w:rsidRPr="007D2608">
        <w:rPr>
          <w:rFonts w:ascii="Times New Roman" w:hAnsi="Times New Roman"/>
          <w:b/>
          <w:sz w:val="28"/>
          <w:szCs w:val="28"/>
        </w:rPr>
        <w:t>Броварського</w:t>
      </w:r>
      <w:proofErr w:type="spellEnd"/>
      <w:r w:rsidRPr="007D260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D2608">
        <w:rPr>
          <w:rFonts w:ascii="Times New Roman" w:hAnsi="Times New Roman"/>
          <w:b/>
          <w:sz w:val="28"/>
          <w:szCs w:val="28"/>
        </w:rPr>
        <w:t xml:space="preserve">району  </w:t>
      </w:r>
      <w:proofErr w:type="spellStart"/>
      <w:r w:rsidRPr="007D2608">
        <w:rPr>
          <w:rFonts w:ascii="Times New Roman" w:hAnsi="Times New Roman"/>
          <w:b/>
          <w:sz w:val="28"/>
          <w:szCs w:val="28"/>
        </w:rPr>
        <w:t>Київської</w:t>
      </w:r>
      <w:proofErr w:type="spellEnd"/>
      <w:proofErr w:type="gramEnd"/>
      <w:r w:rsidRPr="007D260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D2608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7D2608">
        <w:rPr>
          <w:rFonts w:ascii="Times New Roman" w:hAnsi="Times New Roman"/>
          <w:b/>
          <w:sz w:val="28"/>
          <w:szCs w:val="28"/>
        </w:rPr>
        <w:t xml:space="preserve"> на І </w:t>
      </w:r>
      <w:proofErr w:type="spellStart"/>
      <w:r w:rsidRPr="007D2608">
        <w:rPr>
          <w:rFonts w:ascii="Times New Roman" w:hAnsi="Times New Roman"/>
          <w:b/>
          <w:sz w:val="28"/>
          <w:szCs w:val="28"/>
        </w:rPr>
        <w:t>півріччя</w:t>
      </w:r>
      <w:proofErr w:type="spellEnd"/>
      <w:r w:rsidRPr="007D2608">
        <w:rPr>
          <w:rFonts w:ascii="Times New Roman" w:hAnsi="Times New Roman"/>
          <w:b/>
          <w:sz w:val="28"/>
          <w:szCs w:val="28"/>
        </w:rPr>
        <w:t xml:space="preserve"> 202</w:t>
      </w:r>
      <w:r w:rsidRPr="007D2608">
        <w:rPr>
          <w:rFonts w:ascii="Times New Roman" w:hAnsi="Times New Roman"/>
          <w:b/>
          <w:sz w:val="28"/>
          <w:szCs w:val="28"/>
          <w:lang w:val="uk-UA"/>
        </w:rPr>
        <w:t>6</w:t>
      </w:r>
      <w:r w:rsidRPr="007D2608">
        <w:rPr>
          <w:rFonts w:ascii="Times New Roman" w:hAnsi="Times New Roman"/>
          <w:b/>
          <w:sz w:val="28"/>
          <w:szCs w:val="28"/>
        </w:rPr>
        <w:t xml:space="preserve"> року</w:t>
      </w:r>
      <w:r w:rsidR="0074644B" w:rsidRPr="007D2608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0317058" w14:textId="77777777" w:rsidR="0074644B" w:rsidRPr="00BE32F0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33AFE2F2" w14:textId="77777777" w:rsidR="0074644B" w:rsidRDefault="008C4A7B" w:rsidP="00826D92">
      <w:pPr>
        <w:suppressAutoHyphens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7DA224DE" w14:textId="77777777" w:rsidR="0074644B" w:rsidRPr="00BE32F0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506D5960" w14:textId="77777777" w:rsidR="0074644B" w:rsidRPr="00827775" w:rsidRDefault="008C4A7B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14:paraId="0E0A941D" w14:textId="6B81F4FD" w:rsidR="009B7D79" w:rsidRPr="00CC5F32" w:rsidRDefault="00CC5F32" w:rsidP="00BE32F0">
      <w:pPr>
        <w:spacing w:after="0" w:line="240" w:lineRule="auto"/>
        <w:ind w:left="-142" w:right="-284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18 Регламенту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VIIІ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плану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головою, секретарем ради,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постійними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депутатськими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фракціями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депутатами,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старостами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округів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ради шляхом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пленарних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E0E704" w14:textId="62AD9A12" w:rsidR="0074644B" w:rsidRPr="00827775" w:rsidRDefault="008C4A7B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="00826D9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Мета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досягнення</w:t>
      </w:r>
    </w:p>
    <w:p w14:paraId="3D0B4D0F" w14:textId="73A081F9" w:rsidR="009B7D79" w:rsidRPr="00CC5F32" w:rsidRDefault="00CC5F32" w:rsidP="00BE32F0">
      <w:pPr>
        <w:spacing w:after="0" w:line="240" w:lineRule="auto"/>
        <w:ind w:left="-142" w:right="-284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CC5F32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CC5F32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плану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5F32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 ради</w:t>
      </w:r>
      <w:proofErr w:type="gram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району 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на І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півріччя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CC5F32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року» 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меті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ради у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принципів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викладених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статті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4 Закону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C5F32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CC5F3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9A599E5" w14:textId="58FFA6C4" w:rsidR="00802A17" w:rsidRDefault="008C4A7B" w:rsidP="00CC5F32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826D9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Правові аспекти </w:t>
      </w:r>
    </w:p>
    <w:p w14:paraId="6610D1E8" w14:textId="6FA7153B" w:rsidR="009B7D79" w:rsidRPr="00802A17" w:rsidRDefault="00CC5F32" w:rsidP="00CD2F2C">
      <w:pPr>
        <w:suppressAutoHyphens/>
        <w:spacing w:after="0" w:line="240" w:lineRule="auto"/>
        <w:ind w:left="-142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02A17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 xml:space="preserve">Пункт 7 статті 26 Закону України «Про місцеве самоврядування в Україні», стаття 18 Регламенту Броварської міської ради Броварського району  Київської області </w:t>
      </w:r>
      <w:r w:rsidRPr="00CC5F32">
        <w:rPr>
          <w:rFonts w:ascii="Times New Roman" w:hAnsi="Times New Roman"/>
          <w:iCs/>
          <w:color w:val="000000"/>
          <w:sz w:val="28"/>
          <w:szCs w:val="28"/>
          <w:lang w:eastAsia="zh-CN"/>
        </w:rPr>
        <w:t>VII</w:t>
      </w:r>
      <w:r w:rsidRPr="00802A17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І скликання.</w:t>
      </w:r>
    </w:p>
    <w:p w14:paraId="2E519C81" w14:textId="77777777" w:rsidR="0074644B" w:rsidRPr="00FC33D9" w:rsidRDefault="008C4A7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0BEDD7EF" w14:textId="581F474B" w:rsidR="0074644B" w:rsidRPr="00802A17" w:rsidRDefault="00802A17" w:rsidP="00C60512">
      <w:pPr>
        <w:suppressAutoHyphens/>
        <w:spacing w:after="0" w:line="240" w:lineRule="auto"/>
        <w:ind w:left="-142" w:firstLine="553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>Прийняття</w:t>
      </w:r>
      <w:proofErr w:type="spellEnd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>даного</w:t>
      </w:r>
      <w:proofErr w:type="spellEnd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>рішення</w:t>
      </w:r>
      <w:proofErr w:type="spellEnd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>виділення</w:t>
      </w:r>
      <w:proofErr w:type="spellEnd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>коштів</w:t>
      </w:r>
      <w:proofErr w:type="spellEnd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 </w:t>
      </w:r>
      <w:proofErr w:type="spellStart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>місцевого</w:t>
      </w:r>
      <w:proofErr w:type="spellEnd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бюджету не </w:t>
      </w:r>
      <w:proofErr w:type="spellStart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>потребує</w:t>
      </w:r>
      <w:proofErr w:type="spellEnd"/>
      <w:r w:rsidRPr="00802A1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3E81A1D9" w14:textId="77777777" w:rsidR="0074644B" w:rsidRDefault="008C4A7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0E2ADA40" w14:textId="4BC7FD1C" w:rsidR="009B7D79" w:rsidRPr="009B7D79" w:rsidRDefault="00C60512" w:rsidP="00C60512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       </w:t>
      </w:r>
      <w:r w:rsidR="00802A17" w:rsidRPr="00802A17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Прийняття даного рішення забезпечить можливість організації </w:t>
      </w:r>
      <w:r w:rsidR="00CD2F2C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802A17" w:rsidRPr="00802A17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завчасного планування та підготовки проектів рішень, для винесення на розгляд чергових пленарних засідань Броварської  міської ради Броварського району Київської області та постійних комісій міської ради.  </w:t>
      </w:r>
    </w:p>
    <w:p w14:paraId="03119FA1" w14:textId="77777777" w:rsidR="00BE32F0" w:rsidRDefault="008C4A7B" w:rsidP="00BE32F0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110844E7" w14:textId="0DF3B25A" w:rsidR="00BE32F0" w:rsidRPr="00BE32F0" w:rsidRDefault="00C60512" w:rsidP="00C6051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     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Подавач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про</w:t>
      </w:r>
      <w:r w:rsidR="00BE32F0" w:rsidRPr="00BE32F0">
        <w:rPr>
          <w:rFonts w:ascii="Times New Roman" w:hAnsi="Times New Roman"/>
          <w:iCs/>
          <w:sz w:val="28"/>
          <w:szCs w:val="28"/>
          <w:lang w:val="uk-UA"/>
        </w:rPr>
        <w:t>є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кту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r w:rsidRPr="00BE32F0">
        <w:rPr>
          <w:rFonts w:ascii="Times New Roman" w:hAnsi="Times New Roman"/>
          <w:iCs/>
          <w:sz w:val="28"/>
          <w:szCs w:val="28"/>
        </w:rPr>
        <w:t>–</w:t>
      </w:r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секретар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міської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ради </w:t>
      </w:r>
      <w:r w:rsidR="008C4A7B" w:rsidRPr="00BE32F0">
        <w:rPr>
          <w:rFonts w:ascii="Times New Roman" w:hAnsi="Times New Roman"/>
          <w:iCs/>
          <w:sz w:val="28"/>
          <w:szCs w:val="28"/>
        </w:rPr>
        <w:t>–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Тетяна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КОВКРАК.</w:t>
      </w:r>
    </w:p>
    <w:p w14:paraId="0548021A" w14:textId="4094C930" w:rsidR="00BE32F0" w:rsidRPr="00BE32F0" w:rsidRDefault="00826D92" w:rsidP="00826D92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     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Відповідальна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особа за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підготовку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про</w:t>
      </w:r>
      <w:r w:rsidR="00BE32F0" w:rsidRPr="00BE32F0">
        <w:rPr>
          <w:rFonts w:ascii="Times New Roman" w:hAnsi="Times New Roman"/>
          <w:iCs/>
          <w:sz w:val="28"/>
          <w:szCs w:val="28"/>
          <w:lang w:val="uk-UA"/>
        </w:rPr>
        <w:t>є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кту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bookmarkStart w:id="0" w:name="_Hlk215753456"/>
      <w:r w:rsidR="00BE32F0" w:rsidRPr="00BE32F0">
        <w:rPr>
          <w:rFonts w:ascii="Times New Roman" w:hAnsi="Times New Roman"/>
          <w:iCs/>
          <w:sz w:val="28"/>
          <w:szCs w:val="28"/>
        </w:rPr>
        <w:t>–</w:t>
      </w:r>
      <w:bookmarkEnd w:id="0"/>
      <w:r w:rsidR="00BE32F0" w:rsidRPr="00BE32F0">
        <w:rPr>
          <w:rFonts w:ascii="Times New Roman" w:hAnsi="Times New Roman"/>
          <w:iCs/>
          <w:sz w:val="28"/>
          <w:szCs w:val="28"/>
        </w:rPr>
        <w:t xml:space="preserve"> начальник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відділу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організації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роботи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Броварської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міської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Броварського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району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Київської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="00BE32F0" w:rsidRPr="00BE32F0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 та</w:t>
      </w:r>
      <w:proofErr w:type="gram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її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комітету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– </w:t>
      </w:r>
      <w:proofErr w:type="spellStart"/>
      <w:r w:rsidR="00BE32F0" w:rsidRPr="00BE32F0">
        <w:rPr>
          <w:rFonts w:ascii="Times New Roman" w:hAnsi="Times New Roman"/>
          <w:iCs/>
          <w:sz w:val="28"/>
          <w:szCs w:val="28"/>
        </w:rPr>
        <w:t>Олена</w:t>
      </w:r>
      <w:proofErr w:type="spellEnd"/>
      <w:r w:rsidR="00BE32F0" w:rsidRPr="00BE32F0">
        <w:rPr>
          <w:rFonts w:ascii="Times New Roman" w:hAnsi="Times New Roman"/>
          <w:iCs/>
          <w:sz w:val="28"/>
          <w:szCs w:val="28"/>
        </w:rPr>
        <w:t xml:space="preserve"> ЛИТОВЧЕНКО.</w:t>
      </w:r>
    </w:p>
    <w:p w14:paraId="5D43DE1B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0FACAC05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6E4FF91B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7E3FFAD" w14:textId="77777777" w:rsidR="00BE32F0" w:rsidRPr="00BE32F0" w:rsidRDefault="00BE32F0" w:rsidP="00BE32F0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  <w:proofErr w:type="spellStart"/>
      <w:r w:rsidRPr="00BE32F0">
        <w:rPr>
          <w:rFonts w:ascii="Times New Roman" w:hAnsi="Times New Roman"/>
          <w:iCs/>
          <w:color w:val="000000"/>
          <w:sz w:val="28"/>
          <w:szCs w:val="28"/>
          <w:lang w:eastAsia="zh-CN"/>
        </w:rPr>
        <w:t>Секретар</w:t>
      </w:r>
      <w:proofErr w:type="spellEnd"/>
      <w:r w:rsidRPr="00BE32F0">
        <w:rPr>
          <w:rFonts w:ascii="Times New Roman" w:hAnsi="Times New Roman"/>
          <w:iCs/>
          <w:color w:val="000000"/>
          <w:sz w:val="28"/>
          <w:szCs w:val="28"/>
          <w:lang w:eastAsia="zh-CN"/>
        </w:rPr>
        <w:t xml:space="preserve"> </w:t>
      </w:r>
      <w:proofErr w:type="spellStart"/>
      <w:r w:rsidRPr="00BE32F0">
        <w:rPr>
          <w:rFonts w:ascii="Times New Roman" w:hAnsi="Times New Roman"/>
          <w:iCs/>
          <w:color w:val="000000"/>
          <w:sz w:val="28"/>
          <w:szCs w:val="28"/>
          <w:lang w:eastAsia="zh-CN"/>
        </w:rPr>
        <w:t>міської</w:t>
      </w:r>
      <w:proofErr w:type="spellEnd"/>
      <w:r w:rsidRPr="00BE32F0">
        <w:rPr>
          <w:rFonts w:ascii="Times New Roman" w:hAnsi="Times New Roman"/>
          <w:iCs/>
          <w:color w:val="000000"/>
          <w:sz w:val="28"/>
          <w:szCs w:val="28"/>
          <w:lang w:eastAsia="zh-CN"/>
        </w:rPr>
        <w:t xml:space="preserve"> ради                                                      </w:t>
      </w:r>
      <w:proofErr w:type="spellStart"/>
      <w:r w:rsidRPr="00BE32F0">
        <w:rPr>
          <w:rFonts w:ascii="Times New Roman" w:hAnsi="Times New Roman"/>
          <w:iCs/>
          <w:color w:val="000000"/>
          <w:sz w:val="28"/>
          <w:szCs w:val="28"/>
          <w:lang w:eastAsia="zh-CN"/>
        </w:rPr>
        <w:t>Тетяна</w:t>
      </w:r>
      <w:proofErr w:type="spellEnd"/>
      <w:r w:rsidRPr="00BE32F0">
        <w:rPr>
          <w:rFonts w:ascii="Times New Roman" w:hAnsi="Times New Roman"/>
          <w:iCs/>
          <w:color w:val="000000"/>
          <w:sz w:val="28"/>
          <w:szCs w:val="28"/>
          <w:lang w:eastAsia="zh-CN"/>
        </w:rPr>
        <w:t xml:space="preserve"> КОВКРАК</w:t>
      </w:r>
    </w:p>
    <w:p w14:paraId="0D1470FB" w14:textId="3B737889" w:rsidR="009B7D79" w:rsidRPr="00BE32F0" w:rsidRDefault="009B7D79" w:rsidP="00BE32F0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</w:p>
    <w:sectPr w:rsidR="009B7D79" w:rsidRPr="00BE32F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D2608"/>
    <w:rsid w:val="007E7FBA"/>
    <w:rsid w:val="00802A17"/>
    <w:rsid w:val="00826D92"/>
    <w:rsid w:val="00827775"/>
    <w:rsid w:val="00881846"/>
    <w:rsid w:val="008C4A7B"/>
    <w:rsid w:val="009B7D79"/>
    <w:rsid w:val="009C0EEF"/>
    <w:rsid w:val="00A218AE"/>
    <w:rsid w:val="00B35D4C"/>
    <w:rsid w:val="00B46089"/>
    <w:rsid w:val="00B80167"/>
    <w:rsid w:val="00BE32F0"/>
    <w:rsid w:val="00BF6942"/>
    <w:rsid w:val="00C60512"/>
    <w:rsid w:val="00CC5F32"/>
    <w:rsid w:val="00CD2F2C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6A7F"/>
  <w15:docId w15:val="{D10A7847-BDF3-4DE1-B6E8-7B6ED393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2025-12-04T13:11:00Z</dcterms:modified>
</cp:coreProperties>
</file>