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42A" w:rsidRDefault="005D342A" w:rsidP="005D342A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D342A" w:rsidRPr="00FB0ACE" w:rsidRDefault="005D342A" w:rsidP="005D342A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D342A" w:rsidRPr="00FB0ACE" w:rsidRDefault="005D342A" w:rsidP="005D342A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5D342A" w:rsidRPr="00FB0ACE" w:rsidRDefault="005D342A" w:rsidP="005D342A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D342A" w:rsidRDefault="005D342A" w:rsidP="005D342A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D342A" w:rsidRPr="006E2354" w:rsidRDefault="005D342A" w:rsidP="005D34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Hlk141947503"/>
      <w:bookmarkStart w:id="1" w:name="_Hlk134192880"/>
      <w:bookmarkStart w:id="2" w:name="_Hlk131756708"/>
      <w:r>
        <w:rPr>
          <w:bCs/>
          <w:color w:val="000000"/>
          <w:sz w:val="28"/>
          <w:szCs w:val="28"/>
        </w:rPr>
        <w:t xml:space="preserve">Для </w:t>
      </w:r>
      <w:r w:rsidR="00AB3D58">
        <w:rPr>
          <w:bCs/>
          <w:color w:val="000000"/>
          <w:sz w:val="28"/>
          <w:szCs w:val="28"/>
        </w:rPr>
        <w:t>ви</w:t>
      </w:r>
      <w:bookmarkStart w:id="3" w:name="_GoBack"/>
      <w:bookmarkEnd w:id="3"/>
      <w:r>
        <w:rPr>
          <w:bCs/>
          <w:color w:val="000000"/>
          <w:sz w:val="28"/>
          <w:szCs w:val="28"/>
        </w:rPr>
        <w:t xml:space="preserve">конання заходів Програми подається на розгляд та затверджується потреба у фінансовому ресурсі на 2026 рік </w:t>
      </w:r>
    </w:p>
    <w:p w:rsidR="005D342A" w:rsidRPr="0085479B" w:rsidRDefault="005D342A" w:rsidP="005D342A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5D342A" w:rsidRPr="00DD3E58" w:rsidRDefault="005D342A" w:rsidP="005D342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/>
          <w:sz w:val="28"/>
          <w:szCs w:val="28"/>
          <w:lang w:val="uk-UA"/>
        </w:rPr>
        <w:t>реалізацію заходів Програми 2026 року, шляхом затвердження обсягів фінансування.</w:t>
      </w:r>
    </w:p>
    <w:p w:rsidR="005D342A" w:rsidRPr="00FA304F" w:rsidRDefault="005D342A" w:rsidP="005D342A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:rsidR="005D342A" w:rsidRPr="00FA304F" w:rsidRDefault="005D342A" w:rsidP="005D342A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5D342A" w:rsidRPr="00FA304F" w:rsidRDefault="005D342A" w:rsidP="005D342A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5D342A" w:rsidRPr="00AF6996" w:rsidRDefault="005D342A" w:rsidP="005D34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2025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265 664,47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5D342A" w:rsidRPr="00FA304F" w:rsidRDefault="005D342A" w:rsidP="005D342A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5D342A" w:rsidRPr="00E57E9C" w:rsidRDefault="005D342A" w:rsidP="005D34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Програми.</w:t>
      </w:r>
    </w:p>
    <w:p w:rsidR="005D342A" w:rsidRPr="00240E1A" w:rsidRDefault="005D342A" w:rsidP="005D342A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5D342A" w:rsidRPr="00240E1A" w:rsidRDefault="005D342A" w:rsidP="005D342A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5D342A" w:rsidRPr="00240E1A" w:rsidRDefault="005D342A" w:rsidP="005D342A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6"/>
    </w:p>
    <w:p w:rsidR="005D342A" w:rsidRPr="007A3BFC" w:rsidRDefault="005D342A" w:rsidP="005D342A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3878"/>
      </w:tblGrid>
      <w:tr w:rsidR="005D342A" w:rsidRPr="007A3BFC" w:rsidTr="003A35C4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342A" w:rsidRPr="007A3BFC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42A" w:rsidRPr="007A3BFC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:rsidR="005D342A" w:rsidRPr="007A3BFC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7A3BFC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7A3BFC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5D342A" w:rsidRPr="007A3BFC" w:rsidTr="003A35C4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342A" w:rsidRPr="007A3BFC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42A" w:rsidRPr="007A3BFC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265 664,47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7A3BFC" w:rsidRDefault="005D342A" w:rsidP="003A35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5D342A" w:rsidRPr="0059762F" w:rsidTr="003A35C4">
        <w:trPr>
          <w:trHeight w:val="1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Вулично</w:t>
            </w:r>
            <w:proofErr w:type="spellEnd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259 464,47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59762F" w:rsidRDefault="005D342A" w:rsidP="003A35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5D342A" w:rsidRPr="00AB3D58" w:rsidTr="003A35C4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342A" w:rsidRPr="004B0674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4B0674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Нове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будівництво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реконструкція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капітальний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ремонт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доріг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вулиць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шляхопроводів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24 000,00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1D3271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Капітальний ремонт вулиці Симоненка Василя (на ділянці від </w:t>
            </w:r>
            <w:proofErr w:type="spellStart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вул.Чорновола</w:t>
            </w:r>
            <w:proofErr w:type="spellEnd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В'ячеслава до </w:t>
            </w:r>
            <w:proofErr w:type="spellStart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вул.Шевченка</w:t>
            </w:r>
            <w:proofErr w:type="spellEnd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;</w:t>
            </w:r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Капітальний ремонт дороги по вулиці </w:t>
            </w:r>
            <w:proofErr w:type="spellStart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вул.Металургів</w:t>
            </w:r>
            <w:proofErr w:type="spellEnd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(від бульвару Незалежності до </w:t>
            </w:r>
            <w:proofErr w:type="spellStart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вул.Київська</w:t>
            </w:r>
            <w:proofErr w:type="spellEnd"/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Капітальний ремонт дороги по вулиці </w:t>
            </w:r>
            <w:r w:rsidRPr="0033467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.Амосова академіка (ділянка від буд.№129 до буд.№119)</w:t>
            </w:r>
          </w:p>
        </w:tc>
      </w:tr>
      <w:tr w:rsidR="005D342A" w:rsidRPr="0033467B" w:rsidTr="003A35C4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342A" w:rsidRPr="004B0674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4B0674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Нове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будівництво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поточний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ремонти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внутрішньоквартальних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міжбудинкових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проіздів</w:t>
            </w:r>
            <w:proofErr w:type="spellEnd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тротуарів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12 530,00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1D3271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B22BF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Капітальний ремонт </w:t>
            </w:r>
            <w:proofErr w:type="spellStart"/>
            <w:r w:rsidRPr="00B22BF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внутрішньоквартальних</w:t>
            </w:r>
            <w:proofErr w:type="spellEnd"/>
            <w:r w:rsidRPr="00B22BF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2BF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міжбудинкових</w:t>
            </w:r>
            <w:proofErr w:type="spellEnd"/>
            <w:r w:rsidRPr="00B22BF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проїздів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вул.ВЛагунової,17,19;вулГрушевського,(15,21); вул.Олімпійська,6,6а;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вул.Ч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Запорожців,59; вул. Лагунової9- Київська,300</w:t>
            </w:r>
          </w:p>
        </w:tc>
      </w:tr>
      <w:tr w:rsidR="005D342A" w:rsidRPr="00AB3D58" w:rsidTr="005D342A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1.1.9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10 387,00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472E16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Зарплата «6 610,6»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нарахування «1454,32»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ТМЦ «734,67»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послуги «1029,51»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електроенергія «135,3»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вода «35,60»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.;</w:t>
            </w:r>
            <w:r w:rsidRPr="00DE0195"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матеріали для поховання військових ЗСУ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 «387,00»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.</w:t>
            </w:r>
          </w:p>
        </w:tc>
      </w:tr>
      <w:tr w:rsidR="005D342A" w:rsidRPr="00AB3D58" w:rsidTr="005D342A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1.1.10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КП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«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Бровари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–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Благоустрій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»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благоустрій території Броварської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209 387,47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59762F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Зарплата «87600,00»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нарахування «18000,00»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ТМЦ «52827,471»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послуги «15960,00»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електроенергія «34500,00»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вода «500,00»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.</w:t>
            </w:r>
          </w:p>
        </w:tc>
      </w:tr>
      <w:tr w:rsidR="005D342A" w:rsidRPr="00AB3D58" w:rsidTr="003A35C4">
        <w:trPr>
          <w:trHeight w:val="1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1.1.11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DC74EA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КП «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Броваритепловодоенергія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поточний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ремонт,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утримання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технічне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бюветів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водозабірних</w:t>
            </w:r>
            <w:proofErr w:type="spellEnd"/>
            <w:r w:rsidRPr="00DC74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колонок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1 660,00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Зарплата «799,430»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нарахування «175,880»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ТМЦ «360,760»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послуги «200,00»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 xml:space="preserve">; електроенергія «123,930»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.</w:t>
            </w:r>
          </w:p>
        </w:tc>
      </w:tr>
      <w:tr w:rsidR="005D342A" w:rsidRPr="0059762F" w:rsidTr="003A35C4">
        <w:trPr>
          <w:trHeight w:val="27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1.1.12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Охорона будівельного майданчика недобудованих багатокварт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и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х</w:t>
            </w: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ж/б ЖБК "Діамант" по вул.Київській,261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1 200,00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33467B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33467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Охорона будівельного майданчика недобудованих багатоквартирних ж/б ЖБК "Діамант" по вул.Київській,261</w:t>
            </w:r>
          </w:p>
        </w:tc>
      </w:tr>
      <w:tr w:rsidR="005D342A" w:rsidRPr="0059762F" w:rsidTr="003A35C4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1.1.13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1CBD">
              <w:rPr>
                <w:rFonts w:ascii="Times New Roman" w:hAnsi="Times New Roman" w:cs="Times New Roman"/>
                <w:bCs/>
                <w:lang w:val="uk-UA"/>
              </w:rPr>
              <w:t>300,00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33467B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33467B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</w:tr>
      <w:tr w:rsidR="005D342A" w:rsidRPr="0059762F" w:rsidTr="003A35C4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1.2.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1CBD">
              <w:rPr>
                <w:rFonts w:ascii="Times New Roman" w:hAnsi="Times New Roman" w:cs="Times New Roman"/>
                <w:lang w:val="uk-UA"/>
              </w:rPr>
              <w:t>6 200,00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59762F" w:rsidRDefault="005D342A" w:rsidP="003A35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5D342A" w:rsidRPr="007A3BFC" w:rsidTr="003A35C4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</w:t>
            </w:r>
            <w:proofErr w:type="spellEnd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</w:t>
            </w:r>
            <w:proofErr w:type="spellEnd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ремонт </w:t>
            </w:r>
            <w:proofErr w:type="spellStart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дахів</w:t>
            </w:r>
            <w:proofErr w:type="spellEnd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76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покрівель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1CBD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1CBD">
              <w:rPr>
                <w:rFonts w:ascii="Times New Roman" w:hAnsi="Times New Roman" w:cs="Times New Roman"/>
                <w:lang w:val="uk-UA"/>
              </w:rPr>
              <w:t>000,00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33467B" w:rsidRDefault="005D342A" w:rsidP="003A35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Капітальний ремонт даху будинку культури, А-2 у складі комплексу по вул.Слави,9 в </w:t>
            </w:r>
            <w:proofErr w:type="spellStart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с.Княжичі</w:t>
            </w:r>
            <w:proofErr w:type="spellEnd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Броварського району Київської області</w:t>
            </w:r>
          </w:p>
        </w:tc>
      </w:tr>
      <w:tr w:rsidR="005D342A" w:rsidRPr="00AB3D58" w:rsidTr="003A35C4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59762F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Нове будівництво, реконструкція, капітальний ремонт та благоустрій об</w:t>
            </w:r>
            <w:r w:rsidRPr="0059762F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proofErr w:type="spellStart"/>
            <w:r w:rsidRPr="005976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єктів</w:t>
            </w:r>
            <w:proofErr w:type="spellEnd"/>
            <w:r w:rsidRPr="0059762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 територій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A" w:rsidRPr="00211CBD" w:rsidRDefault="005D342A" w:rsidP="003A35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1CBD">
              <w:rPr>
                <w:rFonts w:ascii="Times New Roman" w:hAnsi="Times New Roman" w:cs="Times New Roman"/>
                <w:lang w:val="uk-UA"/>
              </w:rPr>
              <w:t>1200,00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2A" w:rsidRPr="0033467B" w:rsidRDefault="005D342A" w:rsidP="003A35C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Капітальний ремонт існуючої будівлі закладу дошкільної освіти (ясла-садка) комбінованого типу "Зірочка" Броварської міської ради Броварського району Київської області по </w:t>
            </w:r>
            <w:proofErr w:type="spellStart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вул.Ярослава</w:t>
            </w:r>
            <w:proofErr w:type="spellEnd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Мудрого,3 в </w:t>
            </w:r>
            <w:proofErr w:type="spellStart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м.Бровари</w:t>
            </w:r>
            <w:proofErr w:type="spellEnd"/>
            <w:r w:rsidRPr="0033467B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Броварського району Київської області</w:t>
            </w:r>
          </w:p>
        </w:tc>
      </w:tr>
      <w:bookmarkEnd w:id="7"/>
      <w:bookmarkEnd w:id="8"/>
    </w:tbl>
    <w:p w:rsidR="005D342A" w:rsidRPr="007A3BFC" w:rsidRDefault="005D342A" w:rsidP="005D342A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5D342A" w:rsidRPr="00244FF9" w:rsidRDefault="005D342A" w:rsidP="005D342A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A3BFC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DF4DD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342A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B3D58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2AD2"/>
  <w15:docId w15:val="{21E0B1FE-9EF3-48E1-AEC4-74F8DA8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5D342A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5D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2025-12-05T13:18:00Z</dcterms:modified>
</cp:coreProperties>
</file>