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ПС-468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D9215D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138E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25B7" w:rsidRPr="0060138E" w:rsidP="002225B7" w14:paraId="6F4B9986" w14:textId="7777777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ar-SA"/>
        </w:rPr>
        <w:t>Розрахунок</w:t>
      </w:r>
    </w:p>
    <w:p w:rsidR="002225B7" w:rsidP="002225B7" w14:paraId="424D901B" w14:textId="17F210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 xml:space="preserve">мінімального розміру місячної орендної плати за один квадратний метр загальної площі нерухомого майна фізичних осіб на території </w:t>
      </w:r>
      <w:r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  <w:t>Броварської міської територіальної громади</w:t>
      </w:r>
    </w:p>
    <w:p w:rsidR="002225B7" w:rsidRPr="0060138E" w:rsidP="002225B7" w14:paraId="3C80B0D6" w14:textId="77777777">
      <w:pPr>
        <w:tabs>
          <w:tab w:val="left" w:pos="7088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"/>
          <w:sz w:val="28"/>
          <w:szCs w:val="28"/>
          <w:lang w:eastAsia="ar-SA"/>
        </w:rPr>
      </w:pPr>
    </w:p>
    <w:p w:rsidR="002225B7" w:rsidP="002225B7" w14:paraId="0DDCB0C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сума орендного платежу на нерухоме майно визначається виходячи з мінімальної вартості місячної оренди одного квадратного метра нерухомого майна.</w:t>
      </w:r>
    </w:p>
    <w:p w:rsidR="002225B7" w:rsidP="002225B7" w14:paraId="6675C024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Мінімальна вартість місячної орендної плати одного квадратного метра загальної площі нерухомого майна, що надається в оренду, розраховується відповідно до постанови Кабін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ету Міністрів України від 29</w:t>
      </w:r>
      <w:r w:rsidRPr="006210C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грудня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2010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року            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№ 1253 «Про затвердження Методики визначення мінім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альної суми орендного платежу за</w:t>
      </w:r>
      <w:r w:rsidRPr="009F109B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нерухоме майно фізичних осіб» за формулою: </w:t>
      </w:r>
    </w:p>
    <w:p w:rsidR="002225B7" w:rsidRPr="009F109B" w:rsidP="002225B7" w14:paraId="4E5911B9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2225B7" w:rsidP="002225B7" w14:paraId="4A09CE9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kern w:val="2"/>
          <w:position w:val="-24"/>
          <w:sz w:val="28"/>
          <w:szCs w:val="28"/>
          <w:lang w:eastAsia="ar-SA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36pt" o:oleicon="f" o:ole="" filled="t">
            <v:fill color2="black"/>
            <v:imagedata r:id="rId4" o:title=""/>
          </v:shape>
          <o:OLEObject Type="Embed" ProgID="Equation.3" ShapeID="_x0000_i1025" DrawAspect="Content" ObjectID="_1826111822" r:id="rId5"/>
        </w:objec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де:</w:t>
      </w:r>
    </w:p>
    <w:p w:rsidR="002225B7" w:rsidRPr="009F109B" w:rsidP="002225B7" w14:paraId="754704F0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</w:p>
    <w:p w:rsidR="002225B7" w:rsidRPr="009F109B" w:rsidP="002225B7" w14:paraId="40957116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bookmarkStart w:id="1" w:name="23"/>
      <w:bookmarkEnd w:id="1"/>
      <w:r w:rsidRPr="009F109B"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  <w:t>Р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- мінімальна вартість місячної оренд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и одного квадратного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метр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а</w:t>
      </w:r>
      <w:r w:rsidRPr="009F109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 загальної площі нерухомого майна у гривнях; </w:t>
      </w:r>
    </w:p>
    <w:p w:rsidR="002225B7" w:rsidP="002225B7" w14:paraId="4020233F" w14:textId="77777777">
      <w:pPr>
        <w:pStyle w:val="Heading2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</w:pPr>
      <w:bookmarkStart w:id="2" w:name="24"/>
      <w:bookmarkEnd w:id="2"/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Рн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середня вартість 1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кв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. м. новозбудованого об’єкта, подібного до орендованого, яка обчислюється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814C3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у гривнях</w:t>
      </w:r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,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залежно від ринкової вартості,  відповідності до наказу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Міністерства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розвитку громад,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територій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та інфраструктури 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України від </w:t>
      </w:r>
      <w:r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>16.07.2025 № 1155</w:t>
      </w:r>
      <w:r w:rsidRPr="009F109B">
        <w:rPr>
          <w:rFonts w:ascii="Times New Roman" w:eastAsia="Times New Roman" w:hAnsi="Times New Roman" w:cs="Times New Roman"/>
          <w:b w:val="0"/>
          <w:iCs/>
          <w:color w:val="000000"/>
          <w:kern w:val="2"/>
          <w:sz w:val="28"/>
          <w:szCs w:val="28"/>
          <w:lang w:val="uk-UA" w:eastAsia="ar-SA"/>
        </w:rPr>
        <w:t xml:space="preserve"> «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Про затвердження показників опосередкованої вартості спорудження житла за регіонами України (розраховані станом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на 01 липня 2025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року)» і становить по Київській області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-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25351,00</w:t>
      </w:r>
      <w:r w:rsidRPr="009F109B"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 xml:space="preserve"> гривень (з урахуванням ПДВ)</w:t>
      </w:r>
      <w:r>
        <w:rPr>
          <w:rFonts w:ascii="Times New Roman" w:eastAsia="Times New Roman" w:hAnsi="Times New Roman" w:cs="Times New Roman"/>
          <w:b w:val="0"/>
          <w:color w:val="000000"/>
          <w:sz w:val="28"/>
          <w:szCs w:val="28"/>
          <w:lang w:val="uk-UA" w:eastAsia="ru-RU"/>
        </w:rPr>
        <w:t>;</w:t>
      </w:r>
      <w:bookmarkStart w:id="3" w:name="25"/>
      <w:bookmarkEnd w:id="3"/>
    </w:p>
    <w:p w:rsidR="002225B7" w:rsidP="002225B7" w14:paraId="2BF501F4" w14:textId="77777777">
      <w:pPr>
        <w:pStyle w:val="Heading2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r w:rsidRPr="009F109B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К</w:t>
      </w:r>
      <w:r w:rsidRPr="009F109B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коефіцієнт окупності об'єкта у разі надання його в оренду, що відповідає проектному строку експлуатації такого об'єкта становить 50 років, відповідно до наказу Державного комітету будівництва, архітектури та житлової політики України від 30.09.1998 № 215 «Про затвердження Єдиного класифікатора житлових будинків залежно від якості житла та наявного інженерного обладнання»</w:t>
      </w:r>
      <w:bookmarkStart w:id="4" w:name="28"/>
      <w:bookmarkEnd w:id="4"/>
      <w:r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>;</w:t>
      </w:r>
    </w:p>
    <w:p w:rsidR="002225B7" w:rsidP="002225B7" w14:paraId="7158ADDA" w14:textId="3CC0319E">
      <w:pPr>
        <w:pStyle w:val="Heading2"/>
        <w:spacing w:before="0" w:line="240" w:lineRule="auto"/>
        <w:ind w:firstLine="567"/>
        <w:jc w:val="both"/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</w:pPr>
      <w:r w:rsidRPr="00930EF7">
        <w:rPr>
          <w:rFonts w:ascii="Times New Roman" w:eastAsia="Times New Roman" w:hAnsi="Times New Roman" w:cs="Times New Roman"/>
          <w:b w:val="0"/>
          <w:i/>
          <w:color w:val="000000"/>
          <w:kern w:val="2"/>
          <w:sz w:val="28"/>
          <w:szCs w:val="28"/>
          <w:lang w:val="uk-UA" w:eastAsia="ar-SA"/>
        </w:rPr>
        <w:t>Ф</w:t>
      </w:r>
      <w:r w:rsidRPr="00930EF7">
        <w:rPr>
          <w:rFonts w:ascii="Times New Roman" w:eastAsia="Times New Roman" w:hAnsi="Times New Roman" w:cs="Times New Roman"/>
          <w:b w:val="0"/>
          <w:color w:val="000000"/>
          <w:kern w:val="2"/>
          <w:sz w:val="28"/>
          <w:szCs w:val="28"/>
          <w:lang w:val="uk-UA" w:eastAsia="ar-SA"/>
        </w:rPr>
        <w:t xml:space="preserve"> - вид функціонального використання об'єкта нерухомого майна:</w:t>
      </w:r>
    </w:p>
    <w:p w:rsidR="002225B7" w:rsidRPr="002225B7" w:rsidP="002225B7" w14:paraId="343C3C69" w14:textId="77777777">
      <w:pPr>
        <w:rPr>
          <w:lang w:eastAsia="ar-SA"/>
        </w:rPr>
      </w:pPr>
    </w:p>
    <w:p w:rsidR="002225B7" w:rsidP="002225B7" w14:paraId="36EFEEBC" w14:textId="77777777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E0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комерційної діяльності = 3;</w:t>
      </w:r>
      <w:r w:rsidRPr="000F6E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</w:t>
      </w:r>
    </w:p>
    <w:p w:rsidR="002225B7" w:rsidRPr="002225B7" w:rsidP="002225B7" w14:paraId="498284D7" w14:textId="2A270B79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провадження виробничої діяльності = 2;</w:t>
      </w:r>
    </w:p>
    <w:p w:rsidR="002225B7" w:rsidRPr="002225B7" w:rsidP="002225B7" w14:paraId="2F2F13BC" w14:textId="039D80E3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hanging="11"/>
        <w:jc w:val="both"/>
        <w:rPr>
          <w:rFonts w:ascii="Times New Roman" w:eastAsia="Times New Roman" w:hAnsi="Times New Roman" w:cs="Times New Roman"/>
          <w:i/>
          <w:color w:val="000000"/>
          <w:kern w:val="2"/>
          <w:sz w:val="28"/>
          <w:szCs w:val="28"/>
          <w:lang w:eastAsia="ar-SA"/>
        </w:rPr>
      </w:pP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 xml:space="preserve">некомерційна діяльність, 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  <w:r w:rsidRPr="002225B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/>
        </w:rPr>
        <w:t>= 1.</w:t>
      </w:r>
    </w:p>
    <w:p w:rsidR="002225B7" w:rsidRPr="00563498" w:rsidP="002225B7" w14:paraId="054DFDC4" w14:textId="2DA66A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У залежності від виду функціонального використання об’єкта нерухомого майна (коефіцієнт Ф) мінімальна вартість місячної оренди одного квадратного метра загальної площі нерухомого майна складає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:</w:t>
      </w:r>
    </w:p>
    <w:p w:rsidR="002225B7" w:rsidRPr="00563498" w:rsidP="002225B7" w14:paraId="1C0D0EA3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</w:p>
    <w:p w:rsidR="002225B7" w:rsidP="002225B7" w14:paraId="3BF7532A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bookmarkStart w:id="5" w:name="_Hlk183181970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провадження комерційної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</w:p>
    <w:p w:rsidR="002225B7" w:rsidRPr="00563498" w:rsidP="002225B7" w14:paraId="1A3E44D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264795</wp:posOffset>
                </wp:positionV>
                <wp:extent cx="876300" cy="0"/>
                <wp:effectExtent l="9525" t="5080" r="9525" b="13970"/>
                <wp:wrapNone/>
                <wp:docPr id="3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width:69pt;height:0;margin-top:20.85pt;margin-left:84.4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ab/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25351,00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х 3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126,75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:rsidR="002225B7" w:rsidRPr="00563498" w:rsidP="002225B7" w14:paraId="61E3594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                             </w:t>
      </w:r>
    </w:p>
    <w:p w:rsidR="002225B7" w:rsidP="002225B7" w14:paraId="69E5A21B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для виробничої діяльності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</w:t>
      </w:r>
    </w:p>
    <w:p w:rsidR="002225B7" w:rsidRPr="00563498" w:rsidP="002225B7" w14:paraId="2988DC6C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 w:rsidRPr="008C7B16">
        <w:rPr>
          <w:rFonts w:ascii="Times New Roman" w:eastAsia="Times New Roman" w:hAnsi="Times New Roman" w:cs="Times New Roman"/>
          <w:noProof/>
          <w:color w:val="000000"/>
          <w:kern w:val="2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240030</wp:posOffset>
                </wp:positionV>
                <wp:extent cx="828675" cy="0"/>
                <wp:effectExtent l="9525" t="5080" r="9525" b="13970"/>
                <wp:wrapNone/>
                <wp:docPr id="2" name="AutoShap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32" style="width:65.25pt;height:0;margin-top:18.9pt;margin-left:84.45pt;mso-height-percent:0;mso-height-relative:page;mso-width-percent:0;mso-width-relative:page;mso-wrap-distance-bottom:0;mso-wrap-distance-left:9pt;mso-wrap-distance-right:9pt;mso-wrap-distance-top:0;mso-wrap-style:square;position:absolute;visibility:visible;z-index:251661312"/>
            </w:pict>
          </mc:Fallback>
        </mc:AlternateContent>
      </w:r>
      <w:r w:rsidRPr="008C7B16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25351,00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2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84,50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;</w:t>
      </w:r>
    </w:p>
    <w:p w:rsidR="002225B7" w:rsidP="002225B7" w14:paraId="027CE352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p w:rsidR="002225B7" w:rsidRPr="003B2A3B" w:rsidP="002225B7" w14:paraId="0C296A3A" w14:textId="77777777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501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для некомерційної діяльності, у 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т.ч</w: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. для проживання фізичних осіб </w:t>
      </w:r>
    </w:p>
    <w:p w:rsidR="002225B7" w:rsidRPr="00563498" w:rsidP="002225B7" w14:paraId="2BDCF7B5" w14:textId="77777777">
      <w:p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</w:t>
      </w:r>
      <w:r>
        <w:rPr>
          <w:rFonts w:ascii="Times New Roman" w:eastAsia="Times New Roman" w:hAnsi="Times New Roman" w:cs="Times New Roman"/>
          <w:noProof/>
          <w:color w:val="000000"/>
          <w:kern w:val="2"/>
          <w:sz w:val="44"/>
          <w:szCs w:val="44"/>
          <w:vertAlign w:val="subscript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1015365</wp:posOffset>
                </wp:positionH>
                <wp:positionV relativeFrom="paragraph">
                  <wp:posOffset>254000</wp:posOffset>
                </wp:positionV>
                <wp:extent cx="781050" cy="0"/>
                <wp:effectExtent l="9525" t="5080" r="9525" b="13970"/>
                <wp:wrapNone/>
                <wp:docPr id="1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8" type="#_x0000_t32" style="width:61.5pt;height:0;margin-top:20pt;margin-left:79.95pt;mso-height-percent:0;mso-height-relative:page;mso-width-percent:0;mso-width-relative:page;mso-wrap-distance-bottom:0;mso-wrap-distance-left:9pt;mso-wrap-distance-right:9pt;mso-wrap-distance-top:0;mso-wrap-style:square;position:absolute;visibility:visible;z-index:251663360"/>
            </w:pict>
          </mc:Fallback>
        </mc:AlternateContent>
      </w:r>
      <w:r w:rsidRPr="003B2A3B"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bscript"/>
          <w:lang w:eastAsia="ar-SA"/>
        </w:rPr>
        <w:t>Р =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kern w:val="2"/>
          <w:sz w:val="44"/>
          <w:szCs w:val="44"/>
          <w:shd w:val="clear" w:color="auto" w:fill="FFFFFF"/>
          <w:vertAlign w:val="superscript"/>
          <w:lang w:eastAsia="ar-SA"/>
        </w:rPr>
        <w:t>25351,00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х 1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=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42,25.</w:t>
      </w:r>
    </w:p>
    <w:p w:rsidR="002225B7" w:rsidP="002225B7" w14:paraId="5717B3E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                      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50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х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563498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12     </w:t>
      </w:r>
    </w:p>
    <w:bookmarkEnd w:id="5"/>
    <w:p w:rsidR="002225B7" w:rsidRPr="0060138E" w:rsidP="002225B7" w14:paraId="435DC215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Якщо мінімальну вартість не встановлено чи не оприлюднено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до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початку звітного (податкового) року, об'єкт оподаткування визначається виходячи з розміру орендної плати,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>передбаченого</w:t>
      </w:r>
      <w:r w:rsidRPr="0060138E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shd w:val="clear" w:color="auto" w:fill="FFFFFF"/>
          <w:lang w:eastAsia="ar-SA"/>
        </w:rPr>
        <w:t xml:space="preserve"> в договорі оренди.</w:t>
      </w:r>
    </w:p>
    <w:p w:rsidR="002225B7" w:rsidP="002225B7" w14:paraId="7EEB65E8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5B7" w:rsidP="002225B7" w14:paraId="27B18405" w14:textId="77777777">
      <w:pPr>
        <w:tabs>
          <w:tab w:val="left" w:pos="0"/>
          <w:tab w:val="left" w:pos="560"/>
          <w:tab w:val="left" w:pos="9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08DA" w:rsidRPr="00EE06C3" w:rsidP="002225B7" w14:paraId="412AEC08" w14:textId="60228EB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Міський голова                                                                          Ігор САПОЖКО</w:t>
      </w:r>
    </w:p>
    <w:permEnd w:id="0"/>
    <w:p w:rsidR="004F7CAD" w:rsidRPr="00EE06C3" w:rsidP="002225B7" w14:paraId="5FF0D8BD" w14:textId="79565C9D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Sect="002225B7">
      <w:headerReference w:type="default" r:id="rId6"/>
      <w:footerReference w:type="default" r:id="rId7"/>
      <w:pgSz w:w="11906" w:h="16838"/>
      <w:pgMar w:top="1135" w:right="707" w:bottom="1560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7A927FDE"/>
    <w:multiLevelType w:val="hybridMultilevel"/>
    <w:tmpl w:val="3E8E2AFC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0F6E07"/>
    <w:rsid w:val="0019083E"/>
    <w:rsid w:val="002225B7"/>
    <w:rsid w:val="002D71B2"/>
    <w:rsid w:val="003044F0"/>
    <w:rsid w:val="003530E1"/>
    <w:rsid w:val="003735BC"/>
    <w:rsid w:val="003A4315"/>
    <w:rsid w:val="003B2A39"/>
    <w:rsid w:val="003B2A3B"/>
    <w:rsid w:val="004208DA"/>
    <w:rsid w:val="00424AD7"/>
    <w:rsid w:val="00424B54"/>
    <w:rsid w:val="004C6C25"/>
    <w:rsid w:val="004F7CAD"/>
    <w:rsid w:val="00520285"/>
    <w:rsid w:val="00524AF7"/>
    <w:rsid w:val="00545B76"/>
    <w:rsid w:val="00563498"/>
    <w:rsid w:val="0060138E"/>
    <w:rsid w:val="006210C1"/>
    <w:rsid w:val="00784598"/>
    <w:rsid w:val="007C582E"/>
    <w:rsid w:val="0081066D"/>
    <w:rsid w:val="00814C3B"/>
    <w:rsid w:val="00853C00"/>
    <w:rsid w:val="00893E2E"/>
    <w:rsid w:val="008B6EF2"/>
    <w:rsid w:val="008C7B16"/>
    <w:rsid w:val="008F55D5"/>
    <w:rsid w:val="00930EF7"/>
    <w:rsid w:val="009E1F3A"/>
    <w:rsid w:val="009F109B"/>
    <w:rsid w:val="00A84A56"/>
    <w:rsid w:val="00AE423A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uiPriority w:val="9"/>
    <w:unhideWhenUsed/>
    <w:qFormat/>
    <w:rsid w:val="002225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uiPriority w:val="9"/>
    <w:rsid w:val="002225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/>
    </w:rPr>
  </w:style>
  <w:style w:type="paragraph" w:styleId="ListParagraph">
    <w:name w:val="List Paragraph"/>
    <w:basedOn w:val="Normal"/>
    <w:uiPriority w:val="34"/>
    <w:qFormat/>
    <w:rsid w:val="00222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w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A51DB1"/>
    <w:rsid w:val="00D6241D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1893</Words>
  <Characters>1080</Characters>
  <Application>Microsoft Office Word</Application>
  <DocSecurity>8</DocSecurity>
  <Lines>9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2025-12-01T14:31:00Z</dcterms:modified>
</cp:coreProperties>
</file>