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26.11.2025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155-ОД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 xml:space="preserve">Склад робочої групи з обстеження стану </w:t>
      </w:r>
    </w:p>
    <w:p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земельних ділянок та наявність на них об</w:t>
      </w:r>
      <w:r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єктів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нерухомого майна </w:t>
      </w:r>
    </w:p>
    <w:p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</w:p>
    <w:p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Леся ГУДИМЕНКО – начальник управління земельних ресурсів виконавчого комітету Броварської міської ради Броварського району Київської області, голова робочої групи;</w:t>
      </w:r>
    </w:p>
    <w:p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Ганна БАБАДЖАНЯН – начальник відділу оренди землі управління земельних ресурсів виконавчого комітету Броварської міської ради Броварського району Київської області, секретар робочої групи;  </w:t>
      </w:r>
    </w:p>
    <w:p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Члени робочої групи:</w:t>
      </w:r>
    </w:p>
    <w:p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</w:rPr>
        <w:t>– головний архітектор міста</w:t>
      </w:r>
      <w:r>
        <w:rPr>
          <w:b w:val="0"/>
          <w:bCs w:val="0"/>
          <w:sz w:val="28"/>
          <w:szCs w:val="28"/>
        </w:rPr>
        <w:t>;</w:t>
      </w:r>
    </w:p>
    <w:p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Сергій БАТЮК – депутат Броварської міської ради Броварського району Київської області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en-US"/>
        </w:rPr>
        <w:t>VIII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скликання (за згодою);</w:t>
      </w:r>
    </w:p>
    <w:p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Олена ДУДАР –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голова постійної комісії,</w:t>
      </w:r>
      <w:r>
        <w:rPr>
          <w:b w:val="0"/>
          <w:bCs w:val="0"/>
          <w:sz w:val="28"/>
          <w:szCs w:val="28"/>
        </w:rPr>
        <w:t xml:space="preserve"> депутат Броварської міської ради Броварського району Київської області </w:t>
      </w:r>
      <w:r>
        <w:rPr>
          <w:b w:val="0"/>
          <w:bCs w:val="0"/>
          <w:sz w:val="28"/>
          <w:szCs w:val="28"/>
          <w:lang w:val="en-US"/>
        </w:rPr>
        <w:t>VIII</w:t>
      </w:r>
      <w:r>
        <w:rPr>
          <w:b w:val="0"/>
          <w:bCs w:val="0"/>
          <w:sz w:val="28"/>
          <w:szCs w:val="28"/>
        </w:rPr>
        <w:t xml:space="preserve"> скликання (за згодою);</w:t>
      </w:r>
    </w:p>
    <w:p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Олександр КАШТАНЮК – начальник юридичного управління виконавчого комітету Броварської міської ради Броварського району Київської області;</w:t>
      </w:r>
    </w:p>
    <w:p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Богдан МЕЛЬНИЧЕНКО – начальник управління інспекції та контролю виконавчого комітету Броварської міської ради Броварського району Київської області;</w:t>
      </w:r>
    </w:p>
    <w:p>
      <w:pPr>
        <w:pStyle w:val="Heading1"/>
        <w:jc w:val="both"/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Макс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им ТКАЧЕНКО –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член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постійної комісії, депутат Броварської міської ради Броварського району Київської області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en-US"/>
        </w:rPr>
        <w:t>VIII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скликання (за згодою);</w:t>
      </w:r>
    </w:p>
    <w:p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Леонід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Ч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ЕРЕПЕЙНІК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–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член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постійної комісії, депутат Броварської міської ради Броварського району Київської області 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en-US"/>
        </w:rPr>
        <w:t>VIII</w:t>
      </w:r>
      <w:r>
        <w:rPr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скликання (за згодою);</w:t>
      </w:r>
    </w:p>
    <w:p>
      <w:pPr>
        <w:pStyle w:val="Heading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Представник товариства з обмеженою відповідальністю «Енергоресурс ЛТД» (за згодою).  </w:t>
      </w:r>
    </w:p>
    <w:p>
      <w:pPr>
        <w:pStyle w:val="Heading1"/>
        <w:spacing w:before="0" w:beforeAutospacing="0" w:after="0" w:afterAutospacing="0"/>
        <w:ind w:left="284"/>
        <w:jc w:val="both"/>
        <w:rPr>
          <w:b w:val="0"/>
          <w:bCs w:val="0"/>
          <w:sz w:val="28"/>
          <w:szCs w:val="28"/>
        </w:rPr>
      </w:pPr>
    </w:p>
    <w:p>
      <w:pPr>
        <w:pStyle w:val="Heading1"/>
        <w:spacing w:before="0" w:beforeAutospacing="0" w:after="0" w:afterAutospacing="0"/>
        <w:ind w:left="284"/>
        <w:jc w:val="both"/>
        <w:rPr>
          <w:b w:val="0"/>
          <w:bCs w:val="0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1">
    <w:name w:val="Заголовок 1 Знак"/>
    <w:basedOn w:val="DefaultParagraphFont"/>
    <w:link w:val="Heading1"/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14</cp:revision>
  <dcterms:created xsi:type="dcterms:W3CDTF">2021-12-31T08:10:00Z</dcterms:created>
  <dcterms:modified xsi:type="dcterms:W3CDTF">2025-11-26T11:26:32Z</dcterms:modified>
</cp:coreProperties>
</file>