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spacing w:beforeAutospacing="0" w:after="0" w:afterAutospacing="0"/>
        <w:ind w:left="5670"/>
        <w:rPr>
          <w:rFonts w:ascii="Times New Roman" w:hAnsi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/>
          <w:sz w:val="28"/>
          <w:szCs w:val="28"/>
          <w:lang w:val="uk-UA"/>
        </w:rPr>
        <w:t xml:space="preserve">             Додаток  </w:t>
      </w:r>
    </w:p>
    <w:p>
      <w:pPr>
        <w:spacing w:beforeAutospacing="0" w:after="0" w:afterAutospacing="0"/>
        <w:ind w:left="5103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Розпорядження міського голови </w:t>
      </w:r>
    </w:p>
    <w:p>
      <w:pPr>
        <w:spacing w:beforeAutospacing="0" w:after="0" w:afterAutospacing="0"/>
        <w:ind w:left="5670"/>
        <w:rPr>
          <w:rFonts w:ascii="Times New Roman" w:hAnsi="Times New Roman"/>
          <w:sz w:val="28"/>
          <w:szCs w:val="28"/>
          <w:lang w:val="uk-UA"/>
        </w:rPr>
      </w:pPr>
      <w:permEnd w:id="0"/>
      <w:r>
        <w:rPr>
          <w:rFonts w:ascii="Times New Roman" w:hAnsi="Times New Roman"/>
          <w:sz w:val="28"/>
          <w:szCs w:val="28"/>
          <w:lang w:val="uk-UA"/>
        </w:rPr>
        <w:t xml:space="preserve">від  </w:t>
      </w:r>
      <w:r>
        <w:rPr>
          <w:rFonts w:ascii="Times New Roman" w:hAnsi="Times New Roman"/>
          <w:sz w:val="28"/>
          <w:szCs w:val="28"/>
          <w:lang w:val="uk-UA"/>
        </w:rPr>
        <w:t>19.11.2025</w:t>
      </w:r>
      <w:r>
        <w:rPr>
          <w:rFonts w:ascii="Times New Roman" w:hAnsi="Times New Roman"/>
          <w:sz w:val="28"/>
          <w:szCs w:val="28"/>
          <w:lang w:val="uk-UA"/>
        </w:rPr>
        <w:t xml:space="preserve">  №  </w:t>
      </w:r>
      <w:r>
        <w:rPr>
          <w:rFonts w:ascii="Times New Roman" w:hAnsi="Times New Roman"/>
          <w:sz w:val="28"/>
          <w:szCs w:val="28"/>
          <w:lang w:val="uk-UA"/>
        </w:rPr>
        <w:t>147-ОД</w:t>
      </w:r>
    </w:p>
    <w:p>
      <w:pPr>
        <w:spacing w:beforeAutospacing="0" w:after="0" w:afterAutospacing="0"/>
        <w:ind w:left="5670"/>
        <w:rPr>
          <w:rFonts w:ascii="Times New Roman" w:hAnsi="Times New Roman"/>
          <w:sz w:val="28"/>
          <w:szCs w:val="28"/>
          <w:lang w:val="uk-UA"/>
        </w:rPr>
      </w:pPr>
    </w:p>
    <w:p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permStart w:id="1" w:edGrp="everyone"/>
    </w:p>
    <w:p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Склад комісії</w:t>
      </w:r>
    </w:p>
    <w:p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Петро БАБИЧ – заступник міського голови з питань діяльності виконавчих органів ради, голова комісії;</w:t>
      </w:r>
    </w:p>
    <w:p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Богдан МЕЛЬНИЧЕНКО – начальник управління інспекції та контролю Броварської міської ради Броварського району Київської області, заступник голови комісії;</w:t>
      </w:r>
    </w:p>
    <w:p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</w:p>
    <w:p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Олена НІКУЛЬШИНА - головний спеціаліст відділу державного архітектурно-будівельного контролю управління інспекції та контролю Броварської міської ради Броварського району Київської області, секретар ркомісії.</w:t>
      </w:r>
    </w:p>
    <w:p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</w:p>
    <w:p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</w:p>
    <w:p>
      <w:pPr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Члени комісії:</w:t>
      </w:r>
    </w:p>
    <w:p>
      <w:pPr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Микола ЗІНЧЕНКО – депутат Броварської міської ради Броварського району Київської області VIII скликання (за згодою);</w:t>
      </w:r>
    </w:p>
    <w:p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</w:p>
    <w:p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Артем МОРОЗ – староста Княжицького старостинського округу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Броварсько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>ї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м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>іської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територ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>і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>ально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>ї громади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</w:p>
    <w:p>
      <w:pPr>
        <w:pStyle w:val="NoSpacing"/>
        <w:jc w:val="both"/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Андрій ЦАХЛО - староста Требухівського старостинського округу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Броварської міської територіальної громади;</w:t>
      </w:r>
    </w:p>
    <w:p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</w:p>
    <w:p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Михайло ЧЕРНЯК – начальник відділу контролю за станом благоустрою Управління інспекції та контролю Броварської міської ради Броварського району Київської області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</w:p>
    <w:p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Представник Управління безпечності харчових продуктів та ветеринарної медицини, державного нагляду за дотриманням санітарного законодавства Броварського району ГУ Держпродспоживслужби в Київській області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(за згодою)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Представник Броварської районної філії ДУ «Київський обласний центр КПХ МОЗ»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(за згодою)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</w:p>
    <w:p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Представник Броварського районного управління ГУ Національної поліції України в київській області (за згодою).</w:t>
      </w:r>
    </w:p>
    <w:p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>
      <w:pPr>
        <w:spacing w:beforeAutospacing="0" w:after="0" w:afterAutospacing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Виконуючий обов’язки міського голови – </w:t>
      </w:r>
    </w:p>
    <w:p>
      <w:pPr>
        <w:spacing w:beforeAutospacing="0" w:after="0" w:afterAutospacing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>з</w:t>
      </w:r>
      <w:r>
        <w:rPr>
          <w:rFonts w:ascii="Times New Roman" w:hAnsi="Times New Roman"/>
          <w:sz w:val="28"/>
          <w:szCs w:val="28"/>
          <w:lang w:val="uk-UA"/>
        </w:rPr>
        <w:t>аступник міського голови з питань</w:t>
      </w:r>
    </w:p>
    <w:p>
      <w:pPr>
        <w:spacing w:beforeAutospacing="0" w:after="0" w:afterAutospacing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діяльності виконавчих органів ради</w:t>
        <w:tab/>
        <w:tab/>
        <w:tab/>
        <w:tab/>
        <w:t>Петро БАБИЧ</w:t>
      </w:r>
      <w:permEnd w:id="1"/>
    </w:p>
    <w:sectPr>
      <w:headerReference w:type="default" r:id="rId4"/>
      <w:footerReference w:type="default" r:id="rId5"/>
      <w:type w:val="nextPage"/>
      <w:pgSz w:w="11906" w:h="16838" w:code="0"/>
      <w:pgMar w:top="1134" w:right="850" w:bottom="1134" w:left="1701" w:header="708" w:footer="708" w:gutter="0"/>
      <w:pgNumType w:start="1" w:chapSep="period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  <w:lang w:val="uk-UA"/>
      </w:rPr>
      <w:t>#</w:t>
    </w:r>
    <w: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color w:val="7F7F7F" w:themeColor="text1" w:themeTint="80"/>
      </w:rPr>
    </w:pPr>
    <w:r>
      <w:rPr>
        <w:color w:val="7F7F7F" w:themeColor="text1" w:themeTint="80"/>
        <w:lang w:val="uk-UA"/>
      </w:rPr>
      <w:t>Продовження додатку</w:t>
    </w: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ru-RU" w:eastAsia="en-US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160" w:afterAutospacing="0" w:line="259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819"/>
        <w:tab w:val="right" w:pos="9639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819"/>
        <w:tab w:val="right" w:pos="9639"/>
      </w:tabs>
      <w:spacing w:beforeAutospacing="0" w:after="0" w:afterAutospacing="0" w:line="240" w:lineRule="auto"/>
    </w:pPr>
  </w:style>
  <w:style w:type="paragraph" w:styleId="NoSpacing">
    <w:name w:val="No Spacing"/>
    <w:qFormat/>
    <w:pPr>
      <w:spacing w:beforeAutospacing="0" w:after="0" w:afterAutospacing="0" w:line="240" w:lineRule="auto"/>
    </w:pPr>
    <w:rPr>
      <w:lang w:eastAsia="ru-RU"/>
    </w:rPr>
  </w:style>
  <w:style w:type="paragraph" w:styleId="BalloonText">
    <w:name w:val="Balloon Text"/>
    <w:basedOn w:val="Normal"/>
    <w:link w:val="a1"/>
    <w:semiHidden/>
    <w:pPr>
      <w:spacing w:beforeAutospacing="0" w:after="0" w:afterAutospacing="0" w:line="240" w:lineRule="auto"/>
    </w:pPr>
    <w:rPr>
      <w:rFonts w:ascii="Tahoma" w:hAnsi="Tahoma"/>
      <w:sz w:val="16"/>
      <w:szCs w:val="16"/>
    </w:rPr>
  </w:style>
  <w:style w:type="paragraph" w:styleId="FootnoteText">
    <w:name w:val="footnote text"/>
    <w:link w:val="FootnoteTextChar"/>
    <w:semiHidden/>
    <w:pPr>
      <w:spacing w:after="0" w:line="240" w:lineRule="auto"/>
    </w:pPr>
    <w:rPr>
      <w:sz w:val="20"/>
      <w:szCs w:val="20"/>
    </w:rPr>
  </w:style>
  <w:style w:type="paragraph" w:styleId="EndnoteText">
    <w:name w:val="endnote text"/>
    <w:link w:val="EndnoteTextChar"/>
    <w:semiHidden/>
    <w:pPr>
      <w:spacing w:after="0" w:line="240" w:lineRule="auto"/>
    </w:pPr>
    <w:rPr>
      <w:sz w:val="20"/>
      <w:szCs w:val="20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character" w:customStyle="1" w:styleId="a1">
    <w:name w:val="Текст выноски Знак"/>
    <w:basedOn w:val="DefaultParagraphFont"/>
    <w:link w:val="BalloonText"/>
    <w:semiHidden/>
    <w:rPr>
      <w:rFonts w:ascii="Tahoma" w:hAnsi="Tahoma"/>
      <w:sz w:val="16"/>
      <w:szCs w:val="16"/>
    </w:rPr>
  </w:style>
  <w:style w:type="character" w:styleId="FootnoteReference">
    <w:name w:val="footnote reference"/>
    <w:semiHidden/>
    <w:rPr>
      <w:vertAlign w:val="superscript"/>
    </w:rPr>
  </w:style>
  <w:style w:type="character" w:customStyle="1" w:styleId="FootnoteTextChar">
    <w:name w:val="Footnote Text Char"/>
    <w:link w:val="FootnoteText"/>
    <w:semiHidden/>
    <w:rPr>
      <w:sz w:val="20"/>
      <w:szCs w:val="20"/>
    </w:rPr>
  </w:style>
  <w:style w:type="character" w:styleId="EndnoteReference">
    <w:name w:val="endnote reference"/>
    <w:semiHidden/>
    <w:rPr>
      <w:vertAlign w:val="superscript"/>
    </w:rPr>
  </w:style>
  <w:style w:type="character" w:customStyle="1" w:styleId="EndnoteTextChar">
    <w:name w:val="Endnote Text Char"/>
    <w:link w:val="EndnoteText"/>
    <w:semiHidden/>
    <w:rPr>
      <w:sz w:val="20"/>
      <w:szCs w:val="20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24.0002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ASKOD</cp:lastModifiedBy>
  <cp:revision>11</cp:revision>
  <dcterms:created xsi:type="dcterms:W3CDTF">2021-12-31T08:10:00Z</dcterms:created>
  <dcterms:modified xsi:type="dcterms:W3CDTF">2025-11-19T06:16:04Z</dcterms:modified>
</cp:coreProperties>
</file>