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  <w:lang w:val="ru-RU"/>
        </w:rPr>
      </w:pPr>
      <w:r>
        <w:rPr>
          <w:rFonts w:ascii="Times New Roman" w:hAnsi="Times New Roman"/>
          <w:sz w:val="28"/>
          <w:szCs w:val="28"/>
        </w:rPr>
        <w:t>Додаток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ermStart w:id="0" w:edGrp="everyone"/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  <w:lang w:val="ru-RU"/>
        </w:rPr>
        <w:t xml:space="preserve"> </w:t>
      </w:r>
    </w:p>
    <w:p>
      <w:pPr>
        <w:widowControl/>
        <w:bidi w:val="0"/>
        <w:spacing w:after="9" w:line="267" w:lineRule="auto"/>
        <w:ind w:left="5244" w:right="0" w:firstLine="0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 w:val="0"/>
          <w:bCs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 w:val="x-none"/>
        </w:rPr>
        <w:t xml:space="preserve">Програми підтримки молодих сімей та розвитку молоді  </w:t>
      </w:r>
      <w:r>
        <w:rPr>
          <w:rFonts w:ascii="Times New Roman" w:hAnsi="Times New Roman"/>
          <w:b w:val="0"/>
          <w:bCs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 w:val="x-none"/>
        </w:rPr>
        <w:t xml:space="preserve">"Молодь в дії" на </w:t>
      </w:r>
      <w:r>
        <w:rPr>
          <w:rFonts w:ascii="Times New Roman" w:hAnsi="Times New Roman"/>
          <w:b w:val="0"/>
          <w:bCs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 w:val="x-none"/>
        </w:rPr>
        <w:t>2022-2026 роки, від 23.12.2021</w:t>
      </w:r>
      <w:r>
        <w:rPr>
          <w:rFonts w:ascii="Times New Roman" w:hAnsi="Times New Roman"/>
          <w:b w:val="0"/>
          <w:bCs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 w:val="x-none"/>
        </w:rPr>
        <w:t xml:space="preserve"> №603-19-08</w:t>
      </w:r>
      <w:r>
        <w:rPr>
          <w:rFonts w:ascii="Times New Roman" w:hAnsi="Times New Roman"/>
          <w:b w:val="0"/>
          <w:bCs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 w:val="x-none"/>
        </w:rPr>
        <w:t xml:space="preserve"> </w:t>
      </w:r>
      <w:r>
        <w:rPr>
          <w:rFonts w:ascii="Times New Roman" w:hAnsi="Times New Roman"/>
          <w:b w:val="0"/>
          <w:bCs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 w:val="x-none"/>
        </w:rPr>
        <w:t>в</w:t>
      </w:r>
      <w:r>
        <w:rPr>
          <w:rFonts w:ascii="Times New Roman" w:hAnsi="Times New Roman"/>
          <w:b w:val="0"/>
          <w:bCs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 w:val="x-none"/>
        </w:rPr>
        <w:t xml:space="preserve"> </w:t>
      </w:r>
      <w:r>
        <w:rPr>
          <w:rFonts w:ascii="Times New Roman" w:hAnsi="Times New Roman"/>
          <w:b w:val="0"/>
          <w:bCs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 w:val="x-none"/>
        </w:rPr>
        <w:t xml:space="preserve">редакції </w:t>
      </w:r>
      <w:permEnd w:id="0"/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Рішення Броварської міської ради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Броварського району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Київської області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від </w:t>
      </w:r>
      <w:r>
        <w:rPr>
          <w:rFonts w:ascii="Times New Roman" w:hAnsi="Times New Roman"/>
          <w:sz w:val="28"/>
          <w:szCs w:val="28"/>
        </w:rPr>
        <w:t>11.11.2025</w:t>
      </w:r>
      <w:r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2346-103-08</w:t>
      </w:r>
    </w:p>
    <w:p>
      <w:pPr>
        <w:spacing w:beforeAutospacing="0" w:after="0" w:afterAutospacing="0"/>
        <w:rPr>
          <w:rFonts w:ascii="Times New Roman" w:hAnsi="Times New Roman"/>
          <w:sz w:val="28"/>
          <w:szCs w:val="28"/>
        </w:rPr>
      </w:pPr>
    </w:p>
    <w:p>
      <w:pPr>
        <w:spacing w:line="240" w:lineRule="auto"/>
        <w:jc w:val="center"/>
        <w:rPr>
          <w:rFonts w:ascii="Times New Roman" w:hAnsi="Times New Roman"/>
          <w:b/>
          <w:bCs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 w:val="x-none"/>
        </w:rPr>
      </w:pPr>
      <w:permStart w:id="1" w:edGrp="everyone"/>
      <w:r>
        <w:rPr>
          <w:rFonts w:ascii="Times New Roman" w:hAnsi="Times New Roman"/>
          <w:b/>
          <w:bCs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 w:val="x-none"/>
        </w:rPr>
        <w:t>Заходи та фінансування програми підтримки молодих сімей та розвитку молоді «Молодь в дії» на 2022-2026 роки</w:t>
      </w:r>
    </w:p>
    <w:tbl>
      <w:tblPr>
        <w:tblW w:w="0" w:type="auto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2561"/>
        <w:gridCol w:w="2164"/>
        <w:gridCol w:w="55"/>
        <w:gridCol w:w="2420"/>
      </w:tblGrid>
      <w:tr>
        <w:tblPrEx>
          <w:tblW w:w="0" w:type="auto"/>
          <w:tblInd w:w="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142" w:right="139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Пункти програми, заходи, показники виконання</w:t>
            </w:r>
          </w:p>
        </w:tc>
        <w:tc>
          <w:tcPr>
            <w:tcW w:w="6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Термін виконання</w:t>
            </w:r>
          </w:p>
        </w:tc>
      </w:tr>
      <w:tr>
        <w:tblPrEx>
          <w:tblW w:w="0" w:type="auto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2025</w:t>
            </w:r>
          </w:p>
        </w:tc>
        <w:tc>
          <w:tcPr>
            <w:tcW w:w="31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Виконавці програми</w:t>
            </w:r>
          </w:p>
        </w:tc>
      </w:tr>
      <w:tr>
        <w:tblPrEx>
          <w:tblW w:w="0" w:type="auto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 xml:space="preserve">Пункт 1, підпункт 1.1. </w:t>
            </w:r>
          </w:p>
        </w:tc>
        <w:tc>
          <w:tcPr>
            <w:tcW w:w="6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Забезпечення діяльності молодіжної ради Броварської міської територіальної громади</w:t>
            </w:r>
          </w:p>
        </w:tc>
      </w:tr>
      <w:tr>
        <w:tblPrEx>
          <w:tblW w:w="0" w:type="auto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16 000,00</w:t>
            </w:r>
          </w:p>
        </w:tc>
        <w:tc>
          <w:tcPr>
            <w:tcW w:w="31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Управління культури, сімʼї та молоді Броварської міської ради Броварського району Київської області</w:t>
            </w:r>
          </w:p>
        </w:tc>
      </w:tr>
      <w:tr>
        <w:tblPrEx>
          <w:tblW w:w="0" w:type="auto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кількість охоплених осіб, чол.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200</w:t>
            </w:r>
          </w:p>
        </w:tc>
        <w:tc>
          <w:tcPr>
            <w:tcW w:w="31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>
        <w:tblPrEx>
          <w:tblW w:w="0" w:type="auto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середня вартість послуги, 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80,00</w:t>
            </w:r>
          </w:p>
        </w:tc>
        <w:tc>
          <w:tcPr>
            <w:tcW w:w="31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>
        <w:tblPrEx>
          <w:tblW w:w="0" w:type="auto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Пункт 1, підпункт 1.2.</w:t>
            </w:r>
          </w:p>
        </w:tc>
        <w:tc>
          <w:tcPr>
            <w:tcW w:w="6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Участь у виїзних навчальних семінарах, тренінгах, конференціях для активної молоді, які проводить управління  молоді та спорту Київської облдержадміністрації.</w:t>
            </w:r>
          </w:p>
        </w:tc>
      </w:tr>
      <w:tr>
        <w:tblPrEx>
          <w:tblW w:w="0" w:type="auto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0,00</w:t>
            </w:r>
          </w:p>
        </w:tc>
        <w:tc>
          <w:tcPr>
            <w:tcW w:w="31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Управління культури, сімʼї та молоді Броварської міської ради Броварського району Київської області</w:t>
            </w:r>
          </w:p>
        </w:tc>
      </w:tr>
      <w:tr>
        <w:tblPrEx>
          <w:tblW w:w="0" w:type="auto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кількість охоплених осіб, чол.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0</w:t>
            </w:r>
          </w:p>
        </w:tc>
        <w:tc>
          <w:tcPr>
            <w:tcW w:w="31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>
        <w:tblPrEx>
          <w:tblW w:w="0" w:type="auto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cantSplit/>
        </w:trPr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середня вартість послуги, 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0,00</w:t>
            </w:r>
          </w:p>
        </w:tc>
        <w:tc>
          <w:tcPr>
            <w:tcW w:w="31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>
        <w:tblPrEx>
          <w:tblW w:w="0" w:type="auto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Пункт 2, підпункт 2.1.</w:t>
            </w:r>
          </w:p>
        </w:tc>
        <w:tc>
          <w:tcPr>
            <w:tcW w:w="6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FFFFFF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FFFFFF"/>
                <w:vertAlign w:val="baseline"/>
                <w:lang w:val="x-none"/>
              </w:rPr>
              <w:t>Організація та проведення заходу, спрямованого на формування гендерної культури у громаді.</w:t>
            </w:r>
          </w:p>
        </w:tc>
      </w:tr>
      <w:tr>
        <w:tblPrEx>
          <w:tblW w:w="0" w:type="auto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5 000,00</w:t>
            </w:r>
          </w:p>
        </w:tc>
        <w:tc>
          <w:tcPr>
            <w:tcW w:w="31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Управління культури, сімʼї та молоді Броварської міської ради Броварського району Київської області</w:t>
            </w:r>
          </w:p>
        </w:tc>
      </w:tr>
      <w:tr>
        <w:tblPrEx>
          <w:tblW w:w="0" w:type="auto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кількість охоплених осіб, чол.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50</w:t>
            </w:r>
          </w:p>
        </w:tc>
        <w:tc>
          <w:tcPr>
            <w:tcW w:w="31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>
        <w:tblPrEx>
          <w:tblW w:w="0" w:type="auto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середня вартість послуги, 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100,00</w:t>
            </w:r>
          </w:p>
        </w:tc>
        <w:tc>
          <w:tcPr>
            <w:tcW w:w="31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>
        <w:tblPrEx>
          <w:tblW w:w="0" w:type="auto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Пункт 2, підпункт 2.2.</w:t>
            </w:r>
          </w:p>
        </w:tc>
        <w:tc>
          <w:tcPr>
            <w:tcW w:w="6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Організація та проведення заходів до Дня Соборності України.</w:t>
            </w:r>
          </w:p>
        </w:tc>
      </w:tr>
      <w:tr>
        <w:tblPrEx>
          <w:tblW w:w="0" w:type="auto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0,00</w:t>
            </w:r>
          </w:p>
        </w:tc>
        <w:tc>
          <w:tcPr>
            <w:tcW w:w="31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Управління культури, сімʼї та молоді Броварської міської ради Броварського району Київської області</w:t>
            </w:r>
          </w:p>
        </w:tc>
      </w:tr>
      <w:tr>
        <w:tblPrEx>
          <w:tblW w:w="0" w:type="auto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кількість охоплених осіб, чол.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0</w:t>
            </w:r>
          </w:p>
        </w:tc>
        <w:tc>
          <w:tcPr>
            <w:tcW w:w="31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>
        <w:tblPrEx>
          <w:tblW w:w="0" w:type="auto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середня вартість послуги, 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0,00</w:t>
            </w:r>
          </w:p>
        </w:tc>
        <w:tc>
          <w:tcPr>
            <w:tcW w:w="31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>
        <w:tblPrEx>
          <w:tblW w:w="0" w:type="auto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bookmarkStart w:id="2" w:name="_Hlk88817922" w:colFirst="0" w:colLast="1"/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Пункт 2, підпункт 2.3.</w:t>
            </w:r>
          </w:p>
        </w:tc>
        <w:tc>
          <w:tcPr>
            <w:tcW w:w="6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Організація та проведення заходів до Дня Конституції України.</w:t>
            </w:r>
          </w:p>
        </w:tc>
      </w:tr>
      <w:tr>
        <w:tblPrEx>
          <w:tblW w:w="0" w:type="auto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0,00</w:t>
            </w:r>
          </w:p>
        </w:tc>
        <w:tc>
          <w:tcPr>
            <w:tcW w:w="31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Управління культури, сімʼї та молоді Броварської міської ради Броварського району Київської області</w:t>
            </w:r>
          </w:p>
        </w:tc>
      </w:tr>
      <w:tr>
        <w:tblPrEx>
          <w:tblW w:w="0" w:type="auto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кількість охоплених осіб, чол.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0</w:t>
            </w:r>
          </w:p>
        </w:tc>
        <w:tc>
          <w:tcPr>
            <w:tcW w:w="31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>
        <w:tblPrEx>
          <w:tblW w:w="0" w:type="auto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середня вартість послуги, 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0,00</w:t>
            </w:r>
          </w:p>
        </w:tc>
        <w:tc>
          <w:tcPr>
            <w:tcW w:w="31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>
        <w:tblPrEx>
          <w:tblW w:w="0" w:type="auto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Пункт 2, підпункт 2.4.</w:t>
            </w:r>
          </w:p>
        </w:tc>
        <w:tc>
          <w:tcPr>
            <w:tcW w:w="6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tabs>
                <w:tab w:val="left" w:pos="826"/>
              </w:tabs>
              <w:bidi w:val="0"/>
              <w:spacing w:line="240" w:lineRule="auto"/>
              <w:ind w:left="0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 w:val="x-none"/>
              </w:rPr>
              <w:t>Організація та проведення заходів до Дня Державного прапора України, Дня Незалежності України.</w:t>
            </w:r>
          </w:p>
        </w:tc>
      </w:tr>
      <w:tr>
        <w:tblPrEx>
          <w:tblW w:w="0" w:type="auto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0,00</w:t>
            </w:r>
          </w:p>
        </w:tc>
        <w:tc>
          <w:tcPr>
            <w:tcW w:w="31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Управління культури, сімʼї та молоді Броварської міської ради Броварського району Київської області</w:t>
            </w:r>
          </w:p>
        </w:tc>
      </w:tr>
      <w:tr>
        <w:tblPrEx>
          <w:tblW w:w="0" w:type="auto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кількість охоплених осіб, чол.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0</w:t>
            </w:r>
          </w:p>
        </w:tc>
        <w:tc>
          <w:tcPr>
            <w:tcW w:w="31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>
        <w:tblPrEx>
          <w:tblW w:w="0" w:type="auto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середня вартість послуги, 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0,00</w:t>
            </w:r>
          </w:p>
        </w:tc>
        <w:tc>
          <w:tcPr>
            <w:tcW w:w="31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>
        <w:tblPrEx>
          <w:tblW w:w="0" w:type="auto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Пункт 3, підпункт 3.1.</w:t>
            </w:r>
          </w:p>
        </w:tc>
        <w:tc>
          <w:tcPr>
            <w:tcW w:w="6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Організація та проведення «Уроків особливого етикету» для працівників установ, організацій та підприємств.</w:t>
            </w:r>
          </w:p>
        </w:tc>
      </w:tr>
      <w:tr>
        <w:tblPrEx>
          <w:tblW w:w="0" w:type="auto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1677"/>
        </w:trPr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0,00</w:t>
            </w:r>
          </w:p>
        </w:tc>
        <w:tc>
          <w:tcPr>
            <w:tcW w:w="31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Управління культури, сімʼї та молоді Броварської міської рад</w:t>
            </w: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 xml:space="preserve">и </w:t>
            </w: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Броварського району</w:t>
            </w: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 xml:space="preserve"> </w:t>
            </w: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Київської області</w:t>
            </w:r>
          </w:p>
        </w:tc>
      </w:tr>
      <w:tr>
        <w:tblPrEx>
          <w:tblW w:w="0" w:type="auto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1175"/>
        </w:trPr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кількість охоплених осіб, чол.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0</w:t>
            </w:r>
          </w:p>
        </w:tc>
        <w:tc>
          <w:tcPr>
            <w:tcW w:w="31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>
        <w:tblPrEx>
          <w:tblW w:w="0" w:type="auto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середня вартість послуги, 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0,00</w:t>
            </w:r>
          </w:p>
        </w:tc>
        <w:tc>
          <w:tcPr>
            <w:tcW w:w="31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>
        <w:tblPrEx>
          <w:tblW w:w="0" w:type="auto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Пункт 3 підпункт 3.2.</w:t>
            </w:r>
          </w:p>
        </w:tc>
        <w:tc>
          <w:tcPr>
            <w:tcW w:w="6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 w:val="x-none"/>
              </w:rPr>
              <w:t>Розвиток та вдосконалення системи занять з арт-терапії для молоді з інвалідністю.</w:t>
            </w:r>
          </w:p>
        </w:tc>
      </w:tr>
      <w:tr>
        <w:tblPrEx>
          <w:tblW w:w="0" w:type="auto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10 000,00</w:t>
            </w:r>
          </w:p>
        </w:tc>
        <w:tc>
          <w:tcPr>
            <w:tcW w:w="31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Управління культури, сімʼї та молоді Броварської міської ради Броварського району Київської області</w:t>
            </w:r>
          </w:p>
        </w:tc>
      </w:tr>
      <w:tr>
        <w:tblPrEx>
          <w:tblW w:w="0" w:type="auto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кількість охоплених осіб, чол.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40</w:t>
            </w:r>
          </w:p>
        </w:tc>
        <w:tc>
          <w:tcPr>
            <w:tcW w:w="31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>
        <w:tblPrEx>
          <w:tblW w:w="0" w:type="auto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середня вартість послуги, 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250,00</w:t>
            </w:r>
          </w:p>
        </w:tc>
        <w:tc>
          <w:tcPr>
            <w:tcW w:w="31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>
        <w:tblPrEx>
          <w:tblW w:w="0" w:type="auto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Пункт 4 підпункт 4.1.</w:t>
            </w:r>
          </w:p>
        </w:tc>
        <w:tc>
          <w:tcPr>
            <w:tcW w:w="6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Виготовлення промоційної та сувенірної  продукції</w:t>
            </w:r>
          </w:p>
        </w:tc>
      </w:tr>
      <w:tr>
        <w:tblPrEx>
          <w:tblW w:w="0" w:type="auto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30 000,00</w:t>
            </w:r>
          </w:p>
        </w:tc>
        <w:tc>
          <w:tcPr>
            <w:tcW w:w="31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Управління культури, сімʼї та молоді Броварської міської ради Броварського району Київської області</w:t>
            </w:r>
          </w:p>
        </w:tc>
      </w:tr>
      <w:tr>
        <w:tblPrEx>
          <w:tblW w:w="0" w:type="auto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кількість охоплених осіб, чол.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250</w:t>
            </w:r>
          </w:p>
        </w:tc>
        <w:tc>
          <w:tcPr>
            <w:tcW w:w="31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>
        <w:tblPrEx>
          <w:tblW w:w="0" w:type="auto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середня вартість послуги, 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120,00</w:t>
            </w:r>
          </w:p>
        </w:tc>
        <w:tc>
          <w:tcPr>
            <w:tcW w:w="31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>
        <w:tblPrEx>
          <w:tblW w:w="0" w:type="auto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Пункт 5 підпункт 5.1.</w:t>
            </w:r>
          </w:p>
        </w:tc>
        <w:tc>
          <w:tcPr>
            <w:tcW w:w="6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Створення умов для творчого розвитку, підтримка творчих ініціатив у різних сферах (організація та проведення виставок, презентацій, творчих вечорів тощо).</w:t>
            </w:r>
          </w:p>
        </w:tc>
      </w:tr>
      <w:tr>
        <w:tblPrEx>
          <w:tblW w:w="0" w:type="auto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0,00</w:t>
            </w:r>
          </w:p>
        </w:tc>
        <w:tc>
          <w:tcPr>
            <w:tcW w:w="31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Управління культури, сімʼї та молоді Броварської міської ради Броварського району Київської області</w:t>
            </w:r>
          </w:p>
        </w:tc>
      </w:tr>
      <w:tr>
        <w:tblPrEx>
          <w:tblW w:w="0" w:type="auto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кількість охоплених осіб, чол.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0</w:t>
            </w:r>
          </w:p>
        </w:tc>
        <w:tc>
          <w:tcPr>
            <w:tcW w:w="31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>
        <w:tblPrEx>
          <w:tblW w:w="0" w:type="auto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середня вартість послуги, 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0,00</w:t>
            </w:r>
          </w:p>
        </w:tc>
        <w:tc>
          <w:tcPr>
            <w:tcW w:w="31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>
        <w:tblPrEx>
          <w:tblW w:w="0" w:type="auto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Пункт 5 підпункт 5.2.</w:t>
            </w:r>
          </w:p>
        </w:tc>
        <w:tc>
          <w:tcPr>
            <w:tcW w:w="6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Забезпечення щорічного вручення молодіжних премій Броварської міської ради Броварського району Київської області кращим представникам молоді Броварської міської територіальної громади, з нагоди відзначення Дня молоді</w:t>
            </w:r>
          </w:p>
        </w:tc>
      </w:tr>
      <w:tr>
        <w:tblPrEx>
          <w:tblW w:w="0" w:type="auto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15 000,00</w:t>
            </w:r>
          </w:p>
        </w:tc>
        <w:tc>
          <w:tcPr>
            <w:tcW w:w="31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Управління культури, сімʼї та молоді Броварської міської ради Броварського району Київської області</w:t>
            </w:r>
          </w:p>
        </w:tc>
      </w:tr>
      <w:tr>
        <w:tblPrEx>
          <w:tblW w:w="0" w:type="auto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кількість охоплених осіб, чол.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15</w:t>
            </w:r>
          </w:p>
        </w:tc>
        <w:tc>
          <w:tcPr>
            <w:tcW w:w="31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>
        <w:tblPrEx>
          <w:tblW w:w="0" w:type="auto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середня вартість послуги, 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1000,00</w:t>
            </w:r>
          </w:p>
        </w:tc>
        <w:tc>
          <w:tcPr>
            <w:tcW w:w="31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>
        <w:tblPrEx>
          <w:tblW w:w="0" w:type="auto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Пункт 5 підпункт 5.3.</w:t>
            </w:r>
          </w:p>
        </w:tc>
        <w:tc>
          <w:tcPr>
            <w:tcW w:w="6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Виплата студентської премії міського голови кращим студентам Броварської міської територіальної громади.</w:t>
            </w:r>
          </w:p>
        </w:tc>
      </w:tr>
      <w:tr>
        <w:tblPrEx>
          <w:tblW w:w="0" w:type="auto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120 000,00</w:t>
            </w:r>
          </w:p>
        </w:tc>
        <w:tc>
          <w:tcPr>
            <w:tcW w:w="31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Управління культури, сімʼї та молоді Броварської міської ради Броварського району Київської області</w:t>
            </w:r>
          </w:p>
        </w:tc>
      </w:tr>
      <w:tr>
        <w:tblPrEx>
          <w:tblW w:w="0" w:type="auto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кількість охоплених осіб, чол.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20</w:t>
            </w:r>
          </w:p>
        </w:tc>
        <w:tc>
          <w:tcPr>
            <w:tcW w:w="31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>
        <w:tblPrEx>
          <w:tblW w:w="0" w:type="auto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середня вартість послуги, 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6 000,00</w:t>
            </w:r>
          </w:p>
        </w:tc>
        <w:tc>
          <w:tcPr>
            <w:tcW w:w="31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>
        <w:tblPrEx>
          <w:tblW w:w="0" w:type="auto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Пункт 5 підпункт 5.4.</w:t>
            </w:r>
          </w:p>
        </w:tc>
        <w:tc>
          <w:tcPr>
            <w:tcW w:w="6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Організація та проведення заходів з нагоди відзначення Дня молоді.</w:t>
            </w:r>
          </w:p>
        </w:tc>
      </w:tr>
      <w:tr>
        <w:tblPrEx>
          <w:tblW w:w="0" w:type="auto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21 373,48</w:t>
            </w:r>
          </w:p>
        </w:tc>
        <w:tc>
          <w:tcPr>
            <w:tcW w:w="31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Управління культури, сімʼї та молоді Броварської міської ради Броварського району Київської області</w:t>
            </w:r>
          </w:p>
        </w:tc>
      </w:tr>
      <w:tr>
        <w:tblPrEx>
          <w:tblW w:w="0" w:type="auto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кількість охоплених осіб, чол.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180</w:t>
            </w:r>
          </w:p>
        </w:tc>
        <w:tc>
          <w:tcPr>
            <w:tcW w:w="31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>
        <w:tblPrEx>
          <w:tblW w:w="0" w:type="auto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середня вартість послуги, 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118,74</w:t>
            </w:r>
          </w:p>
        </w:tc>
        <w:tc>
          <w:tcPr>
            <w:tcW w:w="31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>
        <w:tblPrEx>
          <w:tblW w:w="0" w:type="auto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Пункт 5 підпункт 5.5.</w:t>
            </w:r>
          </w:p>
        </w:tc>
        <w:tc>
          <w:tcPr>
            <w:tcW w:w="6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Організація та проведення заходів з нагоди відзначення Дня студента.</w:t>
            </w:r>
          </w:p>
        </w:tc>
      </w:tr>
      <w:tr>
        <w:tblPrEx>
          <w:tblW w:w="0" w:type="auto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20 000,00</w:t>
            </w:r>
          </w:p>
        </w:tc>
        <w:tc>
          <w:tcPr>
            <w:tcW w:w="31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Управління культури, сімʼї та молоді Броварської міської ради Броварського району Київської області</w:t>
            </w:r>
          </w:p>
        </w:tc>
      </w:tr>
      <w:tr>
        <w:tblPrEx>
          <w:tblW w:w="0" w:type="auto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кількість охоплених осіб, чол.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200</w:t>
            </w:r>
          </w:p>
        </w:tc>
        <w:tc>
          <w:tcPr>
            <w:tcW w:w="31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>
        <w:tblPrEx>
          <w:tblW w:w="0" w:type="auto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середня вартість послуги, 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100,00</w:t>
            </w:r>
          </w:p>
        </w:tc>
        <w:tc>
          <w:tcPr>
            <w:tcW w:w="31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>
        <w:tblPrEx>
          <w:tblW w:w="0" w:type="auto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Пункт 5 підпункт 5.6.</w:t>
            </w:r>
          </w:p>
        </w:tc>
        <w:tc>
          <w:tcPr>
            <w:tcW w:w="6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Організація та проведення заходу «Лідер випуску».</w:t>
            </w:r>
          </w:p>
        </w:tc>
      </w:tr>
      <w:tr>
        <w:tblPrEx>
          <w:tblW w:w="0" w:type="auto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40 000,00</w:t>
            </w:r>
          </w:p>
        </w:tc>
        <w:tc>
          <w:tcPr>
            <w:tcW w:w="31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Управління культури, сімʼї та молоді Броварської міської ради Броварського району Київської області</w:t>
            </w:r>
          </w:p>
        </w:tc>
      </w:tr>
      <w:tr>
        <w:tblPrEx>
          <w:tblW w:w="0" w:type="auto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кількість охоплених осіб, чол.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20</w:t>
            </w:r>
          </w:p>
        </w:tc>
        <w:tc>
          <w:tcPr>
            <w:tcW w:w="31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>
        <w:tblPrEx>
          <w:tblW w:w="0" w:type="auto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середня вартість послуги, 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2000,00</w:t>
            </w:r>
          </w:p>
        </w:tc>
        <w:tc>
          <w:tcPr>
            <w:tcW w:w="31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>
        <w:tblPrEx>
          <w:tblW w:w="0" w:type="auto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Пункт 5 підпункт 5.7.</w:t>
            </w:r>
          </w:p>
        </w:tc>
        <w:tc>
          <w:tcPr>
            <w:tcW w:w="6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Комплексна профорієнтаційна робота для молоді: тренінги з вибору професії та екскурсії на підприємства  для підлітків.</w:t>
            </w:r>
          </w:p>
        </w:tc>
      </w:tr>
      <w:tr>
        <w:tblPrEx>
          <w:tblW w:w="0" w:type="auto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0,00</w:t>
            </w:r>
          </w:p>
        </w:tc>
        <w:tc>
          <w:tcPr>
            <w:tcW w:w="31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Управління культури, сімʼї та молоді Броварської міської ради Броварського району Київської області</w:t>
            </w:r>
          </w:p>
        </w:tc>
      </w:tr>
      <w:tr>
        <w:tblPrEx>
          <w:tblW w:w="0" w:type="auto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кількість охоплених осіб, чол.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0</w:t>
            </w:r>
          </w:p>
        </w:tc>
        <w:tc>
          <w:tcPr>
            <w:tcW w:w="31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>
        <w:tblPrEx>
          <w:tblW w:w="0" w:type="auto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середня вартість послуги, 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0,00</w:t>
            </w:r>
          </w:p>
        </w:tc>
        <w:tc>
          <w:tcPr>
            <w:tcW w:w="31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>
        <w:tblPrEx>
          <w:tblW w:w="0" w:type="auto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Пункт 5, підпункт 5.8.</w:t>
            </w:r>
          </w:p>
        </w:tc>
        <w:tc>
          <w:tcPr>
            <w:tcW w:w="6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Тренінги для молоді з питань пошуку роботи, підготовки резюме, поведінки на співбесіді, побудови плану розвитку кар’єри.</w:t>
            </w:r>
          </w:p>
        </w:tc>
      </w:tr>
      <w:tr>
        <w:tblPrEx>
          <w:tblW w:w="0" w:type="auto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0,00</w:t>
            </w:r>
          </w:p>
        </w:tc>
        <w:tc>
          <w:tcPr>
            <w:tcW w:w="31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Управління культури, сімʼї та молоді Броварської міської ради Броварського району Київської області</w:t>
            </w:r>
          </w:p>
        </w:tc>
      </w:tr>
      <w:tr>
        <w:tblPrEx>
          <w:tblW w:w="0" w:type="auto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кількість охоплених осіб, чол.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0</w:t>
            </w:r>
          </w:p>
        </w:tc>
        <w:tc>
          <w:tcPr>
            <w:tcW w:w="31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>
        <w:tblPrEx>
          <w:tblW w:w="0" w:type="auto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середня вартість послуги, 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0,00</w:t>
            </w:r>
          </w:p>
        </w:tc>
        <w:tc>
          <w:tcPr>
            <w:tcW w:w="31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>
        <w:tblPrEx>
          <w:tblW w:w="0" w:type="auto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Пункт 5, підпункт 5.9.</w:t>
            </w:r>
          </w:p>
        </w:tc>
        <w:tc>
          <w:tcPr>
            <w:tcW w:w="6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Проведення семінарів, лекцій, тренінгів, круглих столів, форумів.</w:t>
            </w:r>
          </w:p>
        </w:tc>
      </w:tr>
      <w:tr>
        <w:tblPrEx>
          <w:tblW w:w="0" w:type="auto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10 000,00</w:t>
            </w:r>
          </w:p>
        </w:tc>
        <w:tc>
          <w:tcPr>
            <w:tcW w:w="31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Управління культури, сімʼї та молоді Броварської міської ради Броварського району Київської області</w:t>
            </w:r>
          </w:p>
        </w:tc>
      </w:tr>
      <w:tr>
        <w:tblPrEx>
          <w:tblW w:w="0" w:type="auto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кількість охоплених осіб, чол.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100</w:t>
            </w:r>
          </w:p>
        </w:tc>
        <w:tc>
          <w:tcPr>
            <w:tcW w:w="31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>
        <w:tblPrEx>
          <w:tblW w:w="0" w:type="auto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середня вартість послуги, 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100,00</w:t>
            </w:r>
          </w:p>
        </w:tc>
        <w:tc>
          <w:tcPr>
            <w:tcW w:w="31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>
        <w:tblPrEx>
          <w:tblW w:w="0" w:type="auto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Пункт 5, підпункт 5.10.</w:t>
            </w:r>
          </w:p>
        </w:tc>
        <w:tc>
          <w:tcPr>
            <w:tcW w:w="6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Організація та проведення Молодіжного чемпіонату з гумору Броварської МТГ</w:t>
            </w:r>
          </w:p>
        </w:tc>
      </w:tr>
      <w:tr>
        <w:tblPrEx>
          <w:tblW w:w="0" w:type="auto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0,00</w:t>
            </w:r>
          </w:p>
        </w:tc>
        <w:tc>
          <w:tcPr>
            <w:tcW w:w="31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Управління культури, сімʼї та молоді Броварської міської ради Броварського району Київської області</w:t>
            </w:r>
          </w:p>
        </w:tc>
      </w:tr>
      <w:tr>
        <w:tblPrEx>
          <w:tblW w:w="0" w:type="auto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кількість охоплених осіб, чол.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0</w:t>
            </w:r>
          </w:p>
        </w:tc>
        <w:tc>
          <w:tcPr>
            <w:tcW w:w="31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>
        <w:tblPrEx>
          <w:tblW w:w="0" w:type="auto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середня вартість послуги, 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0,00</w:t>
            </w:r>
          </w:p>
        </w:tc>
        <w:tc>
          <w:tcPr>
            <w:tcW w:w="31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>
        <w:tblPrEx>
          <w:tblW w:w="0" w:type="auto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Пункт 5, підпункт 5.11.</w:t>
            </w:r>
          </w:p>
        </w:tc>
        <w:tc>
          <w:tcPr>
            <w:tcW w:w="6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Забезпечення щорічного вручення премії «Молода людина року» Броварської МТГ (підготовка та організація)</w:t>
            </w: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 w:val="x-none"/>
              </w:rPr>
              <w:t>.</w:t>
            </w:r>
          </w:p>
        </w:tc>
      </w:tr>
      <w:tr>
        <w:tblPrEx>
          <w:tblW w:w="0" w:type="auto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0,00</w:t>
            </w:r>
          </w:p>
        </w:tc>
        <w:tc>
          <w:tcPr>
            <w:tcW w:w="31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Управління культури, сімʼї та молоді Броварської міської ради Броварського району Київської області</w:t>
            </w:r>
          </w:p>
        </w:tc>
      </w:tr>
      <w:tr>
        <w:tblPrEx>
          <w:tblW w:w="0" w:type="auto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кількість охоплених осіб, чол.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0</w:t>
            </w:r>
          </w:p>
        </w:tc>
        <w:tc>
          <w:tcPr>
            <w:tcW w:w="31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>
        <w:tblPrEx>
          <w:tblW w:w="0" w:type="auto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середня вартість послуги, 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0,00</w:t>
            </w:r>
          </w:p>
        </w:tc>
        <w:tc>
          <w:tcPr>
            <w:tcW w:w="31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>
        <w:tblPrEx>
          <w:tblW w:w="0" w:type="auto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Пункт 5, підпункт 5.12.</w:t>
            </w:r>
          </w:p>
        </w:tc>
        <w:tc>
          <w:tcPr>
            <w:tcW w:w="6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Функціонування та організація роботи молодіжного простору</w:t>
            </w:r>
          </w:p>
        </w:tc>
      </w:tr>
      <w:tr>
        <w:tblPrEx>
          <w:tblW w:w="0" w:type="auto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0,00</w:t>
            </w:r>
          </w:p>
        </w:tc>
        <w:tc>
          <w:tcPr>
            <w:tcW w:w="31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Управління культури, сімʼї та молоді Броварської міської ради Броварського району Київської області</w:t>
            </w:r>
          </w:p>
        </w:tc>
      </w:tr>
      <w:tr>
        <w:tblPrEx>
          <w:tblW w:w="0" w:type="auto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кількість охоплених осіб, чол.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0</w:t>
            </w:r>
          </w:p>
        </w:tc>
        <w:tc>
          <w:tcPr>
            <w:tcW w:w="31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>
        <w:tblPrEx>
          <w:tblW w:w="0" w:type="auto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середня вартість послуги, 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0,00</w:t>
            </w:r>
          </w:p>
        </w:tc>
        <w:tc>
          <w:tcPr>
            <w:tcW w:w="31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>
        <w:tblPrEx>
          <w:tblW w:w="0" w:type="auto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Пункт 6  підпункт 6.1.</w:t>
            </w:r>
          </w:p>
        </w:tc>
        <w:tc>
          <w:tcPr>
            <w:tcW w:w="6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Організація та проведення заходів з нагоди Міжнародного Жіночого Дня</w:t>
            </w:r>
          </w:p>
        </w:tc>
      </w:tr>
      <w:tr>
        <w:tblPrEx>
          <w:tblW w:w="0" w:type="auto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0,00</w:t>
            </w:r>
          </w:p>
        </w:tc>
        <w:tc>
          <w:tcPr>
            <w:tcW w:w="31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Управління культури, сімʼї та молоді Броварської міської ради Броварського району Київської області</w:t>
            </w:r>
          </w:p>
        </w:tc>
      </w:tr>
      <w:tr>
        <w:tblPrEx>
          <w:tblW w:w="0" w:type="auto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кількість охоплених осіб, чол.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0</w:t>
            </w:r>
          </w:p>
        </w:tc>
        <w:tc>
          <w:tcPr>
            <w:tcW w:w="31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>
        <w:tblPrEx>
          <w:tblW w:w="0" w:type="auto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середня вартість послуги, 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0,00</w:t>
            </w:r>
          </w:p>
        </w:tc>
        <w:tc>
          <w:tcPr>
            <w:tcW w:w="31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>
        <w:tblPrEx>
          <w:tblW w:w="0" w:type="auto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Пункт 6  підпункт 6.2.</w:t>
            </w:r>
          </w:p>
        </w:tc>
        <w:tc>
          <w:tcPr>
            <w:tcW w:w="6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Організація та проведення заходів з нагоди Дня матері</w:t>
            </w:r>
          </w:p>
        </w:tc>
      </w:tr>
      <w:tr>
        <w:tblPrEx>
          <w:tblW w:w="0" w:type="auto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10 000,00</w:t>
            </w:r>
          </w:p>
        </w:tc>
        <w:tc>
          <w:tcPr>
            <w:tcW w:w="31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Управління культури, сімʼї та молоді Броварської міської ради Броварського району Київської області</w:t>
            </w:r>
          </w:p>
        </w:tc>
      </w:tr>
      <w:tr>
        <w:tblPrEx>
          <w:tblW w:w="0" w:type="auto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кількість охоплених осіб, чол.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10</w:t>
            </w:r>
          </w:p>
        </w:tc>
        <w:tc>
          <w:tcPr>
            <w:tcW w:w="31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>
        <w:tblPrEx>
          <w:tblW w:w="0" w:type="auto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середня вартість послуги, 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1 000,00</w:t>
            </w:r>
          </w:p>
        </w:tc>
        <w:tc>
          <w:tcPr>
            <w:tcW w:w="31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>
        <w:tblPrEx>
          <w:tblW w:w="0" w:type="auto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Пункт 6  підпункт 6.3.</w:t>
            </w:r>
          </w:p>
        </w:tc>
        <w:tc>
          <w:tcPr>
            <w:tcW w:w="6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tabs>
                <w:tab w:val="left" w:pos="826"/>
              </w:tabs>
              <w:bidi w:val="0"/>
              <w:spacing w:line="240" w:lineRule="auto"/>
              <w:ind w:left="0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Організація та проведення заходів з нагоди Дня сім’ї.</w:t>
            </w:r>
          </w:p>
        </w:tc>
      </w:tr>
      <w:tr>
        <w:tblPrEx>
          <w:tblW w:w="0" w:type="auto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40 000,00</w:t>
            </w:r>
          </w:p>
        </w:tc>
        <w:tc>
          <w:tcPr>
            <w:tcW w:w="31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Управління культури, сімʼї та молоді Броварської міської ради Броварського району Київської області</w:t>
            </w:r>
          </w:p>
        </w:tc>
      </w:tr>
      <w:tr>
        <w:tblPrEx>
          <w:tblW w:w="0" w:type="auto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кількість охоплених осіб, чол.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40</w:t>
            </w:r>
          </w:p>
        </w:tc>
        <w:tc>
          <w:tcPr>
            <w:tcW w:w="31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>
        <w:tblPrEx>
          <w:tblW w:w="0" w:type="auto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середня вартість послуги, 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1 000,00</w:t>
            </w:r>
          </w:p>
        </w:tc>
        <w:tc>
          <w:tcPr>
            <w:tcW w:w="31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>
        <w:tblPrEx>
          <w:tblW w:w="0" w:type="auto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Пункт 6  підпункт 6.4.</w:t>
            </w:r>
          </w:p>
        </w:tc>
        <w:tc>
          <w:tcPr>
            <w:tcW w:w="6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Організація та проведення заходів з нагоди Дня батька</w:t>
            </w:r>
          </w:p>
        </w:tc>
      </w:tr>
      <w:tr>
        <w:tblPrEx>
          <w:tblW w:w="0" w:type="auto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bookmarkEnd w:id="2"/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10 000,00</w:t>
            </w:r>
          </w:p>
        </w:tc>
        <w:tc>
          <w:tcPr>
            <w:tcW w:w="31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Управління культури, сімʼї та молоді Броварської міської ради Броварського району Київської області</w:t>
            </w:r>
          </w:p>
        </w:tc>
      </w:tr>
      <w:tr>
        <w:tblPrEx>
          <w:tblW w:w="0" w:type="auto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кількість охоплених осіб, чол.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10</w:t>
            </w:r>
          </w:p>
        </w:tc>
        <w:tc>
          <w:tcPr>
            <w:tcW w:w="31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>
        <w:tblPrEx>
          <w:tblW w:w="0" w:type="auto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середня вартість послуги, 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1 000,00</w:t>
            </w:r>
          </w:p>
        </w:tc>
        <w:tc>
          <w:tcPr>
            <w:tcW w:w="31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>
        <w:tblPrEx>
          <w:tblW w:w="0" w:type="auto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Пункт 6, підпункт 6.5.</w:t>
            </w:r>
          </w:p>
        </w:tc>
        <w:tc>
          <w:tcPr>
            <w:tcW w:w="6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Організація та проведення заходів до Дня міста</w:t>
            </w:r>
          </w:p>
        </w:tc>
      </w:tr>
      <w:tr>
        <w:tblPrEx>
          <w:tblW w:w="0" w:type="auto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10 000,00</w:t>
            </w:r>
          </w:p>
        </w:tc>
        <w:tc>
          <w:tcPr>
            <w:tcW w:w="31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Управління культури, сімʼї та молоді Броварської міської ради Броварського району Київської області</w:t>
            </w:r>
          </w:p>
        </w:tc>
      </w:tr>
      <w:tr>
        <w:tblPrEx>
          <w:tblW w:w="0" w:type="auto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кількість охоплених осіб, чол.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5</w:t>
            </w:r>
          </w:p>
        </w:tc>
        <w:tc>
          <w:tcPr>
            <w:tcW w:w="31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>
        <w:tblPrEx>
          <w:tblW w:w="0" w:type="auto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середня вартість послуги, 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2 000,00</w:t>
            </w:r>
          </w:p>
        </w:tc>
        <w:tc>
          <w:tcPr>
            <w:tcW w:w="31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>
        <w:tblPrEx>
          <w:tblW w:w="0" w:type="auto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Пункт 6, підпункт 6.6.</w:t>
            </w:r>
          </w:p>
        </w:tc>
        <w:tc>
          <w:tcPr>
            <w:tcW w:w="6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tabs>
                <w:tab w:val="left" w:pos="826"/>
              </w:tabs>
              <w:bidi w:val="0"/>
              <w:spacing w:line="240" w:lineRule="auto"/>
              <w:ind w:left="0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Організація вітання багатодітних сімей, зокрема дітей учасників АТО ООС (бойових дій та загиблих) та дітей родин ВПО із числа багатодітних, до Новорічних та Різдвяних свят з врученням солодких подарунків</w:t>
            </w:r>
          </w:p>
        </w:tc>
      </w:tr>
      <w:tr>
        <w:tblPrEx>
          <w:tblW w:w="0" w:type="auto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99000,00</w:t>
            </w:r>
          </w:p>
        </w:tc>
        <w:tc>
          <w:tcPr>
            <w:tcW w:w="31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Управління культури, сімʼї та молоді Броварської міської ради Броварського району Київської області</w:t>
            </w:r>
          </w:p>
        </w:tc>
      </w:tr>
      <w:tr>
        <w:tblPrEx>
          <w:tblW w:w="0" w:type="auto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кількість охоплених осіб, чол.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792</w:t>
            </w:r>
          </w:p>
        </w:tc>
        <w:tc>
          <w:tcPr>
            <w:tcW w:w="31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>
        <w:tblPrEx>
          <w:tblW w:w="0" w:type="auto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середня вартість послуги, 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125,00</w:t>
            </w:r>
          </w:p>
        </w:tc>
        <w:tc>
          <w:tcPr>
            <w:tcW w:w="31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>
        <w:tblPrEx>
          <w:tblW w:w="0" w:type="auto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Пункт 6, підпункт 6.7.</w:t>
            </w:r>
          </w:p>
        </w:tc>
        <w:tc>
          <w:tcPr>
            <w:tcW w:w="6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tabs>
                <w:tab w:val="left" w:pos="826"/>
              </w:tabs>
              <w:bidi w:val="0"/>
              <w:spacing w:line="240" w:lineRule="auto"/>
              <w:ind w:left="0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Організація та проведення міської акції «Привіт, малюк!»</w:t>
            </w:r>
          </w:p>
        </w:tc>
      </w:tr>
      <w:tr>
        <w:tblPrEx>
          <w:tblW w:w="0" w:type="auto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68 626,52</w:t>
            </w:r>
          </w:p>
        </w:tc>
        <w:tc>
          <w:tcPr>
            <w:tcW w:w="31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Управління культури, сімʼї та молоді Броварської міської ради Броварського району Київської області</w:t>
            </w:r>
          </w:p>
        </w:tc>
      </w:tr>
      <w:tr>
        <w:tblPrEx>
          <w:tblW w:w="0" w:type="auto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кількість охоплених осіб, чол.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137</w:t>
            </w:r>
          </w:p>
        </w:tc>
        <w:tc>
          <w:tcPr>
            <w:tcW w:w="31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>
        <w:tblPrEx>
          <w:tblW w:w="0" w:type="auto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середня вартість послуги, 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500,00</w:t>
            </w:r>
          </w:p>
        </w:tc>
        <w:tc>
          <w:tcPr>
            <w:tcW w:w="31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>
        <w:tblPrEx>
          <w:tblW w:w="0" w:type="auto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Пункт 6, підпункт 6.8.</w:t>
            </w:r>
          </w:p>
        </w:tc>
        <w:tc>
          <w:tcPr>
            <w:tcW w:w="6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Організація  «Школи батьківської  підтримки»</w:t>
            </w:r>
          </w:p>
        </w:tc>
      </w:tr>
      <w:tr>
        <w:tblPrEx>
          <w:tblW w:w="0" w:type="auto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15 000,00</w:t>
            </w:r>
          </w:p>
        </w:tc>
        <w:tc>
          <w:tcPr>
            <w:tcW w:w="31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Управління культури, сімʼї та молоді Броварської міської ради Броварського району Київської області</w:t>
            </w:r>
          </w:p>
        </w:tc>
      </w:tr>
      <w:tr>
        <w:tblPrEx>
          <w:tblW w:w="0" w:type="auto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кількість охоплених осіб, чол.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120</w:t>
            </w:r>
          </w:p>
        </w:tc>
        <w:tc>
          <w:tcPr>
            <w:tcW w:w="31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>
        <w:tblPrEx>
          <w:tblW w:w="0" w:type="auto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середня вартість послуги, 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125,00</w:t>
            </w:r>
          </w:p>
        </w:tc>
        <w:tc>
          <w:tcPr>
            <w:tcW w:w="31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>
        <w:tblPrEx>
          <w:tblW w:w="0" w:type="auto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Пункт 6, підпункт 6.9.</w:t>
            </w:r>
          </w:p>
        </w:tc>
        <w:tc>
          <w:tcPr>
            <w:tcW w:w="6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tabs>
                <w:tab w:val="left" w:pos="826"/>
              </w:tabs>
              <w:bidi w:val="0"/>
              <w:spacing w:line="240" w:lineRule="auto"/>
              <w:ind w:left="0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Організація «Курсу підготовки до подружнього життя»</w:t>
            </w:r>
          </w:p>
        </w:tc>
      </w:tr>
      <w:tr>
        <w:tblPrEx>
          <w:tblW w:w="0" w:type="auto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0,00</w:t>
            </w:r>
          </w:p>
        </w:tc>
        <w:tc>
          <w:tcPr>
            <w:tcW w:w="31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Управління культури, сімʼї та молоді Броварської міської ради Броварського району Київської області</w:t>
            </w:r>
          </w:p>
        </w:tc>
      </w:tr>
      <w:tr>
        <w:tblPrEx>
          <w:tblW w:w="0" w:type="auto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кількість охоплених осіб, чол.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0</w:t>
            </w:r>
          </w:p>
        </w:tc>
        <w:tc>
          <w:tcPr>
            <w:tcW w:w="31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>
        <w:tblPrEx>
          <w:tblW w:w="0" w:type="auto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середня вартість послуги, 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0,00</w:t>
            </w:r>
          </w:p>
        </w:tc>
        <w:tc>
          <w:tcPr>
            <w:tcW w:w="31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>
        <w:tblPrEx>
          <w:tblW w:w="0" w:type="auto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Пункт 6, підпункт 6.10.</w:t>
            </w:r>
          </w:p>
        </w:tc>
        <w:tc>
          <w:tcPr>
            <w:tcW w:w="6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tabs>
                <w:tab w:val="left" w:pos="826"/>
              </w:tabs>
              <w:bidi w:val="0"/>
              <w:spacing w:line="240" w:lineRule="auto"/>
              <w:ind w:left="0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Організація та проведення тематичних зустрічей з психологами, спеціалістами з сімейних відносин, педіатрами, педагогами, юристами тощо</w:t>
            </w:r>
          </w:p>
        </w:tc>
      </w:tr>
      <w:tr>
        <w:tblPrEx>
          <w:tblW w:w="0" w:type="auto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0,00</w:t>
            </w:r>
          </w:p>
        </w:tc>
        <w:tc>
          <w:tcPr>
            <w:tcW w:w="31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Управління культури, сімʼї та молоді Броварської міської ради Броварського району Київської області</w:t>
            </w:r>
          </w:p>
        </w:tc>
      </w:tr>
      <w:tr>
        <w:tblPrEx>
          <w:tblW w:w="0" w:type="auto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кількість охоплених осіб, чол.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0</w:t>
            </w:r>
          </w:p>
        </w:tc>
        <w:tc>
          <w:tcPr>
            <w:tcW w:w="31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>
        <w:tblPrEx>
          <w:tblW w:w="0" w:type="auto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середня вартість послуги, 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0,00</w:t>
            </w:r>
          </w:p>
        </w:tc>
        <w:tc>
          <w:tcPr>
            <w:tcW w:w="31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>
        <w:tblPrEx>
          <w:tblW w:w="0" w:type="auto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Пункт 6, підпункт 6.11.</w:t>
            </w:r>
          </w:p>
        </w:tc>
        <w:tc>
          <w:tcPr>
            <w:tcW w:w="6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tabs>
                <w:tab w:val="left" w:pos="826"/>
              </w:tabs>
              <w:bidi w:val="0"/>
              <w:spacing w:line="240" w:lineRule="auto"/>
              <w:ind w:left="0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Організація та проведення конкурсу «Сім’я року»</w:t>
            </w:r>
          </w:p>
        </w:tc>
      </w:tr>
      <w:tr>
        <w:tblPrEx>
          <w:tblW w:w="0" w:type="auto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0,00</w:t>
            </w:r>
          </w:p>
        </w:tc>
        <w:tc>
          <w:tcPr>
            <w:tcW w:w="31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Управління культури, сімʼї та молоді Броварської міської ради Броварського району Київської області</w:t>
            </w:r>
          </w:p>
        </w:tc>
      </w:tr>
      <w:tr>
        <w:tblPrEx>
          <w:tblW w:w="0" w:type="auto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кількість охоплених осіб, чол.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0</w:t>
            </w:r>
          </w:p>
        </w:tc>
        <w:tc>
          <w:tcPr>
            <w:tcW w:w="31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>
        <w:tblPrEx>
          <w:tblW w:w="0" w:type="auto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середня вартість послуги, 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0,00</w:t>
            </w:r>
          </w:p>
        </w:tc>
        <w:tc>
          <w:tcPr>
            <w:tcW w:w="31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>
        <w:tblPrEx>
          <w:tblW w:w="0" w:type="auto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Пункт7, підпункт 7.1.</w:t>
            </w:r>
          </w:p>
        </w:tc>
        <w:tc>
          <w:tcPr>
            <w:tcW w:w="6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Забезпечення та організація роботи «Школи ідеального волонтера»</w:t>
            </w:r>
          </w:p>
        </w:tc>
      </w:tr>
      <w:tr>
        <w:tblPrEx>
          <w:tblW w:w="0" w:type="auto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грн</w:t>
            </w:r>
          </w:p>
        </w:tc>
        <w:tc>
          <w:tcPr>
            <w:tcW w:w="3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0,00</w:t>
            </w:r>
          </w:p>
        </w:tc>
        <w:tc>
          <w:tcPr>
            <w:tcW w:w="31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Управління культури,  сім’ї та молоді Броварської міської ради Броварського району Київської області</w:t>
            </w:r>
          </w:p>
        </w:tc>
      </w:tr>
      <w:tr>
        <w:tblPrEx>
          <w:tblW w:w="0" w:type="auto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кількість охоплених осіб, чол.</w:t>
            </w:r>
          </w:p>
        </w:tc>
        <w:tc>
          <w:tcPr>
            <w:tcW w:w="3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0</w:t>
            </w:r>
          </w:p>
        </w:tc>
        <w:tc>
          <w:tcPr>
            <w:tcW w:w="3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>
        <w:tblPrEx>
          <w:tblW w:w="0" w:type="auto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середня вартість послуги, грн</w:t>
            </w:r>
          </w:p>
        </w:tc>
        <w:tc>
          <w:tcPr>
            <w:tcW w:w="3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0,00</w:t>
            </w:r>
          </w:p>
        </w:tc>
        <w:tc>
          <w:tcPr>
            <w:tcW w:w="3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>
        <w:tblPrEx>
          <w:tblW w:w="0" w:type="auto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Пункт7, підпункт 7.2.</w:t>
            </w:r>
          </w:p>
        </w:tc>
        <w:tc>
          <w:tcPr>
            <w:tcW w:w="6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Проведення інформаційно-просвітницькі кампанії</w:t>
            </w:r>
          </w:p>
        </w:tc>
      </w:tr>
      <w:tr>
        <w:tblPrEx>
          <w:tblW w:w="0" w:type="auto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грн</w:t>
            </w:r>
          </w:p>
        </w:tc>
        <w:tc>
          <w:tcPr>
            <w:tcW w:w="3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0,00</w:t>
            </w:r>
          </w:p>
        </w:tc>
        <w:tc>
          <w:tcPr>
            <w:tcW w:w="31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Управління культури,  сім’ї та молоді Броварської міської ради Броварського району Київської області</w:t>
            </w:r>
          </w:p>
        </w:tc>
      </w:tr>
      <w:tr>
        <w:tblPrEx>
          <w:tblW w:w="0" w:type="auto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кількість охоплених осіб, чол.</w:t>
            </w:r>
          </w:p>
        </w:tc>
        <w:tc>
          <w:tcPr>
            <w:tcW w:w="3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0</w:t>
            </w:r>
          </w:p>
        </w:tc>
        <w:tc>
          <w:tcPr>
            <w:tcW w:w="3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>
        <w:tblPrEx>
          <w:tblW w:w="0" w:type="auto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середня вартість послуги, грн</w:t>
            </w:r>
          </w:p>
        </w:tc>
        <w:tc>
          <w:tcPr>
            <w:tcW w:w="3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0,00</w:t>
            </w:r>
          </w:p>
        </w:tc>
        <w:tc>
          <w:tcPr>
            <w:tcW w:w="3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>
        <w:tblPrEx>
          <w:tblW w:w="0" w:type="auto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Пункт7, підпункт 7.3.</w:t>
            </w:r>
          </w:p>
        </w:tc>
        <w:tc>
          <w:tcPr>
            <w:tcW w:w="6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Організація та проведення благодійних акцій, ярмарків, концертів</w:t>
            </w:r>
          </w:p>
        </w:tc>
      </w:tr>
      <w:tr>
        <w:tblPrEx>
          <w:tblW w:w="0" w:type="auto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грн</w:t>
            </w:r>
          </w:p>
        </w:tc>
        <w:tc>
          <w:tcPr>
            <w:tcW w:w="3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20 000,00</w:t>
            </w:r>
          </w:p>
        </w:tc>
        <w:tc>
          <w:tcPr>
            <w:tcW w:w="31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Управління культури,  сім’ї та молоді Броварської міської ради Броварського району Київської області</w:t>
            </w:r>
          </w:p>
        </w:tc>
      </w:tr>
      <w:tr>
        <w:tblPrEx>
          <w:tblW w:w="0" w:type="auto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кількість охоплених осіб, чол.</w:t>
            </w:r>
          </w:p>
        </w:tc>
        <w:tc>
          <w:tcPr>
            <w:tcW w:w="3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400</w:t>
            </w:r>
          </w:p>
        </w:tc>
        <w:tc>
          <w:tcPr>
            <w:tcW w:w="3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>
        <w:tblPrEx>
          <w:tblW w:w="0" w:type="auto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середня вартість послуги, грн</w:t>
            </w:r>
          </w:p>
        </w:tc>
        <w:tc>
          <w:tcPr>
            <w:tcW w:w="3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50,00</w:t>
            </w:r>
          </w:p>
        </w:tc>
        <w:tc>
          <w:tcPr>
            <w:tcW w:w="3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>
        <w:tblPrEx>
          <w:tblW w:w="0" w:type="auto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Пункт7, підпункт 7.4.</w:t>
            </w:r>
          </w:p>
        </w:tc>
        <w:tc>
          <w:tcPr>
            <w:tcW w:w="6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tabs>
                <w:tab w:val="left" w:pos="826"/>
              </w:tabs>
              <w:bidi w:val="0"/>
              <w:spacing w:line="240" w:lineRule="auto"/>
              <w:ind w:left="0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Організація та проведення  Форуму волонтерських ініціатив та благодійності</w:t>
            </w:r>
          </w:p>
        </w:tc>
      </w:tr>
      <w:tr>
        <w:tblPrEx>
          <w:tblW w:w="0" w:type="auto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грн</w:t>
            </w:r>
          </w:p>
        </w:tc>
        <w:tc>
          <w:tcPr>
            <w:tcW w:w="3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0,00</w:t>
            </w:r>
          </w:p>
        </w:tc>
        <w:tc>
          <w:tcPr>
            <w:tcW w:w="31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Управління культури,  сім’ї та молоді Броварської міської ради Броварського району Київської області</w:t>
            </w:r>
          </w:p>
        </w:tc>
      </w:tr>
      <w:tr>
        <w:tblPrEx>
          <w:tblW w:w="0" w:type="auto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кількість охоплених осіб, чол.</w:t>
            </w:r>
          </w:p>
        </w:tc>
        <w:tc>
          <w:tcPr>
            <w:tcW w:w="3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0</w:t>
            </w:r>
          </w:p>
        </w:tc>
        <w:tc>
          <w:tcPr>
            <w:tcW w:w="3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>
        <w:tblPrEx>
          <w:tblW w:w="0" w:type="auto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середня вартість послуги, грн</w:t>
            </w:r>
          </w:p>
        </w:tc>
        <w:tc>
          <w:tcPr>
            <w:tcW w:w="3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0,00</w:t>
            </w:r>
          </w:p>
        </w:tc>
        <w:tc>
          <w:tcPr>
            <w:tcW w:w="3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>
        <w:tblPrEx>
          <w:tblW w:w="0" w:type="auto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Пункт7, підпункт 7.5.</w:t>
            </w:r>
          </w:p>
        </w:tc>
        <w:tc>
          <w:tcPr>
            <w:tcW w:w="6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Організація та проведення заходів з нагоди відзначення Міжнародного дня волонтера</w:t>
            </w:r>
          </w:p>
        </w:tc>
      </w:tr>
      <w:tr>
        <w:tblPrEx>
          <w:tblW w:w="0" w:type="auto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грн</w:t>
            </w:r>
          </w:p>
        </w:tc>
        <w:tc>
          <w:tcPr>
            <w:tcW w:w="3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30 000,00</w:t>
            </w:r>
          </w:p>
        </w:tc>
        <w:tc>
          <w:tcPr>
            <w:tcW w:w="31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Управління культури,  сім’ї та молоді Броварської міської ради Броварського району Київської області</w:t>
            </w:r>
          </w:p>
        </w:tc>
      </w:tr>
      <w:tr>
        <w:tblPrEx>
          <w:tblW w:w="0" w:type="auto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кількість охоплених осіб, чол.</w:t>
            </w:r>
          </w:p>
        </w:tc>
        <w:tc>
          <w:tcPr>
            <w:tcW w:w="3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200</w:t>
            </w:r>
          </w:p>
        </w:tc>
        <w:tc>
          <w:tcPr>
            <w:tcW w:w="3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>
        <w:tblPrEx>
          <w:tblW w:w="0" w:type="auto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середня вартість послуги, грн</w:t>
            </w:r>
          </w:p>
        </w:tc>
        <w:tc>
          <w:tcPr>
            <w:tcW w:w="3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150,00</w:t>
            </w:r>
          </w:p>
        </w:tc>
        <w:tc>
          <w:tcPr>
            <w:tcW w:w="3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>
        <w:tblPrEx>
          <w:tblW w:w="0" w:type="auto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Графа 2025 по пункту ВСЬОГО, грн</w:t>
            </w:r>
          </w:p>
        </w:tc>
        <w:tc>
          <w:tcPr>
            <w:tcW w:w="3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590 000,00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>
        <w:tblPrEx>
          <w:tblW w:w="0" w:type="auto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Пункт ВСЬОГО, грн</w:t>
            </w:r>
          </w:p>
        </w:tc>
        <w:tc>
          <w:tcPr>
            <w:tcW w:w="3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5 102 340,00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tabs>
                <w:tab w:val="left" w:pos="826"/>
              </w:tabs>
              <w:bidi w:val="0"/>
              <w:spacing w:line="240" w:lineRule="auto"/>
              <w:ind w:left="0" w:righ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>
      <w:pPr>
        <w:widowControl/>
        <w:bidi w:val="0"/>
        <w:spacing w:line="240" w:lineRule="auto"/>
        <w:ind w:left="0" w:right="0"/>
        <w:jc w:val="both"/>
        <w:rPr>
          <w:rFonts w:ascii="Times New Roman" w:hAnsi="Times New Roman"/>
          <w:b/>
          <w:sz w:val="28"/>
          <w:szCs w:val="28"/>
        </w:rPr>
      </w:pPr>
    </w:p>
    <w:p>
      <w:pPr>
        <w:spacing w:beforeAutospacing="0" w:after="0" w:afterAutospacing="0"/>
        <w:jc w:val="both"/>
        <w:rPr>
          <w:rFonts w:ascii="Times New Roman" w:hAnsi="Times New Roman"/>
          <w:b/>
          <w:sz w:val="28"/>
          <w:szCs w:val="28"/>
        </w:rPr>
      </w:pPr>
    </w:p>
    <w:p>
      <w:pPr>
        <w:spacing w:beforeAutospacing="0" w:after="0" w:afterAutospacing="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Міський голова                                                                 </w:t>
      </w:r>
      <w:r>
        <w:rPr>
          <w:rFonts w:ascii="Times New Roman" w:hAnsi="Times New Roman"/>
          <w:iCs w:val="0"/>
          <w:smallCaps w:val="0"/>
          <w:snapToGrid/>
          <w:spacing w:val="0"/>
          <w:w w:val="100"/>
          <w:position w:val="0"/>
          <w:sz w:val="28"/>
          <w:szCs w:val="22"/>
          <w:cs w:val="0"/>
        </w:rPr>
        <w:t xml:space="preserve">       </w:t>
      </w:r>
      <w:r>
        <w:rPr>
          <w:rFonts w:ascii="Times New Roman" w:hAnsi="Times New Roman"/>
          <w:iCs/>
          <w:sz w:val="28"/>
          <w:szCs w:val="28"/>
        </w:rPr>
        <w:t xml:space="preserve">        І</w:t>
      </w:r>
      <w:r>
        <w:rPr>
          <w:rFonts w:ascii="Times New Roman" w:hAnsi="Times New Roman"/>
          <w:iCs w:val="0"/>
          <w:smallCaps w:val="0"/>
          <w:snapToGrid/>
          <w:spacing w:val="0"/>
          <w:w w:val="100"/>
          <w:position w:val="0"/>
          <w:sz w:val="28"/>
          <w:szCs w:val="22"/>
          <w:cs w:val="0"/>
        </w:rPr>
        <w:t>гор</w:t>
      </w:r>
      <w:r>
        <w:rPr>
          <w:rFonts w:ascii="Times New Roman" w:hAnsi="Times New Roman"/>
          <w:iCs w:val="0"/>
          <w:smallCaps w:val="0"/>
          <w:snapToGrid/>
          <w:spacing w:val="0"/>
          <w:w w:val="100"/>
          <w:position w:val="0"/>
          <w:sz w:val="28"/>
          <w:szCs w:val="22"/>
          <w:cs w:val="0"/>
        </w:rPr>
        <w:t xml:space="preserve"> </w:t>
      </w:r>
      <w:r>
        <w:rPr>
          <w:rFonts w:ascii="Times New Roman" w:hAnsi="Times New Roman"/>
          <w:iCs w:val="0"/>
          <w:smallCaps w:val="0"/>
          <w:snapToGrid/>
          <w:spacing w:val="0"/>
          <w:w w:val="100"/>
          <w:position w:val="0"/>
          <w:sz w:val="28"/>
          <w:szCs w:val="22"/>
          <w:cs w:val="0"/>
        </w:rPr>
        <w:t>САПОЖКО</w:t>
      </w:r>
      <w:permEnd w:id="1"/>
    </w:p>
    <w:sectPr>
      <w:headerReference w:type="default" r:id="rId4"/>
      <w:footerReference w:type="default" r:id="rId5"/>
      <w:type w:val="nextPage"/>
      <w:pgSz w:w="11906" w:h="16838" w:code="0"/>
      <w:pgMar w:top="1135" w:right="707" w:bottom="993" w:left="1701" w:header="708" w:footer="708" w:gutter="0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   \* MERGEFORMAT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sz w:val="24"/>
        <w:szCs w:val="24"/>
        <w:lang w:val="ru-RU"/>
      </w:rPr>
      <w:t>#</w:t>
    </w:r>
    <w:r>
      <w:rPr>
        <w:rFonts w:ascii="Times New Roman" w:hAnsi="Times New Roman"/>
        <w:sz w:val="24"/>
        <w:szCs w:val="24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tabs>
        <w:tab w:val="center" w:pos="4819"/>
        <w:tab w:val="right" w:pos="9639"/>
      </w:tabs>
      <w:spacing w:beforeAutospacing="0" w:after="0" w:afterAutospacing="0" w:line="240" w:lineRule="auto"/>
      <w:jc w:val="right"/>
      <w:rPr>
        <w:rFonts w:ascii="Antiqua" w:hAnsi="Antiqua"/>
        <w:color w:val="7F7F7F"/>
        <w:sz w:val="28"/>
        <w:szCs w:val="20"/>
        <w:lang w:val="hr-HR" w:eastAsia="ru-RU"/>
      </w:rPr>
    </w:pPr>
    <w:r>
      <w:rPr>
        <w:rFonts w:ascii="Antiqua" w:hAnsi="Antiqua"/>
        <w:color w:val="7F7F7F" w:themeColor="text1" w:themeTint="80"/>
        <w:sz w:val="28"/>
        <w:szCs w:val="20"/>
        <w:lang w:val="hr-HR" w:eastAsia="ru-RU"/>
      </w:rPr>
      <w:t>Продовження додатку</w:t>
    </w:r>
  </w:p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AwTajyKu4Zvmdo07MjD7BeSsJoIR9B/j4vxb6neCaQ7ITMAELT/WiDF8e/+rfS6DtBJDQq/12jUl&#10;MfW3wNsYrQ==&#10;" w:salt="rsfmQHnSKmzie5FZtF3EGA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/>
        <w:sz w:val="22"/>
        <w:szCs w:val="22"/>
        <w:lang w:val="uk-UA" w:eastAsia="uk-UA" w:bidi="ar-SA"/>
      </w:rPr>
    </w:rPrDefault>
    <w:pPrDefault>
      <w:pPr>
        <w:keepNext w:val="0"/>
        <w:keepLines w:val="0"/>
        <w:pageBreakBefore w:val="0"/>
        <w:widowControl/>
        <w:suppressLineNumbers w:val="0"/>
        <w:shd w:val="clear" w:color="auto" w:fill="auto"/>
        <w:suppressAutoHyphens w:val="0"/>
        <w:bidi w:val="0"/>
        <w:spacing w:before="0" w:beforeAutospacing="0" w:after="200" w:afterAutospacing="0" w:line="276" w:lineRule="auto"/>
        <w:ind w:left="0" w:right="0" w:firstLine="0"/>
        <w:contextualSpacing w:val="0"/>
        <w:jc w:val="left"/>
        <w:outlineLvl w:val="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</w:style>
  <w:style w:type="paragraph" w:styleId="Header">
    <w:name w:val="header"/>
    <w:basedOn w:val="Normal"/>
    <w:link w:val="a"/>
    <w:pPr>
      <w:tabs>
        <w:tab w:val="center" w:pos="4677"/>
        <w:tab w:val="right" w:pos="9355"/>
      </w:tabs>
      <w:spacing w:beforeAutospacing="0" w:after="0" w:afterAutospacing="0" w:line="240" w:lineRule="auto"/>
    </w:pPr>
  </w:style>
  <w:style w:type="paragraph" w:styleId="Footer">
    <w:name w:val="footer"/>
    <w:basedOn w:val="Normal"/>
    <w:link w:val="a0"/>
    <w:pPr>
      <w:tabs>
        <w:tab w:val="center" w:pos="4677"/>
        <w:tab w:val="right" w:pos="9355"/>
      </w:tabs>
      <w:spacing w:beforeAutospacing="0" w:after="0" w:afterAutospacing="0" w:line="240" w:lineRule="auto"/>
    </w:p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a">
    <w:name w:val="Верхний колонтитул Знак"/>
    <w:basedOn w:val="DefaultParagraphFont"/>
    <w:link w:val="Header"/>
  </w:style>
  <w:style w:type="character" w:customStyle="1" w:styleId="a0">
    <w:name w:val="Нижний колонтитул Знак"/>
    <w:basedOn w:val="DefaultParagraphFont"/>
    <w:link w:val="Footer"/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8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24.0002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ASKOD</cp:lastModifiedBy>
  <cp:revision>21</cp:revision>
  <dcterms:created xsi:type="dcterms:W3CDTF">2023-03-27T06:26:00Z</dcterms:created>
  <dcterms:modified xsi:type="dcterms:W3CDTF">2025-11-10T10:59:25Z</dcterms:modified>
</cp:coreProperties>
</file>