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Pr="00DD496F" w:rsidRDefault="00DD496F" w:rsidP="00DD496F">
      <w:pPr>
        <w:spacing w:after="0" w:line="240" w:lineRule="auto"/>
        <w:ind w:right="-284"/>
        <w:jc w:val="center"/>
        <w:rPr>
          <w:rFonts w:ascii="Times New Roman" w:hAnsi="Times New Roman"/>
          <w:b/>
          <w:sz w:val="28"/>
          <w:szCs w:val="28"/>
          <w:lang w:val="uk-UA"/>
        </w:rPr>
      </w:pPr>
      <w:r w:rsidRPr="00DD496F">
        <w:rPr>
          <w:rFonts w:ascii="Times New Roman" w:hAnsi="Times New Roman"/>
          <w:b/>
          <w:sz w:val="28"/>
          <w:szCs w:val="28"/>
          <w:lang w:val="uk-UA"/>
        </w:rPr>
        <w:t xml:space="preserve">Пояснювальна записка </w:t>
      </w:r>
    </w:p>
    <w:p w:rsidR="005B1C08" w:rsidRPr="00DD496F" w:rsidRDefault="005B1C08" w:rsidP="00DD496F">
      <w:pPr>
        <w:spacing w:after="0" w:line="240" w:lineRule="auto"/>
        <w:ind w:right="-284"/>
        <w:jc w:val="center"/>
        <w:rPr>
          <w:rFonts w:ascii="Times New Roman" w:hAnsi="Times New Roman"/>
          <w:sz w:val="28"/>
          <w:szCs w:val="28"/>
          <w:lang w:val="uk-UA"/>
        </w:rPr>
      </w:pPr>
    </w:p>
    <w:p w:rsidR="00361CD8" w:rsidRPr="00740161" w:rsidRDefault="00DD496F" w:rsidP="00DD496F">
      <w:pPr>
        <w:spacing w:after="0" w:line="240" w:lineRule="auto"/>
        <w:jc w:val="center"/>
        <w:rPr>
          <w:rFonts w:ascii="Times New Roman" w:hAnsi="Times New Roman" w:cs="Times New Roman"/>
          <w:b/>
          <w:sz w:val="28"/>
          <w:szCs w:val="28"/>
          <w:lang w:val="uk-UA"/>
        </w:rPr>
      </w:pPr>
      <w:r w:rsidRPr="00740161">
        <w:rPr>
          <w:rFonts w:ascii="Times New Roman" w:hAnsi="Times New Roman" w:cs="Times New Roman"/>
          <w:sz w:val="28"/>
          <w:szCs w:val="28"/>
          <w:lang w:val="uk-UA"/>
        </w:rPr>
        <w:t>до проекту рішення</w:t>
      </w:r>
      <w:r w:rsidRPr="00740161">
        <w:rPr>
          <w:rFonts w:ascii="Times New Roman" w:hAnsi="Times New Roman" w:cs="Times New Roman"/>
          <w:b/>
          <w:sz w:val="28"/>
          <w:szCs w:val="28"/>
          <w:lang w:val="uk-UA"/>
        </w:rPr>
        <w:t xml:space="preserve"> </w:t>
      </w:r>
      <w:r w:rsidR="000945E6" w:rsidRPr="00740161">
        <w:rPr>
          <w:rFonts w:ascii="Times New Roman" w:hAnsi="Times New Roman" w:cs="Times New Roman"/>
          <w:b/>
          <w:bCs/>
          <w:sz w:val="28"/>
          <w:szCs w:val="28"/>
          <w:lang w:val="uk-UA"/>
        </w:rPr>
        <w:t>«</w:t>
      </w:r>
      <w:r w:rsidR="00740161" w:rsidRPr="00740161">
        <w:rPr>
          <w:rFonts w:ascii="Times New Roman" w:hAnsi="Times New Roman" w:cs="Times New Roman"/>
          <w:b/>
          <w:color w:val="000000"/>
          <w:sz w:val="28"/>
          <w:szCs w:val="28"/>
          <w:bdr w:val="none" w:sz="0" w:space="0" w:color="auto" w:frame="1"/>
          <w:shd w:val="clear" w:color="auto" w:fill="FFFFFF"/>
          <w:lang w:val="uk-UA"/>
        </w:rPr>
        <w:t xml:space="preserve">Про внесення змін до рішення </w:t>
      </w:r>
      <w:r w:rsidR="00740161" w:rsidRPr="00740161">
        <w:rPr>
          <w:rFonts w:ascii="Times New Roman" w:hAnsi="Times New Roman" w:cs="Times New Roman"/>
          <w:b/>
          <w:sz w:val="28"/>
          <w:szCs w:val="28"/>
          <w:lang w:val="uk-UA"/>
        </w:rPr>
        <w:t>Броварської міської ради Броварського району Київської області від 20.08.2020 № 1976-80-07 «Про утворення Центру професійного розвитку педагогічних працівників Броварської міської ради Київської області та затвердження його Статуту»</w:t>
      </w:r>
    </w:p>
    <w:p w:rsidR="0074644B" w:rsidRPr="00DD496F" w:rsidRDefault="0074644B" w:rsidP="00DD496F">
      <w:pPr>
        <w:spacing w:after="0" w:line="240" w:lineRule="auto"/>
        <w:ind w:right="-284"/>
        <w:jc w:val="center"/>
        <w:rPr>
          <w:rFonts w:ascii="Times New Roman" w:hAnsi="Times New Roman"/>
          <w:b/>
          <w:sz w:val="28"/>
          <w:szCs w:val="28"/>
          <w:lang w:val="uk-UA"/>
        </w:rPr>
      </w:pPr>
    </w:p>
    <w:p w:rsidR="0074644B" w:rsidRPr="0032779E" w:rsidRDefault="00DD496F" w:rsidP="00DD496F">
      <w:pPr>
        <w:suppressAutoHyphens/>
        <w:spacing w:after="0" w:line="240" w:lineRule="auto"/>
        <w:jc w:val="both"/>
        <w:rPr>
          <w:rFonts w:ascii="Times New Roman" w:hAnsi="Times New Roman"/>
          <w:sz w:val="27"/>
          <w:szCs w:val="27"/>
          <w:lang w:val="uk-UA"/>
        </w:rPr>
      </w:pPr>
      <w:r w:rsidRPr="0032779E">
        <w:rPr>
          <w:rFonts w:ascii="Times New Roman" w:hAnsi="Times New Roman"/>
          <w:sz w:val="27"/>
          <w:szCs w:val="27"/>
          <w:lang w:val="uk-UA"/>
        </w:rPr>
        <w:t xml:space="preserve">Пояснювальна записка підготовлена відповідно до ст. 20 Регламенту Броварської міської ради </w:t>
      </w:r>
      <w:r w:rsidR="00696599" w:rsidRPr="0032779E">
        <w:rPr>
          <w:rFonts w:ascii="Times New Roman" w:hAnsi="Times New Roman"/>
          <w:sz w:val="27"/>
          <w:szCs w:val="27"/>
          <w:lang w:val="uk-UA"/>
        </w:rPr>
        <w:t xml:space="preserve">Броварського району </w:t>
      </w:r>
      <w:r w:rsidRPr="0032779E">
        <w:rPr>
          <w:rFonts w:ascii="Times New Roman" w:hAnsi="Times New Roman"/>
          <w:sz w:val="27"/>
          <w:szCs w:val="27"/>
          <w:lang w:val="uk-UA"/>
        </w:rPr>
        <w:t>Київської області</w:t>
      </w:r>
      <w:r w:rsidR="00696599" w:rsidRPr="0032779E">
        <w:rPr>
          <w:rFonts w:ascii="Times New Roman" w:hAnsi="Times New Roman"/>
          <w:sz w:val="27"/>
          <w:szCs w:val="27"/>
          <w:lang w:val="uk-UA"/>
        </w:rPr>
        <w:t xml:space="preserve"> VIII скликання</w:t>
      </w:r>
      <w:r w:rsidRPr="0032779E">
        <w:rPr>
          <w:rFonts w:ascii="Times New Roman" w:hAnsi="Times New Roman"/>
          <w:sz w:val="27"/>
          <w:szCs w:val="27"/>
          <w:lang w:val="uk-UA"/>
        </w:rPr>
        <w:t>.</w:t>
      </w:r>
    </w:p>
    <w:p w:rsidR="0074644B" w:rsidRPr="0032779E" w:rsidRDefault="0074644B" w:rsidP="00DD496F">
      <w:pPr>
        <w:suppressAutoHyphens/>
        <w:spacing w:after="0" w:line="240" w:lineRule="auto"/>
        <w:jc w:val="both"/>
        <w:rPr>
          <w:rFonts w:ascii="Times New Roman" w:hAnsi="Times New Roman"/>
          <w:b/>
          <w:sz w:val="27"/>
          <w:szCs w:val="27"/>
          <w:lang w:val="uk-UA" w:eastAsia="zh-CN"/>
        </w:rPr>
      </w:pPr>
    </w:p>
    <w:p w:rsidR="0074644B" w:rsidRPr="0032779E" w:rsidRDefault="00DD496F" w:rsidP="00DD496F">
      <w:pPr>
        <w:keepNext/>
        <w:numPr>
          <w:ilvl w:val="1"/>
          <w:numId w:val="1"/>
        </w:numPr>
        <w:suppressAutoHyphens/>
        <w:spacing w:after="0" w:line="240" w:lineRule="auto"/>
        <w:ind w:left="14" w:firstLine="553"/>
        <w:outlineLvl w:val="1"/>
        <w:rPr>
          <w:rFonts w:ascii="Times New Roman" w:hAnsi="Times New Roman"/>
          <w:b/>
          <w:sz w:val="27"/>
          <w:szCs w:val="27"/>
          <w:lang w:val="uk-UA" w:eastAsia="zh-CN"/>
        </w:rPr>
      </w:pPr>
      <w:r w:rsidRPr="0032779E">
        <w:rPr>
          <w:rFonts w:ascii="Times New Roman" w:hAnsi="Times New Roman"/>
          <w:b/>
          <w:sz w:val="27"/>
          <w:szCs w:val="27"/>
          <w:lang w:val="uk-UA" w:eastAsia="zh-CN"/>
        </w:rPr>
        <w:t>1. Обґрунтування необхідності прийняття рішення</w:t>
      </w:r>
    </w:p>
    <w:p w:rsidR="001A03AF" w:rsidRPr="0032779E" w:rsidRDefault="001A03AF" w:rsidP="00DD496F">
      <w:pPr>
        <w:spacing w:after="0" w:line="240" w:lineRule="auto"/>
        <w:ind w:firstLine="567"/>
        <w:jc w:val="both"/>
        <w:rPr>
          <w:rFonts w:ascii="Times New Roman" w:hAnsi="Times New Roman" w:cs="Times New Roman"/>
          <w:b/>
          <w:bCs/>
          <w:sz w:val="27"/>
          <w:szCs w:val="27"/>
          <w:lang w:val="uk-UA"/>
        </w:rPr>
      </w:pPr>
      <w:r w:rsidRPr="0032779E">
        <w:rPr>
          <w:rFonts w:ascii="Times New Roman" w:hAnsi="Times New Roman" w:cs="Times New Roman"/>
          <w:sz w:val="27"/>
          <w:szCs w:val="27"/>
          <w:lang w:val="uk-UA"/>
        </w:rPr>
        <w:t>Відповідно до стратегічних цілей реформи «Нова українська школа» та політики Міністерства освіти і науки України щодо впровадження кар’єрного консультування, передбачено розвиток мережі кар’єрних радників у закладах освіти.</w:t>
      </w:r>
    </w:p>
    <w:p w:rsidR="001A03AF" w:rsidRPr="0032779E" w:rsidRDefault="001A03AF" w:rsidP="00DD496F">
      <w:pPr>
        <w:tabs>
          <w:tab w:val="num" w:pos="720"/>
        </w:tabs>
        <w:spacing w:after="0" w:line="240" w:lineRule="auto"/>
        <w:ind w:firstLine="567"/>
        <w:jc w:val="both"/>
        <w:rPr>
          <w:rFonts w:ascii="Times New Roman" w:hAnsi="Times New Roman" w:cs="Times New Roman"/>
          <w:sz w:val="27"/>
          <w:szCs w:val="27"/>
          <w:lang w:val="uk-UA"/>
        </w:rPr>
      </w:pPr>
      <w:r w:rsidRPr="0032779E">
        <w:rPr>
          <w:rFonts w:ascii="Times New Roman" w:hAnsi="Times New Roman" w:cs="Times New Roman"/>
          <w:sz w:val="27"/>
          <w:szCs w:val="27"/>
          <w:lang w:val="uk-UA"/>
        </w:rPr>
        <w:t>У контексті реформи старшої профільної школи, що передбачає перехід до 12-річної освіти та запровадження навчання за академічними й професійними напрямами, роль кваліфікованих кар’єрних радників набуває стратегічного значення. Вони є ключовими фахівцями, які забезпечують: комплексне фахове консультування учнів щодо вибору та розвитку кар’єри, допомогу у виборі між академічним і професійним напрямами подальшого навчання в старшій школі, сприяють усвідомленому вибору профілю навчання, відповідно до здібностей, інтересів та потреб ринку праці.</w:t>
      </w:r>
      <w:bookmarkStart w:id="0" w:name="_GoBack"/>
      <w:bookmarkEnd w:id="0"/>
    </w:p>
    <w:p w:rsidR="001A03AF" w:rsidRPr="0032779E" w:rsidRDefault="001A03AF" w:rsidP="00DD496F">
      <w:pPr>
        <w:spacing w:after="0" w:line="240" w:lineRule="auto"/>
        <w:ind w:firstLine="567"/>
        <w:jc w:val="both"/>
        <w:rPr>
          <w:rFonts w:ascii="Times New Roman" w:hAnsi="Times New Roman" w:cs="Times New Roman"/>
          <w:sz w:val="27"/>
          <w:szCs w:val="27"/>
          <w:lang w:val="uk-UA"/>
        </w:rPr>
      </w:pPr>
      <w:r w:rsidRPr="0032779E">
        <w:rPr>
          <w:rFonts w:ascii="Times New Roman" w:hAnsi="Times New Roman" w:cs="Times New Roman"/>
          <w:sz w:val="27"/>
          <w:szCs w:val="27"/>
          <w:lang w:val="uk-UA"/>
        </w:rPr>
        <w:t xml:space="preserve">Профорієнтація в закладах освіти надає можливості для знайомства з різними професіями, зокрема з тими, що потрібні для розвитку громади, сферами професійної та підприємницької діяльності, проходження практичних занять, здійснення волонтерської роботи на благо громади. </w:t>
      </w:r>
    </w:p>
    <w:p w:rsidR="001A03AF" w:rsidRPr="0032779E" w:rsidRDefault="001A03AF" w:rsidP="00DD496F">
      <w:pPr>
        <w:spacing w:after="0" w:line="240" w:lineRule="auto"/>
        <w:ind w:firstLine="567"/>
        <w:jc w:val="both"/>
        <w:rPr>
          <w:rFonts w:ascii="Times New Roman" w:hAnsi="Times New Roman" w:cs="Times New Roman"/>
          <w:sz w:val="27"/>
          <w:szCs w:val="27"/>
          <w:lang w:val="uk-UA"/>
        </w:rPr>
      </w:pPr>
      <w:r w:rsidRPr="0032779E">
        <w:rPr>
          <w:rFonts w:ascii="Times New Roman" w:hAnsi="Times New Roman" w:cs="Times New Roman"/>
          <w:sz w:val="27"/>
          <w:szCs w:val="27"/>
          <w:lang w:val="uk-UA"/>
        </w:rPr>
        <w:t>Забезпечення професійної орієнтації у закладі освіти неможливе без добре підготовлених профорієнтаційних педагогів (кар’єрних радників), саме тому логічним є введення</w:t>
      </w:r>
      <w:r w:rsidR="00DD496F" w:rsidRPr="0032779E">
        <w:rPr>
          <w:rFonts w:ascii="Times New Roman" w:hAnsi="Times New Roman" w:cs="Times New Roman"/>
          <w:sz w:val="27"/>
          <w:szCs w:val="27"/>
          <w:lang w:val="uk-UA"/>
        </w:rPr>
        <w:t xml:space="preserve"> </w:t>
      </w:r>
      <w:r w:rsidRPr="0032779E">
        <w:rPr>
          <w:rFonts w:ascii="Times New Roman" w:hAnsi="Times New Roman" w:cs="Times New Roman"/>
          <w:sz w:val="27"/>
          <w:szCs w:val="27"/>
          <w:lang w:val="uk-UA"/>
        </w:rPr>
        <w:t>до штатного розпису</w:t>
      </w:r>
      <w:r w:rsidR="00DD496F" w:rsidRPr="0032779E">
        <w:rPr>
          <w:rFonts w:ascii="Times New Roman" w:hAnsi="Times New Roman" w:cs="Times New Roman"/>
          <w:sz w:val="27"/>
          <w:szCs w:val="27"/>
          <w:lang w:val="uk-UA"/>
        </w:rPr>
        <w:t xml:space="preserve"> </w:t>
      </w:r>
      <w:r w:rsidRPr="0032779E">
        <w:rPr>
          <w:rFonts w:ascii="Times New Roman" w:hAnsi="Times New Roman" w:cs="Times New Roman"/>
          <w:sz w:val="27"/>
          <w:szCs w:val="27"/>
          <w:lang w:val="uk-UA"/>
        </w:rPr>
        <w:t>Центру професійного розвитку педагогічних працівників</w:t>
      </w:r>
      <w:r w:rsidR="00DD496F" w:rsidRPr="0032779E">
        <w:rPr>
          <w:rFonts w:ascii="Times New Roman" w:hAnsi="Times New Roman" w:cs="Times New Roman"/>
          <w:sz w:val="27"/>
          <w:szCs w:val="27"/>
          <w:lang w:val="uk-UA"/>
        </w:rPr>
        <w:t xml:space="preserve"> </w:t>
      </w:r>
      <w:r w:rsidRPr="0032779E">
        <w:rPr>
          <w:rFonts w:ascii="Times New Roman" w:hAnsi="Times New Roman" w:cs="Times New Roman"/>
          <w:sz w:val="27"/>
          <w:szCs w:val="27"/>
          <w:lang w:val="uk-UA"/>
        </w:rPr>
        <w:t>посади консультанта</w:t>
      </w:r>
      <w:r w:rsidR="00DD496F" w:rsidRPr="0032779E">
        <w:rPr>
          <w:rFonts w:ascii="Times New Roman" w:hAnsi="Times New Roman" w:cs="Times New Roman"/>
          <w:sz w:val="27"/>
          <w:szCs w:val="27"/>
          <w:lang w:val="uk-UA"/>
        </w:rPr>
        <w:t xml:space="preserve"> </w:t>
      </w:r>
      <w:r w:rsidRPr="0032779E">
        <w:rPr>
          <w:rFonts w:ascii="Times New Roman" w:hAnsi="Times New Roman" w:cs="Times New Roman"/>
          <w:sz w:val="27"/>
          <w:szCs w:val="27"/>
          <w:lang w:val="uk-UA"/>
        </w:rPr>
        <w:t>з профорієнтаційної роботи</w:t>
      </w:r>
      <w:r w:rsidR="00DD496F" w:rsidRPr="0032779E">
        <w:rPr>
          <w:rFonts w:ascii="Times New Roman" w:hAnsi="Times New Roman" w:cs="Times New Roman"/>
          <w:sz w:val="27"/>
          <w:szCs w:val="27"/>
          <w:lang w:val="uk-UA"/>
        </w:rPr>
        <w:t xml:space="preserve"> </w:t>
      </w:r>
      <w:r w:rsidRPr="0032779E">
        <w:rPr>
          <w:rFonts w:ascii="Times New Roman" w:hAnsi="Times New Roman" w:cs="Times New Roman"/>
          <w:sz w:val="27"/>
          <w:szCs w:val="27"/>
          <w:lang w:val="uk-UA"/>
        </w:rPr>
        <w:t>в посадові</w:t>
      </w:r>
      <w:r w:rsidR="00DD496F" w:rsidRPr="0032779E">
        <w:rPr>
          <w:rFonts w:ascii="Times New Roman" w:hAnsi="Times New Roman" w:cs="Times New Roman"/>
          <w:sz w:val="27"/>
          <w:szCs w:val="27"/>
          <w:lang w:val="uk-UA"/>
        </w:rPr>
        <w:t xml:space="preserve"> </w:t>
      </w:r>
      <w:r w:rsidRPr="0032779E">
        <w:rPr>
          <w:rFonts w:ascii="Times New Roman" w:hAnsi="Times New Roman" w:cs="Times New Roman"/>
          <w:sz w:val="27"/>
          <w:szCs w:val="27"/>
          <w:lang w:val="uk-UA"/>
        </w:rPr>
        <w:t xml:space="preserve">обов’язки якого входитимуть: </w:t>
      </w:r>
    </w:p>
    <w:p w:rsidR="001A03AF" w:rsidRPr="0032779E" w:rsidRDefault="001A03AF" w:rsidP="00DD496F">
      <w:pPr>
        <w:spacing w:after="0" w:line="240" w:lineRule="auto"/>
        <w:ind w:firstLine="567"/>
        <w:jc w:val="both"/>
        <w:rPr>
          <w:rFonts w:ascii="Times New Roman" w:hAnsi="Times New Roman" w:cs="Times New Roman"/>
          <w:sz w:val="27"/>
          <w:szCs w:val="27"/>
          <w:lang w:val="uk-UA"/>
        </w:rPr>
      </w:pPr>
      <w:r w:rsidRPr="0032779E">
        <w:rPr>
          <w:rFonts w:ascii="Times New Roman" w:hAnsi="Times New Roman" w:cs="Times New Roman"/>
          <w:sz w:val="27"/>
          <w:szCs w:val="27"/>
          <w:lang w:val="uk-UA"/>
        </w:rPr>
        <w:t>- забезпечення методичної, інформаційної та організаційної підтримки педагогів у сфері профорієнтації;</w:t>
      </w:r>
    </w:p>
    <w:p w:rsidR="001A03AF" w:rsidRPr="0032779E" w:rsidRDefault="001A03AF" w:rsidP="00DD496F">
      <w:pPr>
        <w:pStyle w:val="a5"/>
        <w:numPr>
          <w:ilvl w:val="0"/>
          <w:numId w:val="2"/>
        </w:numPr>
        <w:spacing w:after="0" w:line="240" w:lineRule="auto"/>
        <w:ind w:left="142" w:firstLine="425"/>
        <w:jc w:val="both"/>
        <w:rPr>
          <w:rFonts w:ascii="Times New Roman" w:hAnsi="Times New Roman" w:cs="Times New Roman"/>
          <w:sz w:val="27"/>
          <w:szCs w:val="27"/>
        </w:rPr>
      </w:pPr>
      <w:r w:rsidRPr="0032779E">
        <w:rPr>
          <w:rFonts w:ascii="Times New Roman" w:hAnsi="Times New Roman" w:cs="Times New Roman"/>
          <w:sz w:val="27"/>
          <w:szCs w:val="27"/>
        </w:rPr>
        <w:t>координація заходів, спрямованих на формування у здобувачів освіти усвідомленого вибору професії;</w:t>
      </w:r>
    </w:p>
    <w:p w:rsidR="001A03AF" w:rsidRPr="0032779E" w:rsidRDefault="001A03AF" w:rsidP="00DD496F">
      <w:pPr>
        <w:pStyle w:val="a5"/>
        <w:numPr>
          <w:ilvl w:val="0"/>
          <w:numId w:val="2"/>
        </w:numPr>
        <w:spacing w:after="0" w:line="240" w:lineRule="auto"/>
        <w:ind w:left="142" w:firstLine="425"/>
        <w:jc w:val="both"/>
        <w:rPr>
          <w:rFonts w:ascii="Times New Roman" w:hAnsi="Times New Roman" w:cs="Times New Roman"/>
          <w:sz w:val="27"/>
          <w:szCs w:val="27"/>
        </w:rPr>
      </w:pPr>
      <w:r w:rsidRPr="0032779E">
        <w:rPr>
          <w:rFonts w:ascii="Times New Roman" w:hAnsi="Times New Roman" w:cs="Times New Roman"/>
          <w:sz w:val="27"/>
          <w:szCs w:val="27"/>
        </w:rPr>
        <w:t xml:space="preserve">розбудова партнерств між закладами освіти, роботодавцями, громадами та іншими </w:t>
      </w:r>
      <w:proofErr w:type="spellStart"/>
      <w:r w:rsidRPr="0032779E">
        <w:rPr>
          <w:rFonts w:ascii="Times New Roman" w:hAnsi="Times New Roman" w:cs="Times New Roman"/>
          <w:sz w:val="27"/>
          <w:szCs w:val="27"/>
        </w:rPr>
        <w:t>стейкхолдерами</w:t>
      </w:r>
      <w:proofErr w:type="spellEnd"/>
      <w:r w:rsidRPr="0032779E">
        <w:rPr>
          <w:rFonts w:ascii="Times New Roman" w:hAnsi="Times New Roman" w:cs="Times New Roman"/>
          <w:sz w:val="27"/>
          <w:szCs w:val="27"/>
        </w:rPr>
        <w:t>.</w:t>
      </w:r>
    </w:p>
    <w:p w:rsidR="001A03AF" w:rsidRPr="0032779E" w:rsidRDefault="001A03AF" w:rsidP="00DD496F">
      <w:pPr>
        <w:tabs>
          <w:tab w:val="left" w:pos="1134"/>
          <w:tab w:val="left" w:pos="1276"/>
        </w:tabs>
        <w:suppressAutoHyphens/>
        <w:spacing w:after="0" w:line="240" w:lineRule="auto"/>
        <w:ind w:firstLine="553"/>
        <w:jc w:val="both"/>
        <w:rPr>
          <w:rFonts w:ascii="Times New Roman" w:hAnsi="Times New Roman" w:cs="Times New Roman"/>
          <w:sz w:val="27"/>
          <w:szCs w:val="27"/>
          <w:lang w:val="uk-UA"/>
        </w:rPr>
      </w:pPr>
      <w:r w:rsidRPr="0032779E">
        <w:rPr>
          <w:rFonts w:ascii="Times New Roman" w:hAnsi="Times New Roman" w:cs="Times New Roman"/>
          <w:sz w:val="27"/>
          <w:szCs w:val="27"/>
          <w:lang w:val="uk-UA"/>
        </w:rPr>
        <w:t>Наша громада є громадою-партнером проєкту</w:t>
      </w:r>
      <w:r w:rsidR="00DD496F" w:rsidRPr="0032779E">
        <w:rPr>
          <w:rFonts w:ascii="Times New Roman" w:hAnsi="Times New Roman" w:cs="Times New Roman"/>
          <w:sz w:val="27"/>
          <w:szCs w:val="27"/>
          <w:lang w:val="uk-UA"/>
        </w:rPr>
        <w:t xml:space="preserve"> </w:t>
      </w:r>
      <w:r w:rsidRPr="0032779E">
        <w:rPr>
          <w:rFonts w:ascii="Times New Roman" w:hAnsi="Times New Roman" w:cs="Times New Roman"/>
          <w:sz w:val="27"/>
          <w:szCs w:val="27"/>
          <w:lang w:val="uk-UA"/>
        </w:rPr>
        <w:t>DECIDE та пілотує модель співробітництва влади, освіти й бізнесу у створенні системи кар’єрного супроводу учнів</w:t>
      </w:r>
      <w:r w:rsidR="00DD496F" w:rsidRPr="0032779E">
        <w:rPr>
          <w:rFonts w:ascii="Times New Roman" w:hAnsi="Times New Roman" w:cs="Times New Roman"/>
          <w:sz w:val="27"/>
          <w:szCs w:val="27"/>
          <w:lang w:val="uk-UA"/>
        </w:rPr>
        <w:t xml:space="preserve"> </w:t>
      </w:r>
      <w:r w:rsidRPr="0032779E">
        <w:rPr>
          <w:rFonts w:ascii="Times New Roman" w:hAnsi="Times New Roman" w:cs="Times New Roman"/>
          <w:sz w:val="27"/>
          <w:szCs w:val="27"/>
          <w:lang w:val="uk-UA"/>
        </w:rPr>
        <w:t xml:space="preserve">відповідно до укладеного Меморандуму про співробітництво між Броварською міською радою та ГО «Розвиток громадянських </w:t>
      </w:r>
      <w:proofErr w:type="spellStart"/>
      <w:r w:rsidRPr="0032779E">
        <w:rPr>
          <w:rFonts w:ascii="Times New Roman" w:hAnsi="Times New Roman" w:cs="Times New Roman"/>
          <w:sz w:val="27"/>
          <w:szCs w:val="27"/>
          <w:lang w:val="uk-UA"/>
        </w:rPr>
        <w:t>компетентностей</w:t>
      </w:r>
      <w:proofErr w:type="spellEnd"/>
      <w:r w:rsidRPr="0032779E">
        <w:rPr>
          <w:rFonts w:ascii="Times New Roman" w:hAnsi="Times New Roman" w:cs="Times New Roman"/>
          <w:sz w:val="27"/>
          <w:szCs w:val="27"/>
          <w:lang w:val="uk-UA"/>
        </w:rPr>
        <w:t xml:space="preserve"> в Україні» в рамках реалізації напряму «Підтримка реформи професійної освіти в Україні» Швейцарсько-українського проєкту</w:t>
      </w:r>
      <w:r w:rsidR="00DD496F" w:rsidRPr="0032779E">
        <w:rPr>
          <w:rFonts w:ascii="Times New Roman" w:hAnsi="Times New Roman" w:cs="Times New Roman"/>
          <w:sz w:val="27"/>
          <w:szCs w:val="27"/>
          <w:lang w:val="uk-UA"/>
        </w:rPr>
        <w:t xml:space="preserve"> </w:t>
      </w:r>
      <w:r w:rsidRPr="0032779E">
        <w:rPr>
          <w:rFonts w:ascii="Times New Roman" w:hAnsi="Times New Roman" w:cs="Times New Roman"/>
          <w:sz w:val="27"/>
          <w:szCs w:val="27"/>
          <w:lang w:val="uk-UA"/>
        </w:rPr>
        <w:t>DECIDE «Децентралізація для розвитку демократичної освіти» від 01.08.2024 № М-01/08-24-7-VET. Саме це створює унікальне підґрунтя для інституційного закріплення ролі консультанта з профорієнтаційної роботи як ключової фігури в реалізації інноваційних підходів до кар’єрної освіти.</w:t>
      </w:r>
    </w:p>
    <w:p w:rsidR="0074644B" w:rsidRPr="0032779E" w:rsidRDefault="00DD496F" w:rsidP="00DD496F">
      <w:pPr>
        <w:tabs>
          <w:tab w:val="left" w:pos="1134"/>
          <w:tab w:val="left" w:pos="1276"/>
        </w:tabs>
        <w:suppressAutoHyphens/>
        <w:spacing w:after="0" w:line="240" w:lineRule="auto"/>
        <w:ind w:firstLine="553"/>
        <w:jc w:val="both"/>
        <w:rPr>
          <w:rFonts w:ascii="Times New Roman" w:hAnsi="Times New Roman"/>
          <w:b/>
          <w:color w:val="000000"/>
          <w:sz w:val="27"/>
          <w:szCs w:val="27"/>
          <w:lang w:val="uk-UA" w:eastAsia="zh-CN"/>
        </w:rPr>
      </w:pPr>
      <w:r w:rsidRPr="0032779E">
        <w:rPr>
          <w:rFonts w:ascii="Times New Roman" w:hAnsi="Times New Roman"/>
          <w:b/>
          <w:color w:val="000000"/>
          <w:sz w:val="27"/>
          <w:szCs w:val="27"/>
          <w:lang w:val="uk-UA" w:eastAsia="zh-CN"/>
        </w:rPr>
        <w:lastRenderedPageBreak/>
        <w:t>2.Мета і шляхи її досягнення</w:t>
      </w:r>
    </w:p>
    <w:p w:rsidR="001A03AF" w:rsidRPr="0032779E" w:rsidRDefault="001A03AF" w:rsidP="00DD496F">
      <w:pPr>
        <w:suppressAutoHyphens/>
        <w:spacing w:after="0" w:line="240" w:lineRule="auto"/>
        <w:ind w:firstLine="553"/>
        <w:jc w:val="both"/>
        <w:rPr>
          <w:rFonts w:ascii="Times New Roman" w:hAnsi="Times New Roman" w:cs="Times New Roman"/>
          <w:sz w:val="27"/>
          <w:szCs w:val="27"/>
          <w:lang w:val="uk-UA"/>
        </w:rPr>
      </w:pPr>
      <w:r w:rsidRPr="0032779E">
        <w:rPr>
          <w:rFonts w:ascii="Times New Roman" w:hAnsi="Times New Roman" w:cs="Times New Roman"/>
          <w:sz w:val="27"/>
          <w:szCs w:val="27"/>
          <w:lang w:val="uk-UA"/>
        </w:rPr>
        <w:t>Введення посади дозволить систематизувати роботу з професійної орієнтації, забезпечити методичну підтримку педагогів, координувати заходи з роботодавцями, організовувати майстер-класи, екскурсії, профорієнтаційні тижні тощо.</w:t>
      </w:r>
    </w:p>
    <w:p w:rsidR="001A03AF" w:rsidRPr="0032779E" w:rsidRDefault="001A03AF" w:rsidP="00DD496F">
      <w:pPr>
        <w:suppressAutoHyphens/>
        <w:spacing w:after="0" w:line="240" w:lineRule="auto"/>
        <w:ind w:firstLine="553"/>
        <w:jc w:val="both"/>
        <w:rPr>
          <w:rFonts w:ascii="Times New Roman" w:hAnsi="Times New Roman"/>
          <w:b/>
          <w:color w:val="000000"/>
          <w:sz w:val="27"/>
          <w:szCs w:val="27"/>
          <w:lang w:val="uk-UA" w:eastAsia="zh-CN"/>
        </w:rPr>
      </w:pPr>
    </w:p>
    <w:p w:rsidR="001A03AF" w:rsidRPr="0032779E" w:rsidRDefault="00DD496F" w:rsidP="00DD496F">
      <w:pPr>
        <w:suppressAutoHyphens/>
        <w:spacing w:after="0" w:line="240" w:lineRule="auto"/>
        <w:ind w:firstLine="553"/>
        <w:jc w:val="both"/>
        <w:rPr>
          <w:rFonts w:ascii="Times New Roman" w:hAnsi="Times New Roman"/>
          <w:b/>
          <w:color w:val="000000"/>
          <w:sz w:val="27"/>
          <w:szCs w:val="27"/>
          <w:lang w:val="uk-UA" w:eastAsia="zh-CN"/>
        </w:rPr>
      </w:pPr>
      <w:r w:rsidRPr="0032779E">
        <w:rPr>
          <w:rFonts w:ascii="Times New Roman" w:hAnsi="Times New Roman"/>
          <w:b/>
          <w:color w:val="000000"/>
          <w:sz w:val="27"/>
          <w:szCs w:val="27"/>
          <w:lang w:val="uk-UA" w:eastAsia="zh-CN"/>
        </w:rPr>
        <w:t xml:space="preserve">3.Правові аспекти </w:t>
      </w:r>
    </w:p>
    <w:p w:rsidR="001A03AF" w:rsidRPr="0032779E" w:rsidRDefault="001A03AF" w:rsidP="00DD496F">
      <w:pPr>
        <w:suppressAutoHyphens/>
        <w:spacing w:after="0" w:line="240" w:lineRule="auto"/>
        <w:ind w:firstLine="553"/>
        <w:jc w:val="both"/>
        <w:rPr>
          <w:rFonts w:ascii="Times New Roman" w:hAnsi="Times New Roman"/>
          <w:b/>
          <w:color w:val="000000"/>
          <w:sz w:val="27"/>
          <w:szCs w:val="27"/>
          <w:lang w:val="uk-UA" w:eastAsia="zh-CN"/>
        </w:rPr>
      </w:pPr>
      <w:proofErr w:type="spellStart"/>
      <w:r w:rsidRPr="0032779E">
        <w:rPr>
          <w:rFonts w:ascii="Times New Roman" w:hAnsi="Times New Roman" w:cs="Times New Roman"/>
          <w:sz w:val="27"/>
          <w:szCs w:val="27"/>
          <w:lang w:val="uk-UA"/>
        </w:rPr>
        <w:t>Проєкт</w:t>
      </w:r>
      <w:proofErr w:type="spellEnd"/>
      <w:r w:rsidRPr="0032779E">
        <w:rPr>
          <w:rFonts w:ascii="Times New Roman" w:hAnsi="Times New Roman" w:cs="Times New Roman"/>
          <w:sz w:val="27"/>
          <w:szCs w:val="27"/>
          <w:lang w:val="uk-UA"/>
        </w:rPr>
        <w:t xml:space="preserve"> рішення підготовлено відповідно до законів України «Про освіту», «Про повну загальну середню освіту», Постанови Кабінету Міністрів України від 29.07.2020№672 «Деякі питання професійного розвитку педагогічних працівників» (зі змінами і доповненнями), Статуту Центру професійного розвитку педагогічних працівників Броварської міської ради Броварського району Київської області.</w:t>
      </w:r>
    </w:p>
    <w:p w:rsidR="009B7D79" w:rsidRPr="0032779E" w:rsidRDefault="009B7D79" w:rsidP="00DD496F">
      <w:pPr>
        <w:suppressAutoHyphens/>
        <w:spacing w:after="0" w:line="240" w:lineRule="auto"/>
        <w:ind w:firstLine="553"/>
        <w:jc w:val="both"/>
        <w:rPr>
          <w:rFonts w:ascii="Times New Roman" w:hAnsi="Times New Roman"/>
          <w:b/>
          <w:color w:val="000000"/>
          <w:sz w:val="27"/>
          <w:szCs w:val="27"/>
          <w:lang w:val="uk-UA" w:eastAsia="zh-CN"/>
        </w:rPr>
      </w:pPr>
    </w:p>
    <w:p w:rsidR="0074644B" w:rsidRPr="0032779E" w:rsidRDefault="00DD496F" w:rsidP="00DD496F">
      <w:pPr>
        <w:suppressAutoHyphens/>
        <w:spacing w:after="0" w:line="240" w:lineRule="auto"/>
        <w:ind w:firstLine="553"/>
        <w:jc w:val="both"/>
        <w:rPr>
          <w:rFonts w:ascii="Times New Roman" w:hAnsi="Times New Roman"/>
          <w:b/>
          <w:color w:val="000000"/>
          <w:sz w:val="27"/>
          <w:szCs w:val="27"/>
          <w:lang w:val="uk-UA" w:eastAsia="zh-CN"/>
        </w:rPr>
      </w:pPr>
      <w:r w:rsidRPr="0032779E">
        <w:rPr>
          <w:rFonts w:ascii="Times New Roman" w:hAnsi="Times New Roman"/>
          <w:b/>
          <w:color w:val="000000"/>
          <w:sz w:val="27"/>
          <w:szCs w:val="27"/>
          <w:lang w:val="uk-UA" w:eastAsia="zh-CN"/>
        </w:rPr>
        <w:t>4. Фінансово-економічне обґрунтування</w:t>
      </w:r>
    </w:p>
    <w:p w:rsidR="001A03AF" w:rsidRPr="0032779E" w:rsidRDefault="001A03AF" w:rsidP="00DD496F">
      <w:pPr>
        <w:tabs>
          <w:tab w:val="left" w:pos="0"/>
        </w:tabs>
        <w:suppressAutoHyphens/>
        <w:spacing w:after="0" w:line="240" w:lineRule="auto"/>
        <w:ind w:firstLine="553"/>
        <w:jc w:val="both"/>
        <w:rPr>
          <w:rFonts w:ascii="Times New Roman" w:hAnsi="Times New Roman"/>
          <w:color w:val="000000"/>
          <w:sz w:val="27"/>
          <w:szCs w:val="27"/>
          <w:lang w:val="uk-UA" w:eastAsia="zh-CN"/>
        </w:rPr>
      </w:pPr>
      <w:r w:rsidRPr="0032779E">
        <w:rPr>
          <w:rFonts w:ascii="Times New Roman" w:hAnsi="Times New Roman" w:cs="Times New Roman"/>
          <w:sz w:val="27"/>
          <w:szCs w:val="27"/>
          <w:lang w:val="uk-UA"/>
        </w:rPr>
        <w:t>Реалізація рішення передбачає фінансування видатків, затверджених у бюджеті громади на галузь «Освіта».</w:t>
      </w:r>
    </w:p>
    <w:p w:rsidR="001A03AF" w:rsidRPr="0032779E" w:rsidRDefault="001A03AF" w:rsidP="00DD496F">
      <w:pPr>
        <w:tabs>
          <w:tab w:val="left" w:pos="0"/>
        </w:tabs>
        <w:suppressAutoHyphens/>
        <w:spacing w:after="0" w:line="240" w:lineRule="auto"/>
        <w:ind w:firstLine="553"/>
        <w:jc w:val="both"/>
        <w:rPr>
          <w:rFonts w:ascii="Times New Roman" w:hAnsi="Times New Roman"/>
          <w:sz w:val="27"/>
          <w:szCs w:val="27"/>
          <w:lang w:val="uk-UA" w:eastAsia="zh-CN"/>
        </w:rPr>
      </w:pPr>
    </w:p>
    <w:p w:rsidR="0074644B" w:rsidRPr="0032779E" w:rsidRDefault="005F334B" w:rsidP="00DD496F">
      <w:pPr>
        <w:suppressAutoHyphens/>
        <w:spacing w:after="0" w:line="240" w:lineRule="auto"/>
        <w:ind w:firstLine="553"/>
        <w:jc w:val="both"/>
        <w:rPr>
          <w:rFonts w:ascii="Times New Roman" w:hAnsi="Times New Roman"/>
          <w:b/>
          <w:color w:val="000000"/>
          <w:sz w:val="27"/>
          <w:szCs w:val="27"/>
          <w:lang w:val="uk-UA" w:eastAsia="zh-CN"/>
        </w:rPr>
      </w:pPr>
      <w:r w:rsidRPr="0032779E">
        <w:rPr>
          <w:rFonts w:ascii="Times New Roman" w:hAnsi="Times New Roman"/>
          <w:b/>
          <w:color w:val="000000"/>
          <w:sz w:val="27"/>
          <w:szCs w:val="27"/>
          <w:lang w:val="uk-UA" w:eastAsia="zh-CN"/>
        </w:rPr>
        <w:t>5</w:t>
      </w:r>
      <w:r w:rsidR="00DD496F" w:rsidRPr="0032779E">
        <w:rPr>
          <w:rFonts w:ascii="Times New Roman" w:hAnsi="Times New Roman"/>
          <w:b/>
          <w:color w:val="000000"/>
          <w:sz w:val="27"/>
          <w:szCs w:val="27"/>
          <w:lang w:val="uk-UA" w:eastAsia="zh-CN"/>
        </w:rPr>
        <w:t>. Прогноз результатів</w:t>
      </w:r>
    </w:p>
    <w:p w:rsidR="001A03AF" w:rsidRPr="0032779E" w:rsidRDefault="001A03AF" w:rsidP="00DD496F">
      <w:pPr>
        <w:suppressAutoHyphens/>
        <w:spacing w:after="0" w:line="240" w:lineRule="auto"/>
        <w:ind w:firstLine="553"/>
        <w:jc w:val="both"/>
        <w:rPr>
          <w:rFonts w:ascii="Times New Roman" w:hAnsi="Times New Roman"/>
          <w:b/>
          <w:color w:val="000000"/>
          <w:sz w:val="27"/>
          <w:szCs w:val="27"/>
          <w:lang w:val="uk-UA" w:eastAsia="zh-CN"/>
        </w:rPr>
      </w:pPr>
      <w:r w:rsidRPr="0032779E">
        <w:rPr>
          <w:rFonts w:ascii="Times New Roman" w:hAnsi="Times New Roman" w:cs="Times New Roman"/>
          <w:sz w:val="27"/>
          <w:szCs w:val="27"/>
          <w:lang w:val="uk-UA"/>
        </w:rPr>
        <w:t>Впровадження посади консультанта, який займатиметься профорієнтаційною роботою, дозволить збільшити рівень обізнаності учнівської молоді щодо сучасних професій, освітніх траєкторій та ринку праці, підвищити їх мотивацію до навчання через усвідомлений вибір майбутньої професії, поглибити співпрацю між закладами освіти та роботодавцями, зменшити розрив між освітою та реальними запитами економіки, сприятиме формуванню кадрового резерву, орієнтованого на потреби громади.</w:t>
      </w:r>
    </w:p>
    <w:p w:rsidR="001A03AF" w:rsidRPr="0032779E" w:rsidRDefault="001A03AF" w:rsidP="00DD496F">
      <w:pPr>
        <w:suppressAutoHyphens/>
        <w:spacing w:after="0" w:line="240" w:lineRule="auto"/>
        <w:ind w:firstLine="553"/>
        <w:jc w:val="both"/>
        <w:rPr>
          <w:rFonts w:ascii="Times New Roman" w:hAnsi="Times New Roman"/>
          <w:b/>
          <w:color w:val="000000"/>
          <w:sz w:val="27"/>
          <w:szCs w:val="27"/>
          <w:lang w:val="uk-UA" w:eastAsia="zh-CN"/>
        </w:rPr>
      </w:pPr>
    </w:p>
    <w:p w:rsidR="001A03AF" w:rsidRPr="0032779E" w:rsidRDefault="00DD496F" w:rsidP="00DD496F">
      <w:pPr>
        <w:spacing w:after="0" w:line="240" w:lineRule="auto"/>
        <w:ind w:firstLine="553"/>
        <w:jc w:val="both"/>
        <w:rPr>
          <w:rFonts w:ascii="Times New Roman" w:hAnsi="Times New Roman"/>
          <w:b/>
          <w:sz w:val="27"/>
          <w:szCs w:val="27"/>
          <w:shd w:val="clear" w:color="auto" w:fill="FFFFFF"/>
          <w:lang w:val="uk-UA"/>
        </w:rPr>
      </w:pPr>
      <w:r w:rsidRPr="0032779E">
        <w:rPr>
          <w:rFonts w:ascii="Times New Roman" w:hAnsi="Times New Roman"/>
          <w:b/>
          <w:sz w:val="27"/>
          <w:szCs w:val="27"/>
          <w:shd w:val="clear" w:color="auto" w:fill="FFFFFF"/>
          <w:lang w:val="uk-UA"/>
        </w:rPr>
        <w:t>6</w:t>
      </w:r>
      <w:r w:rsidR="00525C68" w:rsidRPr="0032779E">
        <w:rPr>
          <w:rFonts w:ascii="Times New Roman" w:hAnsi="Times New Roman"/>
          <w:b/>
          <w:sz w:val="27"/>
          <w:szCs w:val="27"/>
          <w:shd w:val="clear" w:color="auto" w:fill="FFFFFF"/>
          <w:lang w:val="uk-UA"/>
        </w:rPr>
        <w:t xml:space="preserve">. Суб’єкт подання проекту рішення </w:t>
      </w:r>
    </w:p>
    <w:p w:rsidR="001A03AF" w:rsidRPr="0032779E" w:rsidRDefault="001A03AF" w:rsidP="00DD496F">
      <w:pPr>
        <w:pStyle w:val="a5"/>
        <w:spacing w:after="0" w:line="240" w:lineRule="auto"/>
        <w:ind w:left="0" w:firstLine="567"/>
        <w:jc w:val="both"/>
        <w:rPr>
          <w:rFonts w:ascii="Times New Roman" w:hAnsi="Times New Roman" w:cs="Times New Roman"/>
          <w:sz w:val="27"/>
          <w:szCs w:val="27"/>
        </w:rPr>
      </w:pPr>
      <w:r w:rsidRPr="0032779E">
        <w:rPr>
          <w:rFonts w:ascii="Times New Roman" w:hAnsi="Times New Roman" w:cs="Times New Roman"/>
          <w:sz w:val="27"/>
          <w:szCs w:val="27"/>
        </w:rPr>
        <w:t xml:space="preserve">Доповідач: Начальник Управління освіти і науки Броварської міської ради Броварського району Київської області – Оксана </w:t>
      </w:r>
      <w:r w:rsidRPr="0032779E">
        <w:rPr>
          <w:rFonts w:ascii="Times New Roman" w:hAnsi="Times New Roman" w:cs="Times New Roman"/>
          <w:caps/>
          <w:sz w:val="27"/>
          <w:szCs w:val="27"/>
        </w:rPr>
        <w:t>Мельник</w:t>
      </w:r>
      <w:r w:rsidRPr="0032779E">
        <w:rPr>
          <w:rFonts w:ascii="Times New Roman" w:hAnsi="Times New Roman" w:cs="Times New Roman"/>
          <w:sz w:val="27"/>
          <w:szCs w:val="27"/>
        </w:rPr>
        <w:t>.</w:t>
      </w:r>
    </w:p>
    <w:p w:rsidR="001A03AF" w:rsidRPr="0032779E" w:rsidRDefault="001A03AF" w:rsidP="00DD496F">
      <w:pPr>
        <w:spacing w:after="0" w:line="240" w:lineRule="auto"/>
        <w:ind w:firstLine="553"/>
        <w:jc w:val="both"/>
        <w:rPr>
          <w:rFonts w:ascii="Times New Roman" w:hAnsi="Times New Roman" w:cs="Times New Roman"/>
          <w:sz w:val="27"/>
          <w:szCs w:val="27"/>
          <w:lang w:val="uk-UA"/>
        </w:rPr>
      </w:pPr>
      <w:r w:rsidRPr="0032779E">
        <w:rPr>
          <w:rFonts w:ascii="Times New Roman" w:hAnsi="Times New Roman" w:cs="Times New Roman"/>
          <w:sz w:val="27"/>
          <w:szCs w:val="27"/>
          <w:lang w:val="uk-UA"/>
        </w:rPr>
        <w:t xml:space="preserve">Відповідальний за підготовку проєкту: начальник відділу загальної середньої, професійно-технічної та вищої освіти Управління освіти і науки Броварської міської ради Броварського району Київської області – </w:t>
      </w:r>
      <w:proofErr w:type="spellStart"/>
      <w:r w:rsidRPr="0032779E">
        <w:rPr>
          <w:rFonts w:ascii="Times New Roman" w:hAnsi="Times New Roman" w:cs="Times New Roman"/>
          <w:sz w:val="27"/>
          <w:szCs w:val="27"/>
          <w:lang w:val="uk-UA"/>
        </w:rPr>
        <w:t>Альона</w:t>
      </w:r>
      <w:proofErr w:type="spellEnd"/>
      <w:r w:rsidRPr="0032779E">
        <w:rPr>
          <w:rFonts w:ascii="Times New Roman" w:hAnsi="Times New Roman" w:cs="Times New Roman"/>
          <w:sz w:val="27"/>
          <w:szCs w:val="27"/>
          <w:lang w:val="uk-UA"/>
        </w:rPr>
        <w:t xml:space="preserve"> ТУРЧЕНЮК.</w:t>
      </w:r>
    </w:p>
    <w:p w:rsidR="001A03AF" w:rsidRDefault="001A03AF" w:rsidP="00DD496F">
      <w:pPr>
        <w:spacing w:after="0" w:line="240" w:lineRule="auto"/>
        <w:ind w:firstLine="553"/>
        <w:jc w:val="both"/>
        <w:rPr>
          <w:rFonts w:ascii="Times New Roman" w:hAnsi="Times New Roman" w:cs="Times New Roman"/>
          <w:sz w:val="28"/>
          <w:szCs w:val="26"/>
          <w:lang w:val="uk-UA"/>
        </w:rPr>
      </w:pPr>
    </w:p>
    <w:p w:rsidR="0032779E" w:rsidRPr="00D84ED7" w:rsidRDefault="0032779E" w:rsidP="0032779E">
      <w:pPr>
        <w:spacing w:after="0"/>
        <w:ind w:firstLine="553"/>
        <w:jc w:val="both"/>
        <w:rPr>
          <w:rFonts w:ascii="Times New Roman" w:hAnsi="Times New Roman"/>
          <w:b/>
          <w:sz w:val="28"/>
          <w:szCs w:val="28"/>
          <w:lang w:val="uk-UA"/>
        </w:rPr>
      </w:pPr>
      <w:r w:rsidRPr="00D84ED7">
        <w:rPr>
          <w:rFonts w:ascii="Times New Roman" w:hAnsi="Times New Roman"/>
          <w:b/>
          <w:sz w:val="28"/>
          <w:szCs w:val="28"/>
          <w:lang w:val="uk-UA"/>
        </w:rPr>
        <w:t>7. Порівняльна таблиця до проєкту рішення</w:t>
      </w:r>
    </w:p>
    <w:p w:rsidR="0032779E" w:rsidRDefault="0032779E" w:rsidP="00DD496F">
      <w:pPr>
        <w:spacing w:after="0" w:line="240" w:lineRule="auto"/>
        <w:ind w:firstLine="553"/>
        <w:jc w:val="both"/>
        <w:rPr>
          <w:rFonts w:ascii="Times New Roman" w:hAnsi="Times New Roman" w:cs="Times New Roman"/>
          <w:sz w:val="28"/>
          <w:szCs w:val="26"/>
          <w:lang w:val="uk-UA"/>
        </w:rPr>
      </w:pPr>
      <w:r>
        <w:rPr>
          <w:rFonts w:ascii="Times New Roman" w:hAnsi="Times New Roman" w:cs="Times New Roman"/>
          <w:sz w:val="28"/>
          <w:szCs w:val="26"/>
          <w:lang w:val="uk-UA"/>
        </w:rPr>
        <w:t>Було:</w:t>
      </w:r>
    </w:p>
    <w:tbl>
      <w:tblPr>
        <w:tblStyle w:val="a6"/>
        <w:tblW w:w="0" w:type="auto"/>
        <w:tblInd w:w="250" w:type="dxa"/>
        <w:tblLook w:val="04A0"/>
      </w:tblPr>
      <w:tblGrid>
        <w:gridCol w:w="2943"/>
        <w:gridCol w:w="1310"/>
        <w:gridCol w:w="1460"/>
        <w:gridCol w:w="1800"/>
        <w:gridCol w:w="1701"/>
      </w:tblGrid>
      <w:tr w:rsidR="0032779E" w:rsidRPr="0032779E" w:rsidTr="0032779E">
        <w:tc>
          <w:tcPr>
            <w:tcW w:w="2943" w:type="dxa"/>
            <w:vAlign w:val="center"/>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Назва структурного підрозділу та посад</w:t>
            </w:r>
          </w:p>
        </w:tc>
        <w:tc>
          <w:tcPr>
            <w:tcW w:w="1310" w:type="dxa"/>
            <w:vAlign w:val="center"/>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Тарифний розряд</w:t>
            </w:r>
          </w:p>
        </w:tc>
        <w:tc>
          <w:tcPr>
            <w:tcW w:w="1460" w:type="dxa"/>
            <w:vAlign w:val="center"/>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Кількість штатних одиниць</w:t>
            </w:r>
          </w:p>
        </w:tc>
        <w:tc>
          <w:tcPr>
            <w:tcW w:w="1800" w:type="dxa"/>
            <w:vAlign w:val="center"/>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Посадовий оклад</w:t>
            </w:r>
          </w:p>
        </w:tc>
        <w:tc>
          <w:tcPr>
            <w:tcW w:w="1701" w:type="dxa"/>
            <w:vAlign w:val="center"/>
          </w:tcPr>
          <w:p w:rsidR="0032779E" w:rsidRPr="0032779E" w:rsidRDefault="0032779E" w:rsidP="0032779E">
            <w:pPr>
              <w:ind w:left="-108" w:right="-108"/>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Місячний фонд заробітної плати</w:t>
            </w:r>
          </w:p>
        </w:tc>
      </w:tr>
      <w:tr w:rsidR="0032779E" w:rsidRPr="0032779E" w:rsidTr="0032779E">
        <w:tc>
          <w:tcPr>
            <w:tcW w:w="2943" w:type="dxa"/>
          </w:tcPr>
          <w:p w:rsidR="0032779E" w:rsidRPr="0032779E" w:rsidRDefault="0032779E" w:rsidP="00013A61">
            <w:pPr>
              <w:rPr>
                <w:rFonts w:ascii="Times New Roman" w:hAnsi="Times New Roman" w:cs="Times New Roman"/>
                <w:sz w:val="24"/>
                <w:szCs w:val="24"/>
                <w:lang w:val="uk-UA"/>
              </w:rPr>
            </w:pPr>
            <w:r w:rsidRPr="0032779E">
              <w:rPr>
                <w:rFonts w:ascii="Times New Roman" w:hAnsi="Times New Roman" w:cs="Times New Roman"/>
                <w:b/>
                <w:sz w:val="24"/>
                <w:szCs w:val="24"/>
                <w:lang w:val="uk-UA"/>
              </w:rPr>
              <w:t>Керівний склад</w:t>
            </w:r>
          </w:p>
        </w:tc>
        <w:tc>
          <w:tcPr>
            <w:tcW w:w="1310" w:type="dxa"/>
          </w:tcPr>
          <w:p w:rsidR="0032779E" w:rsidRPr="0032779E" w:rsidRDefault="0032779E" w:rsidP="0032779E">
            <w:pPr>
              <w:jc w:val="center"/>
              <w:rPr>
                <w:rFonts w:ascii="Times New Roman" w:hAnsi="Times New Roman" w:cs="Times New Roman"/>
                <w:sz w:val="24"/>
                <w:szCs w:val="24"/>
                <w:lang w:val="uk-UA"/>
              </w:rPr>
            </w:pPr>
          </w:p>
        </w:tc>
        <w:tc>
          <w:tcPr>
            <w:tcW w:w="1460" w:type="dxa"/>
          </w:tcPr>
          <w:p w:rsidR="0032779E" w:rsidRPr="0032779E" w:rsidRDefault="0032779E" w:rsidP="0032779E">
            <w:pPr>
              <w:jc w:val="center"/>
              <w:rPr>
                <w:rFonts w:ascii="Times New Roman" w:hAnsi="Times New Roman" w:cs="Times New Roman"/>
                <w:b/>
                <w:sz w:val="24"/>
                <w:szCs w:val="24"/>
                <w:lang w:val="uk-UA"/>
              </w:rPr>
            </w:pPr>
            <w:r w:rsidRPr="0032779E">
              <w:rPr>
                <w:rFonts w:ascii="Times New Roman" w:hAnsi="Times New Roman" w:cs="Times New Roman"/>
                <w:b/>
                <w:sz w:val="24"/>
                <w:szCs w:val="24"/>
                <w:lang w:val="uk-UA"/>
              </w:rPr>
              <w:t>1</w:t>
            </w:r>
          </w:p>
        </w:tc>
        <w:tc>
          <w:tcPr>
            <w:tcW w:w="1800" w:type="dxa"/>
          </w:tcPr>
          <w:p w:rsidR="0032779E" w:rsidRPr="0032779E" w:rsidRDefault="0032779E" w:rsidP="0032779E">
            <w:pPr>
              <w:jc w:val="center"/>
              <w:rPr>
                <w:rFonts w:ascii="Times New Roman" w:hAnsi="Times New Roman" w:cs="Times New Roman"/>
                <w:b/>
                <w:sz w:val="24"/>
                <w:szCs w:val="24"/>
                <w:lang w:val="uk-UA"/>
              </w:rPr>
            </w:pPr>
            <w:r w:rsidRPr="0032779E">
              <w:rPr>
                <w:rFonts w:ascii="Times New Roman" w:hAnsi="Times New Roman" w:cs="Times New Roman"/>
                <w:b/>
                <w:sz w:val="24"/>
                <w:szCs w:val="24"/>
                <w:lang w:val="uk-UA"/>
              </w:rPr>
              <w:t>5423.00</w:t>
            </w:r>
          </w:p>
        </w:tc>
        <w:tc>
          <w:tcPr>
            <w:tcW w:w="1701" w:type="dxa"/>
          </w:tcPr>
          <w:p w:rsidR="0032779E" w:rsidRPr="0032779E" w:rsidRDefault="0032779E" w:rsidP="0032779E">
            <w:pPr>
              <w:jc w:val="center"/>
              <w:rPr>
                <w:rFonts w:ascii="Times New Roman" w:hAnsi="Times New Roman" w:cs="Times New Roman"/>
                <w:b/>
                <w:sz w:val="24"/>
                <w:szCs w:val="24"/>
                <w:lang w:val="uk-UA"/>
              </w:rPr>
            </w:pPr>
            <w:r w:rsidRPr="0032779E">
              <w:rPr>
                <w:rFonts w:ascii="Times New Roman" w:hAnsi="Times New Roman" w:cs="Times New Roman"/>
                <w:b/>
                <w:sz w:val="24"/>
                <w:szCs w:val="24"/>
                <w:lang w:val="uk-UA"/>
              </w:rPr>
              <w:t>5423.00</w:t>
            </w:r>
          </w:p>
        </w:tc>
      </w:tr>
      <w:tr w:rsidR="0032779E" w:rsidRPr="0032779E" w:rsidTr="0032779E">
        <w:tc>
          <w:tcPr>
            <w:tcW w:w="2943" w:type="dxa"/>
          </w:tcPr>
          <w:p w:rsidR="0032779E" w:rsidRPr="0032779E" w:rsidRDefault="0032779E" w:rsidP="00013A61">
            <w:pPr>
              <w:rPr>
                <w:rFonts w:ascii="Times New Roman" w:hAnsi="Times New Roman" w:cs="Times New Roman"/>
                <w:sz w:val="24"/>
                <w:szCs w:val="24"/>
                <w:lang w:val="uk-UA"/>
              </w:rPr>
            </w:pPr>
            <w:r w:rsidRPr="0032779E">
              <w:rPr>
                <w:rFonts w:ascii="Times New Roman" w:hAnsi="Times New Roman" w:cs="Times New Roman"/>
                <w:sz w:val="24"/>
                <w:szCs w:val="24"/>
                <w:lang w:val="uk-UA"/>
              </w:rPr>
              <w:t xml:space="preserve">Директор </w:t>
            </w:r>
          </w:p>
        </w:tc>
        <w:tc>
          <w:tcPr>
            <w:tcW w:w="131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15</w:t>
            </w:r>
          </w:p>
        </w:tc>
        <w:tc>
          <w:tcPr>
            <w:tcW w:w="146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1</w:t>
            </w:r>
          </w:p>
        </w:tc>
        <w:tc>
          <w:tcPr>
            <w:tcW w:w="180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5423.00</w:t>
            </w:r>
          </w:p>
        </w:tc>
        <w:tc>
          <w:tcPr>
            <w:tcW w:w="1701"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5423.00</w:t>
            </w:r>
          </w:p>
        </w:tc>
      </w:tr>
      <w:tr w:rsidR="0032779E" w:rsidRPr="0032779E" w:rsidTr="0032779E">
        <w:tc>
          <w:tcPr>
            <w:tcW w:w="2943" w:type="dxa"/>
          </w:tcPr>
          <w:p w:rsidR="0032779E" w:rsidRPr="0032779E" w:rsidRDefault="0032779E" w:rsidP="00013A61">
            <w:pPr>
              <w:rPr>
                <w:rFonts w:ascii="Times New Roman" w:hAnsi="Times New Roman" w:cs="Times New Roman"/>
                <w:b/>
                <w:sz w:val="24"/>
                <w:szCs w:val="24"/>
                <w:lang w:val="uk-UA"/>
              </w:rPr>
            </w:pPr>
            <w:r w:rsidRPr="0032779E">
              <w:rPr>
                <w:rFonts w:ascii="Times New Roman" w:hAnsi="Times New Roman" w:cs="Times New Roman"/>
                <w:b/>
                <w:sz w:val="24"/>
                <w:szCs w:val="24"/>
                <w:lang w:val="uk-UA"/>
              </w:rPr>
              <w:t>Педагогічні працівники</w:t>
            </w:r>
          </w:p>
        </w:tc>
        <w:tc>
          <w:tcPr>
            <w:tcW w:w="1310" w:type="dxa"/>
          </w:tcPr>
          <w:p w:rsidR="0032779E" w:rsidRPr="0032779E" w:rsidRDefault="0032779E" w:rsidP="0032779E">
            <w:pPr>
              <w:jc w:val="center"/>
              <w:rPr>
                <w:rFonts w:ascii="Times New Roman" w:hAnsi="Times New Roman" w:cs="Times New Roman"/>
                <w:sz w:val="24"/>
                <w:szCs w:val="24"/>
                <w:lang w:val="uk-UA"/>
              </w:rPr>
            </w:pPr>
          </w:p>
        </w:tc>
        <w:tc>
          <w:tcPr>
            <w:tcW w:w="1460" w:type="dxa"/>
          </w:tcPr>
          <w:p w:rsidR="0032779E" w:rsidRPr="0032779E" w:rsidRDefault="0032779E" w:rsidP="0032779E">
            <w:pPr>
              <w:jc w:val="center"/>
              <w:rPr>
                <w:rFonts w:ascii="Times New Roman" w:hAnsi="Times New Roman" w:cs="Times New Roman"/>
                <w:b/>
                <w:sz w:val="24"/>
                <w:szCs w:val="24"/>
                <w:lang w:val="uk-UA"/>
              </w:rPr>
            </w:pPr>
            <w:r w:rsidRPr="0032779E">
              <w:rPr>
                <w:rFonts w:ascii="Times New Roman" w:hAnsi="Times New Roman" w:cs="Times New Roman"/>
                <w:b/>
                <w:sz w:val="24"/>
                <w:szCs w:val="24"/>
                <w:lang w:val="uk-UA"/>
              </w:rPr>
              <w:t>9</w:t>
            </w:r>
          </w:p>
        </w:tc>
        <w:tc>
          <w:tcPr>
            <w:tcW w:w="1800" w:type="dxa"/>
          </w:tcPr>
          <w:p w:rsidR="0032779E" w:rsidRPr="0032779E" w:rsidRDefault="0032779E" w:rsidP="0032779E">
            <w:pPr>
              <w:jc w:val="center"/>
              <w:rPr>
                <w:rFonts w:ascii="Times New Roman" w:hAnsi="Times New Roman" w:cs="Times New Roman"/>
                <w:b/>
                <w:sz w:val="24"/>
                <w:szCs w:val="24"/>
                <w:lang w:val="uk-UA"/>
              </w:rPr>
            </w:pPr>
            <w:r w:rsidRPr="0032779E">
              <w:rPr>
                <w:rFonts w:ascii="Times New Roman" w:hAnsi="Times New Roman" w:cs="Times New Roman"/>
                <w:b/>
                <w:sz w:val="24"/>
                <w:szCs w:val="24"/>
                <w:lang w:val="uk-UA"/>
              </w:rPr>
              <w:t>41496.00</w:t>
            </w:r>
          </w:p>
        </w:tc>
        <w:tc>
          <w:tcPr>
            <w:tcW w:w="1701" w:type="dxa"/>
          </w:tcPr>
          <w:p w:rsidR="0032779E" w:rsidRPr="0032779E" w:rsidRDefault="0032779E" w:rsidP="0032779E">
            <w:pPr>
              <w:jc w:val="center"/>
              <w:rPr>
                <w:rFonts w:ascii="Times New Roman" w:hAnsi="Times New Roman" w:cs="Times New Roman"/>
                <w:b/>
                <w:sz w:val="24"/>
                <w:szCs w:val="24"/>
                <w:lang w:val="uk-UA"/>
              </w:rPr>
            </w:pPr>
            <w:r w:rsidRPr="0032779E">
              <w:rPr>
                <w:rFonts w:ascii="Times New Roman" w:hAnsi="Times New Roman" w:cs="Times New Roman"/>
                <w:b/>
                <w:sz w:val="24"/>
                <w:szCs w:val="24"/>
                <w:lang w:val="uk-UA"/>
              </w:rPr>
              <w:t>45783.00</w:t>
            </w:r>
          </w:p>
        </w:tc>
      </w:tr>
      <w:tr w:rsidR="0032779E" w:rsidRPr="0032779E" w:rsidTr="0032779E">
        <w:tc>
          <w:tcPr>
            <w:tcW w:w="2943" w:type="dxa"/>
          </w:tcPr>
          <w:p w:rsidR="0032779E" w:rsidRPr="0032779E" w:rsidRDefault="0032779E" w:rsidP="00013A61">
            <w:pPr>
              <w:rPr>
                <w:rFonts w:ascii="Times New Roman" w:hAnsi="Times New Roman" w:cs="Times New Roman"/>
                <w:sz w:val="24"/>
                <w:szCs w:val="24"/>
                <w:lang w:val="uk-UA"/>
              </w:rPr>
            </w:pPr>
            <w:r w:rsidRPr="0032779E">
              <w:rPr>
                <w:rFonts w:ascii="Times New Roman" w:hAnsi="Times New Roman" w:cs="Times New Roman"/>
                <w:sz w:val="24"/>
                <w:szCs w:val="24"/>
                <w:lang w:val="uk-UA"/>
              </w:rPr>
              <w:t>Практичний психолог</w:t>
            </w:r>
          </w:p>
        </w:tc>
        <w:tc>
          <w:tcPr>
            <w:tcW w:w="131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14</w:t>
            </w:r>
          </w:p>
        </w:tc>
        <w:tc>
          <w:tcPr>
            <w:tcW w:w="146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1</w:t>
            </w:r>
          </w:p>
        </w:tc>
        <w:tc>
          <w:tcPr>
            <w:tcW w:w="180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5087.00</w:t>
            </w:r>
          </w:p>
        </w:tc>
        <w:tc>
          <w:tcPr>
            <w:tcW w:w="1701"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5087.00</w:t>
            </w:r>
          </w:p>
        </w:tc>
      </w:tr>
      <w:tr w:rsidR="0032779E" w:rsidRPr="0032779E" w:rsidTr="0032779E">
        <w:tc>
          <w:tcPr>
            <w:tcW w:w="2943" w:type="dxa"/>
          </w:tcPr>
          <w:p w:rsidR="0032779E" w:rsidRPr="0032779E" w:rsidRDefault="0032779E" w:rsidP="00013A61">
            <w:pPr>
              <w:rPr>
                <w:rFonts w:ascii="Times New Roman" w:hAnsi="Times New Roman" w:cs="Times New Roman"/>
                <w:sz w:val="24"/>
                <w:szCs w:val="24"/>
                <w:lang w:val="uk-UA"/>
              </w:rPr>
            </w:pPr>
            <w:r w:rsidRPr="0032779E">
              <w:rPr>
                <w:rFonts w:ascii="Times New Roman" w:hAnsi="Times New Roman" w:cs="Times New Roman"/>
                <w:sz w:val="24"/>
                <w:szCs w:val="24"/>
                <w:lang w:val="uk-UA"/>
              </w:rPr>
              <w:t>Консультант</w:t>
            </w:r>
          </w:p>
        </w:tc>
        <w:tc>
          <w:tcPr>
            <w:tcW w:w="131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14</w:t>
            </w:r>
          </w:p>
        </w:tc>
        <w:tc>
          <w:tcPr>
            <w:tcW w:w="146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8</w:t>
            </w:r>
          </w:p>
        </w:tc>
        <w:tc>
          <w:tcPr>
            <w:tcW w:w="180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5087.00</w:t>
            </w:r>
          </w:p>
        </w:tc>
        <w:tc>
          <w:tcPr>
            <w:tcW w:w="1701"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40696.00</w:t>
            </w:r>
          </w:p>
        </w:tc>
      </w:tr>
      <w:tr w:rsidR="0032779E" w:rsidRPr="0032779E" w:rsidTr="0032779E">
        <w:tc>
          <w:tcPr>
            <w:tcW w:w="2943" w:type="dxa"/>
          </w:tcPr>
          <w:p w:rsidR="0032779E" w:rsidRPr="0032779E" w:rsidRDefault="0032779E" w:rsidP="00013A61">
            <w:pPr>
              <w:rPr>
                <w:rFonts w:ascii="Times New Roman" w:hAnsi="Times New Roman" w:cs="Times New Roman"/>
                <w:sz w:val="24"/>
                <w:szCs w:val="24"/>
                <w:lang w:val="uk-UA"/>
              </w:rPr>
            </w:pPr>
            <w:r w:rsidRPr="0032779E">
              <w:rPr>
                <w:rFonts w:ascii="Times New Roman" w:hAnsi="Times New Roman" w:cs="Times New Roman"/>
                <w:b/>
                <w:sz w:val="24"/>
                <w:szCs w:val="24"/>
                <w:lang w:val="uk-UA"/>
              </w:rPr>
              <w:t>Спеціалісти</w:t>
            </w:r>
          </w:p>
        </w:tc>
        <w:tc>
          <w:tcPr>
            <w:tcW w:w="1310" w:type="dxa"/>
          </w:tcPr>
          <w:p w:rsidR="0032779E" w:rsidRPr="0032779E" w:rsidRDefault="0032779E" w:rsidP="0032779E">
            <w:pPr>
              <w:jc w:val="center"/>
              <w:rPr>
                <w:rFonts w:ascii="Times New Roman" w:hAnsi="Times New Roman" w:cs="Times New Roman"/>
                <w:sz w:val="24"/>
                <w:szCs w:val="24"/>
                <w:lang w:val="uk-UA"/>
              </w:rPr>
            </w:pPr>
          </w:p>
        </w:tc>
        <w:tc>
          <w:tcPr>
            <w:tcW w:w="1460" w:type="dxa"/>
          </w:tcPr>
          <w:p w:rsidR="0032779E" w:rsidRPr="0032779E" w:rsidRDefault="0032779E" w:rsidP="0032779E">
            <w:pPr>
              <w:jc w:val="center"/>
              <w:rPr>
                <w:rFonts w:ascii="Times New Roman" w:hAnsi="Times New Roman" w:cs="Times New Roman"/>
                <w:b/>
                <w:sz w:val="24"/>
                <w:szCs w:val="24"/>
                <w:lang w:val="uk-UA"/>
              </w:rPr>
            </w:pPr>
            <w:r w:rsidRPr="0032779E">
              <w:rPr>
                <w:rFonts w:ascii="Times New Roman" w:hAnsi="Times New Roman" w:cs="Times New Roman"/>
                <w:b/>
                <w:sz w:val="24"/>
                <w:szCs w:val="24"/>
                <w:lang w:val="uk-UA"/>
              </w:rPr>
              <w:t>4</w:t>
            </w:r>
          </w:p>
        </w:tc>
        <w:tc>
          <w:tcPr>
            <w:tcW w:w="1800" w:type="dxa"/>
          </w:tcPr>
          <w:p w:rsidR="0032779E" w:rsidRPr="0032779E" w:rsidRDefault="0032779E" w:rsidP="0032779E">
            <w:pPr>
              <w:jc w:val="center"/>
              <w:rPr>
                <w:rFonts w:ascii="Times New Roman" w:hAnsi="Times New Roman" w:cs="Times New Roman"/>
                <w:b/>
                <w:sz w:val="24"/>
                <w:szCs w:val="24"/>
                <w:highlight w:val="yellow"/>
                <w:lang w:val="uk-UA"/>
              </w:rPr>
            </w:pPr>
            <w:r w:rsidRPr="0032779E">
              <w:rPr>
                <w:rFonts w:ascii="Times New Roman" w:hAnsi="Times New Roman" w:cs="Times New Roman"/>
                <w:b/>
                <w:sz w:val="24"/>
                <w:szCs w:val="24"/>
                <w:lang w:val="uk-UA"/>
              </w:rPr>
              <w:t>10132.00</w:t>
            </w:r>
          </w:p>
        </w:tc>
        <w:tc>
          <w:tcPr>
            <w:tcW w:w="1701" w:type="dxa"/>
          </w:tcPr>
          <w:p w:rsidR="0032779E" w:rsidRPr="0032779E" w:rsidRDefault="0032779E" w:rsidP="0032779E">
            <w:pPr>
              <w:jc w:val="center"/>
              <w:rPr>
                <w:rFonts w:ascii="Times New Roman" w:hAnsi="Times New Roman" w:cs="Times New Roman"/>
                <w:b/>
                <w:sz w:val="24"/>
                <w:szCs w:val="24"/>
                <w:highlight w:val="yellow"/>
                <w:lang w:val="uk-UA"/>
              </w:rPr>
            </w:pPr>
            <w:r w:rsidRPr="0032779E">
              <w:rPr>
                <w:rFonts w:ascii="Times New Roman" w:hAnsi="Times New Roman" w:cs="Times New Roman"/>
                <w:b/>
                <w:sz w:val="24"/>
                <w:szCs w:val="24"/>
                <w:lang w:val="uk-UA"/>
              </w:rPr>
              <w:t>13958.00</w:t>
            </w:r>
          </w:p>
        </w:tc>
      </w:tr>
      <w:tr w:rsidR="0032779E" w:rsidRPr="0032779E" w:rsidTr="0032779E">
        <w:tc>
          <w:tcPr>
            <w:tcW w:w="2943" w:type="dxa"/>
          </w:tcPr>
          <w:p w:rsidR="0032779E" w:rsidRPr="0032779E" w:rsidRDefault="0032779E" w:rsidP="00013A61">
            <w:pPr>
              <w:rPr>
                <w:rFonts w:ascii="Times New Roman" w:hAnsi="Times New Roman" w:cs="Times New Roman"/>
                <w:sz w:val="24"/>
                <w:szCs w:val="24"/>
                <w:lang w:val="uk-UA"/>
              </w:rPr>
            </w:pPr>
            <w:r w:rsidRPr="0032779E">
              <w:rPr>
                <w:rFonts w:ascii="Times New Roman" w:hAnsi="Times New Roman" w:cs="Times New Roman"/>
                <w:sz w:val="24"/>
                <w:szCs w:val="24"/>
                <w:lang w:val="uk-UA"/>
              </w:rPr>
              <w:t>Бібліограф</w:t>
            </w:r>
          </w:p>
        </w:tc>
        <w:tc>
          <w:tcPr>
            <w:tcW w:w="131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8</w:t>
            </w:r>
          </w:p>
        </w:tc>
        <w:tc>
          <w:tcPr>
            <w:tcW w:w="146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1</w:t>
            </w:r>
          </w:p>
        </w:tc>
        <w:tc>
          <w:tcPr>
            <w:tcW w:w="1800" w:type="dxa"/>
          </w:tcPr>
          <w:p w:rsidR="0032779E" w:rsidRPr="0032779E" w:rsidRDefault="0032779E" w:rsidP="0032779E">
            <w:pPr>
              <w:jc w:val="center"/>
              <w:rPr>
                <w:rFonts w:ascii="Times New Roman" w:hAnsi="Times New Roman" w:cs="Times New Roman"/>
                <w:sz w:val="24"/>
                <w:szCs w:val="24"/>
                <w:highlight w:val="yellow"/>
                <w:lang w:val="uk-UA"/>
              </w:rPr>
            </w:pPr>
            <w:r w:rsidRPr="0032779E">
              <w:rPr>
                <w:rFonts w:ascii="Times New Roman" w:hAnsi="Times New Roman" w:cs="Times New Roman"/>
                <w:sz w:val="24"/>
                <w:szCs w:val="24"/>
                <w:lang w:val="uk-UA"/>
              </w:rPr>
              <w:t>3447.00</w:t>
            </w:r>
          </w:p>
        </w:tc>
        <w:tc>
          <w:tcPr>
            <w:tcW w:w="1701" w:type="dxa"/>
          </w:tcPr>
          <w:p w:rsidR="0032779E" w:rsidRPr="0032779E" w:rsidRDefault="0032779E" w:rsidP="0032779E">
            <w:pPr>
              <w:jc w:val="center"/>
              <w:rPr>
                <w:rFonts w:ascii="Times New Roman" w:hAnsi="Times New Roman" w:cs="Times New Roman"/>
                <w:sz w:val="24"/>
                <w:szCs w:val="24"/>
                <w:highlight w:val="yellow"/>
                <w:lang w:val="uk-UA"/>
              </w:rPr>
            </w:pPr>
            <w:r w:rsidRPr="0032779E">
              <w:rPr>
                <w:rFonts w:ascii="Times New Roman" w:hAnsi="Times New Roman" w:cs="Times New Roman"/>
                <w:sz w:val="24"/>
                <w:szCs w:val="24"/>
                <w:lang w:val="uk-UA"/>
              </w:rPr>
              <w:t>3447.00</w:t>
            </w:r>
          </w:p>
        </w:tc>
      </w:tr>
      <w:tr w:rsidR="0032779E" w:rsidRPr="0032779E" w:rsidTr="0032779E">
        <w:tc>
          <w:tcPr>
            <w:tcW w:w="2943" w:type="dxa"/>
          </w:tcPr>
          <w:p w:rsidR="0032779E" w:rsidRPr="0032779E" w:rsidRDefault="0032779E" w:rsidP="00013A61">
            <w:pPr>
              <w:rPr>
                <w:rFonts w:ascii="Times New Roman" w:hAnsi="Times New Roman" w:cs="Times New Roman"/>
                <w:sz w:val="24"/>
                <w:szCs w:val="24"/>
                <w:lang w:val="uk-UA"/>
              </w:rPr>
            </w:pPr>
            <w:r w:rsidRPr="0032779E">
              <w:rPr>
                <w:rFonts w:ascii="Times New Roman" w:hAnsi="Times New Roman" w:cs="Times New Roman"/>
                <w:sz w:val="24"/>
                <w:szCs w:val="24"/>
                <w:lang w:val="uk-UA"/>
              </w:rPr>
              <w:t>Програміст</w:t>
            </w:r>
          </w:p>
        </w:tc>
        <w:tc>
          <w:tcPr>
            <w:tcW w:w="131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10</w:t>
            </w:r>
          </w:p>
        </w:tc>
        <w:tc>
          <w:tcPr>
            <w:tcW w:w="146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2</w:t>
            </w:r>
          </w:p>
        </w:tc>
        <w:tc>
          <w:tcPr>
            <w:tcW w:w="180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3826.00</w:t>
            </w:r>
          </w:p>
        </w:tc>
        <w:tc>
          <w:tcPr>
            <w:tcW w:w="1701"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7652.00</w:t>
            </w:r>
          </w:p>
        </w:tc>
      </w:tr>
      <w:tr w:rsidR="0032779E" w:rsidRPr="0032779E" w:rsidTr="0032779E">
        <w:tc>
          <w:tcPr>
            <w:tcW w:w="2943" w:type="dxa"/>
          </w:tcPr>
          <w:p w:rsidR="0032779E" w:rsidRPr="0032779E" w:rsidRDefault="0032779E" w:rsidP="00013A61">
            <w:pPr>
              <w:rPr>
                <w:rFonts w:ascii="Times New Roman" w:hAnsi="Times New Roman" w:cs="Times New Roman"/>
                <w:sz w:val="24"/>
                <w:szCs w:val="24"/>
                <w:lang w:val="uk-UA"/>
              </w:rPr>
            </w:pPr>
            <w:r w:rsidRPr="0032779E">
              <w:rPr>
                <w:rFonts w:ascii="Times New Roman" w:hAnsi="Times New Roman" w:cs="Times New Roman"/>
                <w:sz w:val="24"/>
                <w:szCs w:val="24"/>
                <w:lang w:val="uk-UA"/>
              </w:rPr>
              <w:t>Діловод</w:t>
            </w:r>
          </w:p>
        </w:tc>
        <w:tc>
          <w:tcPr>
            <w:tcW w:w="131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5</w:t>
            </w:r>
          </w:p>
        </w:tc>
        <w:tc>
          <w:tcPr>
            <w:tcW w:w="146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1</w:t>
            </w:r>
          </w:p>
        </w:tc>
        <w:tc>
          <w:tcPr>
            <w:tcW w:w="1800"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2859.00</w:t>
            </w:r>
          </w:p>
        </w:tc>
        <w:tc>
          <w:tcPr>
            <w:tcW w:w="1701" w:type="dxa"/>
          </w:tcPr>
          <w:p w:rsidR="0032779E" w:rsidRPr="0032779E" w:rsidRDefault="0032779E" w:rsidP="0032779E">
            <w:pPr>
              <w:jc w:val="center"/>
              <w:rPr>
                <w:rFonts w:ascii="Times New Roman" w:hAnsi="Times New Roman" w:cs="Times New Roman"/>
                <w:sz w:val="24"/>
                <w:szCs w:val="24"/>
                <w:lang w:val="uk-UA"/>
              </w:rPr>
            </w:pPr>
            <w:r w:rsidRPr="0032779E">
              <w:rPr>
                <w:rFonts w:ascii="Times New Roman" w:hAnsi="Times New Roman" w:cs="Times New Roman"/>
                <w:sz w:val="24"/>
                <w:szCs w:val="24"/>
                <w:lang w:val="uk-UA"/>
              </w:rPr>
              <w:t>2859.00</w:t>
            </w:r>
          </w:p>
        </w:tc>
      </w:tr>
      <w:tr w:rsidR="0032779E" w:rsidRPr="0032779E" w:rsidTr="0032779E">
        <w:tc>
          <w:tcPr>
            <w:tcW w:w="2943" w:type="dxa"/>
          </w:tcPr>
          <w:p w:rsidR="0032779E" w:rsidRPr="0032779E" w:rsidRDefault="0032779E" w:rsidP="00013A61">
            <w:pPr>
              <w:rPr>
                <w:rFonts w:ascii="Times New Roman" w:hAnsi="Times New Roman" w:cs="Times New Roman"/>
                <w:b/>
                <w:sz w:val="24"/>
                <w:szCs w:val="24"/>
                <w:lang w:val="uk-UA"/>
              </w:rPr>
            </w:pPr>
            <w:r w:rsidRPr="0032779E">
              <w:rPr>
                <w:rFonts w:ascii="Times New Roman" w:hAnsi="Times New Roman" w:cs="Times New Roman"/>
                <w:b/>
                <w:sz w:val="24"/>
                <w:szCs w:val="24"/>
                <w:lang w:val="uk-UA"/>
              </w:rPr>
              <w:t>Всього:</w:t>
            </w:r>
          </w:p>
        </w:tc>
        <w:tc>
          <w:tcPr>
            <w:tcW w:w="1310" w:type="dxa"/>
          </w:tcPr>
          <w:p w:rsidR="0032779E" w:rsidRPr="0032779E" w:rsidRDefault="0032779E" w:rsidP="0032779E">
            <w:pPr>
              <w:jc w:val="center"/>
              <w:rPr>
                <w:rFonts w:ascii="Times New Roman" w:hAnsi="Times New Roman" w:cs="Times New Roman"/>
                <w:sz w:val="24"/>
                <w:szCs w:val="24"/>
                <w:lang w:val="uk-UA"/>
              </w:rPr>
            </w:pPr>
          </w:p>
        </w:tc>
        <w:tc>
          <w:tcPr>
            <w:tcW w:w="1460" w:type="dxa"/>
          </w:tcPr>
          <w:p w:rsidR="0032779E" w:rsidRPr="0032779E" w:rsidRDefault="0032779E" w:rsidP="0032779E">
            <w:pPr>
              <w:jc w:val="center"/>
              <w:rPr>
                <w:rFonts w:ascii="Times New Roman" w:hAnsi="Times New Roman" w:cs="Times New Roman"/>
                <w:b/>
                <w:sz w:val="24"/>
                <w:szCs w:val="24"/>
                <w:lang w:val="uk-UA"/>
              </w:rPr>
            </w:pPr>
            <w:r w:rsidRPr="0032779E">
              <w:rPr>
                <w:rFonts w:ascii="Times New Roman" w:hAnsi="Times New Roman" w:cs="Times New Roman"/>
                <w:b/>
                <w:sz w:val="24"/>
                <w:szCs w:val="24"/>
                <w:lang w:val="uk-UA"/>
              </w:rPr>
              <w:t>14</w:t>
            </w:r>
          </w:p>
        </w:tc>
        <w:tc>
          <w:tcPr>
            <w:tcW w:w="1800" w:type="dxa"/>
          </w:tcPr>
          <w:p w:rsidR="0032779E" w:rsidRPr="0032779E" w:rsidRDefault="0032779E" w:rsidP="0032779E">
            <w:pPr>
              <w:jc w:val="center"/>
              <w:rPr>
                <w:rFonts w:ascii="Times New Roman" w:hAnsi="Times New Roman" w:cs="Times New Roman"/>
                <w:sz w:val="24"/>
                <w:szCs w:val="24"/>
                <w:lang w:val="uk-UA"/>
              </w:rPr>
            </w:pPr>
          </w:p>
        </w:tc>
        <w:tc>
          <w:tcPr>
            <w:tcW w:w="1701" w:type="dxa"/>
          </w:tcPr>
          <w:p w:rsidR="0032779E" w:rsidRPr="0032779E" w:rsidRDefault="0032779E" w:rsidP="0032779E">
            <w:pPr>
              <w:jc w:val="center"/>
              <w:rPr>
                <w:rFonts w:ascii="Times New Roman" w:hAnsi="Times New Roman" w:cs="Times New Roman"/>
                <w:b/>
                <w:sz w:val="24"/>
                <w:szCs w:val="24"/>
                <w:lang w:val="uk-UA"/>
              </w:rPr>
            </w:pPr>
            <w:r w:rsidRPr="0032779E">
              <w:rPr>
                <w:rFonts w:ascii="Times New Roman" w:hAnsi="Times New Roman" w:cs="Times New Roman"/>
                <w:b/>
                <w:sz w:val="24"/>
                <w:szCs w:val="24"/>
                <w:lang w:val="uk-UA"/>
              </w:rPr>
              <w:t>65164.00</w:t>
            </w:r>
          </w:p>
        </w:tc>
      </w:tr>
    </w:tbl>
    <w:p w:rsidR="0032779E" w:rsidRDefault="0032779E" w:rsidP="00DD496F">
      <w:pPr>
        <w:spacing w:after="0" w:line="240" w:lineRule="auto"/>
        <w:ind w:firstLine="553"/>
        <w:jc w:val="both"/>
        <w:rPr>
          <w:rFonts w:ascii="Times New Roman" w:hAnsi="Times New Roman" w:cs="Times New Roman"/>
          <w:sz w:val="28"/>
          <w:szCs w:val="26"/>
          <w:lang w:val="uk-UA"/>
        </w:rPr>
      </w:pPr>
    </w:p>
    <w:p w:rsidR="0032779E" w:rsidRDefault="0032779E" w:rsidP="00DD496F">
      <w:pPr>
        <w:spacing w:after="0" w:line="240" w:lineRule="auto"/>
        <w:ind w:firstLine="553"/>
        <w:jc w:val="both"/>
        <w:rPr>
          <w:rFonts w:ascii="Times New Roman" w:hAnsi="Times New Roman" w:cs="Times New Roman"/>
          <w:sz w:val="28"/>
          <w:szCs w:val="26"/>
          <w:lang w:val="uk-UA"/>
        </w:rPr>
      </w:pPr>
      <w:r>
        <w:rPr>
          <w:rFonts w:ascii="Times New Roman" w:hAnsi="Times New Roman" w:cs="Times New Roman"/>
          <w:sz w:val="28"/>
          <w:szCs w:val="26"/>
          <w:lang w:val="uk-UA"/>
        </w:rPr>
        <w:t>Стало:</w:t>
      </w:r>
    </w:p>
    <w:tbl>
      <w:tblPr>
        <w:tblStyle w:val="a6"/>
        <w:tblW w:w="9214" w:type="dxa"/>
        <w:tblInd w:w="250" w:type="dxa"/>
        <w:tblLook w:val="04A0"/>
      </w:tblPr>
      <w:tblGrid>
        <w:gridCol w:w="2957"/>
        <w:gridCol w:w="1337"/>
        <w:gridCol w:w="1433"/>
        <w:gridCol w:w="1738"/>
        <w:gridCol w:w="1749"/>
      </w:tblGrid>
      <w:tr w:rsidR="0032779E" w:rsidRPr="0032779E" w:rsidTr="0032779E">
        <w:tc>
          <w:tcPr>
            <w:tcW w:w="2957" w:type="dxa"/>
            <w:vAlign w:val="center"/>
          </w:tcPr>
          <w:p w:rsidR="0032779E" w:rsidRPr="0032779E" w:rsidRDefault="0032779E" w:rsidP="0032779E">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Назва посади</w:t>
            </w:r>
          </w:p>
        </w:tc>
        <w:tc>
          <w:tcPr>
            <w:tcW w:w="1337" w:type="dxa"/>
            <w:vAlign w:val="center"/>
          </w:tcPr>
          <w:p w:rsidR="0032779E" w:rsidRPr="0032779E" w:rsidRDefault="0032779E" w:rsidP="0032779E">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Кількість штатних одиниць</w:t>
            </w:r>
          </w:p>
        </w:tc>
        <w:tc>
          <w:tcPr>
            <w:tcW w:w="1433" w:type="dxa"/>
            <w:vAlign w:val="center"/>
          </w:tcPr>
          <w:p w:rsidR="0032779E" w:rsidRPr="0032779E" w:rsidRDefault="0032779E" w:rsidP="0032779E">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Тарифний розряд</w:t>
            </w:r>
          </w:p>
        </w:tc>
        <w:tc>
          <w:tcPr>
            <w:tcW w:w="1738" w:type="dxa"/>
            <w:vAlign w:val="center"/>
          </w:tcPr>
          <w:p w:rsidR="0032779E" w:rsidRPr="0032779E" w:rsidRDefault="0032779E" w:rsidP="0032779E">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Посадовий оклад</w:t>
            </w:r>
          </w:p>
        </w:tc>
        <w:tc>
          <w:tcPr>
            <w:tcW w:w="1749" w:type="dxa"/>
            <w:vAlign w:val="center"/>
          </w:tcPr>
          <w:p w:rsidR="0032779E" w:rsidRPr="0032779E" w:rsidRDefault="0032779E" w:rsidP="0032779E">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Місячний фонд заробітної плати</w:t>
            </w:r>
          </w:p>
        </w:tc>
      </w:tr>
      <w:tr w:rsidR="0032779E" w:rsidRPr="0032779E" w:rsidTr="00013A61">
        <w:tc>
          <w:tcPr>
            <w:tcW w:w="2957" w:type="dxa"/>
          </w:tcPr>
          <w:p w:rsidR="0032779E" w:rsidRPr="0032779E" w:rsidRDefault="0032779E" w:rsidP="00013A61">
            <w:pPr>
              <w:rPr>
                <w:rFonts w:ascii="Times New Roman" w:hAnsi="Times New Roman" w:cs="Times New Roman"/>
                <w:sz w:val="24"/>
                <w:szCs w:val="28"/>
                <w:lang w:val="uk-UA"/>
              </w:rPr>
            </w:pPr>
            <w:r w:rsidRPr="0032779E">
              <w:rPr>
                <w:rFonts w:ascii="Times New Roman" w:hAnsi="Times New Roman" w:cs="Times New Roman"/>
                <w:sz w:val="24"/>
                <w:szCs w:val="28"/>
                <w:lang w:val="uk-UA"/>
              </w:rPr>
              <w:t xml:space="preserve">Директор </w:t>
            </w:r>
          </w:p>
        </w:tc>
        <w:tc>
          <w:tcPr>
            <w:tcW w:w="1337"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1</w:t>
            </w:r>
          </w:p>
        </w:tc>
        <w:tc>
          <w:tcPr>
            <w:tcW w:w="1433"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15</w:t>
            </w:r>
          </w:p>
        </w:tc>
        <w:tc>
          <w:tcPr>
            <w:tcW w:w="1738"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8243,00</w:t>
            </w:r>
          </w:p>
        </w:tc>
        <w:tc>
          <w:tcPr>
            <w:tcW w:w="1749"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8243,00</w:t>
            </w:r>
          </w:p>
        </w:tc>
      </w:tr>
      <w:tr w:rsidR="0032779E" w:rsidRPr="0032779E" w:rsidTr="00013A61">
        <w:tc>
          <w:tcPr>
            <w:tcW w:w="2957" w:type="dxa"/>
          </w:tcPr>
          <w:p w:rsidR="0032779E" w:rsidRPr="0032779E" w:rsidRDefault="0032779E" w:rsidP="00013A61">
            <w:pPr>
              <w:rPr>
                <w:rFonts w:ascii="Times New Roman" w:hAnsi="Times New Roman" w:cs="Times New Roman"/>
                <w:sz w:val="24"/>
                <w:szCs w:val="28"/>
                <w:lang w:val="uk-UA"/>
              </w:rPr>
            </w:pPr>
            <w:r w:rsidRPr="0032779E">
              <w:rPr>
                <w:rFonts w:ascii="Times New Roman" w:hAnsi="Times New Roman" w:cs="Times New Roman"/>
                <w:sz w:val="24"/>
                <w:szCs w:val="28"/>
                <w:lang w:val="uk-UA"/>
              </w:rPr>
              <w:t>Практичний психолог</w:t>
            </w:r>
          </w:p>
        </w:tc>
        <w:tc>
          <w:tcPr>
            <w:tcW w:w="1337"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1</w:t>
            </w:r>
          </w:p>
        </w:tc>
        <w:tc>
          <w:tcPr>
            <w:tcW w:w="1433"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14</w:t>
            </w:r>
          </w:p>
        </w:tc>
        <w:tc>
          <w:tcPr>
            <w:tcW w:w="1738"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7732,00</w:t>
            </w:r>
          </w:p>
        </w:tc>
        <w:tc>
          <w:tcPr>
            <w:tcW w:w="1749"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7732,00</w:t>
            </w:r>
          </w:p>
        </w:tc>
      </w:tr>
      <w:tr w:rsidR="0032779E" w:rsidRPr="0032779E" w:rsidTr="00013A61">
        <w:tc>
          <w:tcPr>
            <w:tcW w:w="2957" w:type="dxa"/>
          </w:tcPr>
          <w:p w:rsidR="0032779E" w:rsidRPr="0032779E" w:rsidRDefault="0032779E" w:rsidP="00013A61">
            <w:pPr>
              <w:rPr>
                <w:rFonts w:ascii="Times New Roman" w:hAnsi="Times New Roman" w:cs="Times New Roman"/>
                <w:sz w:val="24"/>
                <w:szCs w:val="28"/>
                <w:lang w:val="uk-UA"/>
              </w:rPr>
            </w:pPr>
            <w:r w:rsidRPr="0032779E">
              <w:rPr>
                <w:rFonts w:ascii="Times New Roman" w:hAnsi="Times New Roman" w:cs="Times New Roman"/>
                <w:sz w:val="24"/>
                <w:szCs w:val="28"/>
                <w:lang w:val="uk-UA"/>
              </w:rPr>
              <w:t>Консультант</w:t>
            </w:r>
          </w:p>
        </w:tc>
        <w:tc>
          <w:tcPr>
            <w:tcW w:w="1337"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9</w:t>
            </w:r>
          </w:p>
        </w:tc>
        <w:tc>
          <w:tcPr>
            <w:tcW w:w="1433"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14</w:t>
            </w:r>
          </w:p>
        </w:tc>
        <w:tc>
          <w:tcPr>
            <w:tcW w:w="1738"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7732,00</w:t>
            </w:r>
          </w:p>
        </w:tc>
        <w:tc>
          <w:tcPr>
            <w:tcW w:w="1749"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69588,00</w:t>
            </w:r>
          </w:p>
        </w:tc>
      </w:tr>
      <w:tr w:rsidR="0032779E" w:rsidRPr="0032779E" w:rsidTr="00013A61">
        <w:tc>
          <w:tcPr>
            <w:tcW w:w="2957" w:type="dxa"/>
          </w:tcPr>
          <w:p w:rsidR="0032779E" w:rsidRPr="0032779E" w:rsidRDefault="0032779E" w:rsidP="00013A61">
            <w:pPr>
              <w:rPr>
                <w:rFonts w:ascii="Times New Roman" w:hAnsi="Times New Roman" w:cs="Times New Roman"/>
                <w:sz w:val="24"/>
                <w:szCs w:val="28"/>
                <w:lang w:val="uk-UA"/>
              </w:rPr>
            </w:pPr>
            <w:r w:rsidRPr="0032779E">
              <w:rPr>
                <w:rFonts w:ascii="Times New Roman" w:hAnsi="Times New Roman" w:cs="Times New Roman"/>
                <w:sz w:val="24"/>
                <w:szCs w:val="28"/>
                <w:lang w:val="uk-UA"/>
              </w:rPr>
              <w:t>Бібліограф</w:t>
            </w:r>
          </w:p>
        </w:tc>
        <w:tc>
          <w:tcPr>
            <w:tcW w:w="1337"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1</w:t>
            </w:r>
          </w:p>
        </w:tc>
        <w:tc>
          <w:tcPr>
            <w:tcW w:w="1433"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8</w:t>
            </w:r>
          </w:p>
        </w:tc>
        <w:tc>
          <w:tcPr>
            <w:tcW w:w="1738" w:type="dxa"/>
          </w:tcPr>
          <w:p w:rsidR="0032779E" w:rsidRPr="0032779E" w:rsidRDefault="0032779E" w:rsidP="00013A61">
            <w:pPr>
              <w:jc w:val="center"/>
              <w:rPr>
                <w:rFonts w:ascii="Times New Roman" w:hAnsi="Times New Roman" w:cs="Times New Roman"/>
                <w:color w:val="000000" w:themeColor="text1"/>
                <w:sz w:val="24"/>
                <w:szCs w:val="28"/>
                <w:highlight w:val="yellow"/>
                <w:lang w:val="uk-UA"/>
              </w:rPr>
            </w:pPr>
            <w:r w:rsidRPr="0032779E">
              <w:rPr>
                <w:rFonts w:ascii="Times New Roman" w:hAnsi="Times New Roman" w:cs="Times New Roman"/>
                <w:color w:val="000000" w:themeColor="text1"/>
                <w:sz w:val="24"/>
                <w:szCs w:val="28"/>
                <w:lang w:val="uk-UA"/>
              </w:rPr>
              <w:t>5240,00</w:t>
            </w:r>
          </w:p>
        </w:tc>
        <w:tc>
          <w:tcPr>
            <w:tcW w:w="1749" w:type="dxa"/>
          </w:tcPr>
          <w:p w:rsidR="0032779E" w:rsidRPr="0032779E" w:rsidRDefault="0032779E" w:rsidP="00013A61">
            <w:pPr>
              <w:jc w:val="center"/>
              <w:rPr>
                <w:rFonts w:ascii="Times New Roman" w:hAnsi="Times New Roman" w:cs="Times New Roman"/>
                <w:color w:val="000000" w:themeColor="text1"/>
                <w:sz w:val="24"/>
                <w:szCs w:val="28"/>
                <w:highlight w:val="yellow"/>
                <w:lang w:val="uk-UA"/>
              </w:rPr>
            </w:pPr>
            <w:r w:rsidRPr="0032779E">
              <w:rPr>
                <w:rFonts w:ascii="Times New Roman" w:hAnsi="Times New Roman" w:cs="Times New Roman"/>
                <w:color w:val="000000" w:themeColor="text1"/>
                <w:sz w:val="24"/>
                <w:szCs w:val="28"/>
                <w:lang w:val="uk-UA"/>
              </w:rPr>
              <w:t>5240,00</w:t>
            </w:r>
          </w:p>
        </w:tc>
      </w:tr>
      <w:tr w:rsidR="0032779E" w:rsidRPr="0032779E" w:rsidTr="00013A61">
        <w:tc>
          <w:tcPr>
            <w:tcW w:w="2957" w:type="dxa"/>
          </w:tcPr>
          <w:p w:rsidR="0032779E" w:rsidRPr="0032779E" w:rsidRDefault="0032779E" w:rsidP="00013A61">
            <w:pPr>
              <w:rPr>
                <w:rFonts w:ascii="Times New Roman" w:hAnsi="Times New Roman" w:cs="Times New Roman"/>
                <w:sz w:val="24"/>
                <w:szCs w:val="28"/>
                <w:lang w:val="uk-UA"/>
              </w:rPr>
            </w:pPr>
            <w:r w:rsidRPr="0032779E">
              <w:rPr>
                <w:rFonts w:ascii="Times New Roman" w:hAnsi="Times New Roman" w:cs="Times New Roman"/>
                <w:sz w:val="24"/>
                <w:szCs w:val="28"/>
                <w:lang w:val="uk-UA"/>
              </w:rPr>
              <w:t>Програміст</w:t>
            </w:r>
          </w:p>
        </w:tc>
        <w:tc>
          <w:tcPr>
            <w:tcW w:w="1337"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2</w:t>
            </w:r>
          </w:p>
        </w:tc>
        <w:tc>
          <w:tcPr>
            <w:tcW w:w="1433"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10</w:t>
            </w:r>
          </w:p>
        </w:tc>
        <w:tc>
          <w:tcPr>
            <w:tcW w:w="1738"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5815,00</w:t>
            </w:r>
          </w:p>
        </w:tc>
        <w:tc>
          <w:tcPr>
            <w:tcW w:w="1749"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11630,00</w:t>
            </w:r>
          </w:p>
        </w:tc>
      </w:tr>
      <w:tr w:rsidR="0032779E" w:rsidRPr="0032779E" w:rsidTr="00013A61">
        <w:tc>
          <w:tcPr>
            <w:tcW w:w="2957" w:type="dxa"/>
          </w:tcPr>
          <w:p w:rsidR="0032779E" w:rsidRPr="0032779E" w:rsidRDefault="0032779E" w:rsidP="00013A61">
            <w:pPr>
              <w:rPr>
                <w:rFonts w:ascii="Times New Roman" w:hAnsi="Times New Roman" w:cs="Times New Roman"/>
                <w:sz w:val="24"/>
                <w:szCs w:val="28"/>
                <w:lang w:val="uk-UA"/>
              </w:rPr>
            </w:pPr>
            <w:r w:rsidRPr="0032779E">
              <w:rPr>
                <w:rFonts w:ascii="Times New Roman" w:hAnsi="Times New Roman" w:cs="Times New Roman"/>
                <w:sz w:val="24"/>
                <w:szCs w:val="28"/>
                <w:lang w:val="uk-UA"/>
              </w:rPr>
              <w:t>Діловод</w:t>
            </w:r>
          </w:p>
        </w:tc>
        <w:tc>
          <w:tcPr>
            <w:tcW w:w="1337"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1</w:t>
            </w:r>
          </w:p>
        </w:tc>
        <w:tc>
          <w:tcPr>
            <w:tcW w:w="1433" w:type="dxa"/>
          </w:tcPr>
          <w:p w:rsidR="0032779E" w:rsidRPr="0032779E" w:rsidRDefault="0032779E" w:rsidP="00013A61">
            <w:pPr>
              <w:jc w:val="center"/>
              <w:rPr>
                <w:rFonts w:ascii="Times New Roman" w:hAnsi="Times New Roman" w:cs="Times New Roman"/>
                <w:sz w:val="24"/>
                <w:szCs w:val="28"/>
                <w:lang w:val="uk-UA"/>
              </w:rPr>
            </w:pPr>
            <w:r w:rsidRPr="0032779E">
              <w:rPr>
                <w:rFonts w:ascii="Times New Roman" w:hAnsi="Times New Roman" w:cs="Times New Roman"/>
                <w:sz w:val="24"/>
                <w:szCs w:val="28"/>
                <w:lang w:val="uk-UA"/>
              </w:rPr>
              <w:t>5</w:t>
            </w:r>
          </w:p>
        </w:tc>
        <w:tc>
          <w:tcPr>
            <w:tcW w:w="1738"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4345,00</w:t>
            </w:r>
          </w:p>
        </w:tc>
        <w:tc>
          <w:tcPr>
            <w:tcW w:w="1749" w:type="dxa"/>
          </w:tcPr>
          <w:p w:rsidR="0032779E" w:rsidRPr="0032779E" w:rsidRDefault="0032779E" w:rsidP="00013A61">
            <w:pPr>
              <w:jc w:val="center"/>
              <w:rPr>
                <w:rFonts w:ascii="Times New Roman" w:hAnsi="Times New Roman" w:cs="Times New Roman"/>
                <w:color w:val="000000" w:themeColor="text1"/>
                <w:sz w:val="24"/>
                <w:szCs w:val="28"/>
                <w:lang w:val="uk-UA"/>
              </w:rPr>
            </w:pPr>
            <w:r w:rsidRPr="0032779E">
              <w:rPr>
                <w:rFonts w:ascii="Times New Roman" w:hAnsi="Times New Roman" w:cs="Times New Roman"/>
                <w:color w:val="000000" w:themeColor="text1"/>
                <w:sz w:val="24"/>
                <w:szCs w:val="28"/>
                <w:lang w:val="uk-UA"/>
              </w:rPr>
              <w:t>4345,00</w:t>
            </w:r>
          </w:p>
        </w:tc>
      </w:tr>
      <w:tr w:rsidR="0032779E" w:rsidRPr="0032779E" w:rsidTr="00013A61">
        <w:tc>
          <w:tcPr>
            <w:tcW w:w="2957" w:type="dxa"/>
          </w:tcPr>
          <w:p w:rsidR="0032779E" w:rsidRPr="0032779E" w:rsidRDefault="0032779E" w:rsidP="00013A61">
            <w:pPr>
              <w:jc w:val="right"/>
              <w:rPr>
                <w:rFonts w:ascii="Times New Roman" w:hAnsi="Times New Roman" w:cs="Times New Roman"/>
                <w:b/>
                <w:sz w:val="24"/>
                <w:szCs w:val="28"/>
                <w:lang w:val="uk-UA"/>
              </w:rPr>
            </w:pPr>
            <w:r w:rsidRPr="0032779E">
              <w:rPr>
                <w:rFonts w:ascii="Times New Roman" w:hAnsi="Times New Roman" w:cs="Times New Roman"/>
                <w:b/>
                <w:sz w:val="24"/>
                <w:szCs w:val="28"/>
                <w:lang w:val="uk-UA"/>
              </w:rPr>
              <w:t>Всього:</w:t>
            </w:r>
          </w:p>
        </w:tc>
        <w:tc>
          <w:tcPr>
            <w:tcW w:w="1337" w:type="dxa"/>
          </w:tcPr>
          <w:p w:rsidR="0032779E" w:rsidRPr="0032779E" w:rsidRDefault="0032779E" w:rsidP="00013A61">
            <w:pPr>
              <w:jc w:val="center"/>
              <w:rPr>
                <w:rFonts w:ascii="Times New Roman" w:hAnsi="Times New Roman" w:cs="Times New Roman"/>
                <w:b/>
                <w:sz w:val="24"/>
                <w:szCs w:val="28"/>
                <w:lang w:val="uk-UA"/>
              </w:rPr>
            </w:pPr>
            <w:r w:rsidRPr="0032779E">
              <w:rPr>
                <w:rFonts w:ascii="Times New Roman" w:hAnsi="Times New Roman" w:cs="Times New Roman"/>
                <w:b/>
                <w:sz w:val="24"/>
                <w:szCs w:val="28"/>
                <w:lang w:val="uk-UA"/>
              </w:rPr>
              <w:t>15</w:t>
            </w:r>
          </w:p>
        </w:tc>
        <w:tc>
          <w:tcPr>
            <w:tcW w:w="1433" w:type="dxa"/>
          </w:tcPr>
          <w:p w:rsidR="0032779E" w:rsidRPr="0032779E" w:rsidRDefault="0032779E" w:rsidP="00013A61">
            <w:pPr>
              <w:jc w:val="center"/>
              <w:rPr>
                <w:rFonts w:ascii="Times New Roman" w:hAnsi="Times New Roman" w:cs="Times New Roman"/>
                <w:sz w:val="24"/>
                <w:szCs w:val="28"/>
                <w:lang w:val="uk-UA"/>
              </w:rPr>
            </w:pPr>
          </w:p>
        </w:tc>
        <w:tc>
          <w:tcPr>
            <w:tcW w:w="1738" w:type="dxa"/>
          </w:tcPr>
          <w:p w:rsidR="0032779E" w:rsidRPr="0032779E" w:rsidRDefault="0032779E" w:rsidP="00013A61">
            <w:pPr>
              <w:jc w:val="center"/>
              <w:rPr>
                <w:rFonts w:ascii="Times New Roman" w:hAnsi="Times New Roman" w:cs="Times New Roman"/>
                <w:color w:val="FF0000"/>
                <w:sz w:val="24"/>
                <w:szCs w:val="28"/>
                <w:lang w:val="uk-UA"/>
              </w:rPr>
            </w:pPr>
          </w:p>
        </w:tc>
        <w:tc>
          <w:tcPr>
            <w:tcW w:w="1749" w:type="dxa"/>
          </w:tcPr>
          <w:p w:rsidR="0032779E" w:rsidRPr="0032779E" w:rsidRDefault="0032779E" w:rsidP="00013A61">
            <w:pPr>
              <w:jc w:val="center"/>
              <w:rPr>
                <w:rFonts w:ascii="Times New Roman" w:hAnsi="Times New Roman" w:cs="Times New Roman"/>
                <w:b/>
                <w:color w:val="000000" w:themeColor="text1"/>
                <w:sz w:val="24"/>
                <w:szCs w:val="28"/>
                <w:lang w:val="uk-UA"/>
              </w:rPr>
            </w:pPr>
            <w:r w:rsidRPr="0032779E">
              <w:rPr>
                <w:rFonts w:ascii="Times New Roman" w:hAnsi="Times New Roman" w:cs="Times New Roman"/>
                <w:b/>
                <w:color w:val="000000" w:themeColor="text1"/>
                <w:sz w:val="24"/>
                <w:szCs w:val="28"/>
                <w:lang w:val="uk-UA"/>
              </w:rPr>
              <w:t>106778,00</w:t>
            </w:r>
          </w:p>
        </w:tc>
      </w:tr>
    </w:tbl>
    <w:p w:rsidR="0032779E" w:rsidRDefault="0032779E" w:rsidP="00DD496F">
      <w:pPr>
        <w:spacing w:after="0" w:line="240" w:lineRule="auto"/>
        <w:ind w:firstLine="553"/>
        <w:jc w:val="both"/>
        <w:rPr>
          <w:rFonts w:ascii="Times New Roman" w:hAnsi="Times New Roman" w:cs="Times New Roman"/>
          <w:sz w:val="28"/>
          <w:szCs w:val="26"/>
          <w:lang w:val="uk-UA"/>
        </w:rPr>
      </w:pPr>
    </w:p>
    <w:p w:rsidR="0032779E" w:rsidRPr="00DD496F" w:rsidRDefault="0032779E" w:rsidP="00DD496F">
      <w:pPr>
        <w:spacing w:after="0" w:line="240" w:lineRule="auto"/>
        <w:ind w:firstLine="553"/>
        <w:jc w:val="both"/>
        <w:rPr>
          <w:rFonts w:ascii="Times New Roman" w:hAnsi="Times New Roman" w:cs="Times New Roman"/>
          <w:sz w:val="28"/>
          <w:szCs w:val="26"/>
          <w:lang w:val="uk-UA"/>
        </w:rPr>
      </w:pPr>
    </w:p>
    <w:p w:rsidR="001A03AF" w:rsidRPr="00DD496F" w:rsidRDefault="001A03AF" w:rsidP="00DD496F">
      <w:pPr>
        <w:spacing w:after="0" w:line="240" w:lineRule="auto"/>
        <w:ind w:firstLine="553"/>
        <w:jc w:val="both"/>
        <w:rPr>
          <w:rFonts w:ascii="Times New Roman" w:hAnsi="Times New Roman"/>
          <w:b/>
          <w:sz w:val="28"/>
          <w:szCs w:val="28"/>
          <w:shd w:val="clear" w:color="auto" w:fill="FFFFFF"/>
          <w:lang w:val="uk-UA"/>
        </w:rPr>
      </w:pPr>
    </w:p>
    <w:p w:rsidR="001A03AF" w:rsidRPr="00DD496F" w:rsidRDefault="001A03AF" w:rsidP="00DD496F">
      <w:pPr>
        <w:spacing w:after="0" w:line="240" w:lineRule="auto"/>
        <w:jc w:val="both"/>
        <w:rPr>
          <w:rFonts w:ascii="Times New Roman" w:hAnsi="Times New Roman" w:cs="Times New Roman"/>
          <w:sz w:val="28"/>
          <w:szCs w:val="28"/>
          <w:lang w:val="uk-UA"/>
        </w:rPr>
      </w:pPr>
      <w:r w:rsidRPr="00DD496F">
        <w:rPr>
          <w:rFonts w:ascii="Times New Roman" w:hAnsi="Times New Roman" w:cs="Times New Roman"/>
          <w:sz w:val="28"/>
          <w:szCs w:val="28"/>
          <w:lang w:val="uk-UA"/>
        </w:rPr>
        <w:t xml:space="preserve">Начальник управління </w:t>
      </w:r>
      <w:r w:rsidRPr="00DD496F">
        <w:rPr>
          <w:rFonts w:ascii="Times New Roman" w:hAnsi="Times New Roman" w:cs="Times New Roman"/>
          <w:sz w:val="28"/>
          <w:szCs w:val="28"/>
          <w:lang w:val="uk-UA"/>
        </w:rPr>
        <w:tab/>
      </w:r>
      <w:r w:rsidRPr="00DD496F">
        <w:rPr>
          <w:rFonts w:ascii="Times New Roman" w:hAnsi="Times New Roman" w:cs="Times New Roman"/>
          <w:sz w:val="28"/>
          <w:szCs w:val="28"/>
          <w:lang w:val="uk-UA"/>
        </w:rPr>
        <w:tab/>
      </w:r>
      <w:r w:rsidRPr="00DD496F">
        <w:rPr>
          <w:rFonts w:ascii="Times New Roman" w:hAnsi="Times New Roman" w:cs="Times New Roman"/>
          <w:sz w:val="28"/>
          <w:szCs w:val="28"/>
          <w:lang w:val="uk-UA"/>
        </w:rPr>
        <w:tab/>
      </w:r>
      <w:r w:rsidRPr="00DD496F">
        <w:rPr>
          <w:rFonts w:ascii="Times New Roman" w:hAnsi="Times New Roman" w:cs="Times New Roman"/>
          <w:sz w:val="28"/>
          <w:szCs w:val="28"/>
          <w:lang w:val="uk-UA"/>
        </w:rPr>
        <w:tab/>
      </w:r>
      <w:r w:rsidRPr="00DD496F">
        <w:rPr>
          <w:rFonts w:ascii="Times New Roman" w:hAnsi="Times New Roman" w:cs="Times New Roman"/>
          <w:sz w:val="28"/>
          <w:szCs w:val="28"/>
          <w:lang w:val="uk-UA"/>
        </w:rPr>
        <w:tab/>
      </w:r>
      <w:r w:rsidRPr="00DD496F">
        <w:rPr>
          <w:rFonts w:ascii="Times New Roman" w:hAnsi="Times New Roman" w:cs="Times New Roman"/>
          <w:sz w:val="28"/>
          <w:szCs w:val="28"/>
          <w:lang w:val="uk-UA"/>
        </w:rPr>
        <w:tab/>
        <w:t xml:space="preserve"> Оксана МЕЛЬНИК</w:t>
      </w:r>
    </w:p>
    <w:p w:rsidR="009B7D79" w:rsidRPr="00DD496F" w:rsidRDefault="009B7D79" w:rsidP="00DD496F">
      <w:pPr>
        <w:suppressAutoHyphens/>
        <w:spacing w:after="0" w:line="240" w:lineRule="auto"/>
        <w:jc w:val="both"/>
        <w:rPr>
          <w:rFonts w:ascii="Times New Roman" w:hAnsi="Times New Roman"/>
          <w:color w:val="000000"/>
          <w:sz w:val="28"/>
          <w:szCs w:val="28"/>
          <w:lang w:val="uk-UA" w:eastAsia="zh-CN"/>
        </w:rPr>
      </w:pPr>
    </w:p>
    <w:sectPr w:rsidR="009B7D79" w:rsidRPr="00DD496F" w:rsidSect="00DD496F">
      <w:pgSz w:w="11906" w:h="16838"/>
      <w:pgMar w:top="568" w:right="70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1F59DE"/>
    <w:multiLevelType w:val="hybridMultilevel"/>
    <w:tmpl w:val="C746642C"/>
    <w:lvl w:ilvl="0" w:tplc="99B4F4E6">
      <w:start w:val="2"/>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0945E6"/>
    <w:rsid w:val="000A5EDD"/>
    <w:rsid w:val="00126B69"/>
    <w:rsid w:val="001A03AF"/>
    <w:rsid w:val="001A3FF0"/>
    <w:rsid w:val="00244FF9"/>
    <w:rsid w:val="0032779E"/>
    <w:rsid w:val="003613A9"/>
    <w:rsid w:val="00361CD8"/>
    <w:rsid w:val="003B66BC"/>
    <w:rsid w:val="00405404"/>
    <w:rsid w:val="00525C68"/>
    <w:rsid w:val="005B1C08"/>
    <w:rsid w:val="005F334B"/>
    <w:rsid w:val="00662566"/>
    <w:rsid w:val="00696599"/>
    <w:rsid w:val="006C396C"/>
    <w:rsid w:val="00740161"/>
    <w:rsid w:val="0074644B"/>
    <w:rsid w:val="007E7FBA"/>
    <w:rsid w:val="00827775"/>
    <w:rsid w:val="00881846"/>
    <w:rsid w:val="009B7D79"/>
    <w:rsid w:val="009C0EEF"/>
    <w:rsid w:val="00A218AE"/>
    <w:rsid w:val="00B35D4C"/>
    <w:rsid w:val="00B46089"/>
    <w:rsid w:val="00B80167"/>
    <w:rsid w:val="00B83D76"/>
    <w:rsid w:val="00BF6942"/>
    <w:rsid w:val="00D5049E"/>
    <w:rsid w:val="00D92C45"/>
    <w:rsid w:val="00DD496F"/>
    <w:rsid w:val="00DD7BFD"/>
    <w:rsid w:val="00FC33D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1A03AF"/>
    <w:pPr>
      <w:ind w:left="720"/>
      <w:contextualSpacing/>
    </w:pPr>
    <w:rPr>
      <w:lang w:val="uk-UA" w:eastAsia="uk-UA"/>
    </w:rPr>
  </w:style>
  <w:style w:type="table" w:styleId="a6">
    <w:name w:val="Table Grid"/>
    <w:basedOn w:val="a1"/>
    <w:uiPriority w:val="59"/>
    <w:rsid w:val="003277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3465</Words>
  <Characters>1976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Diakov</cp:lastModifiedBy>
  <cp:revision>20</cp:revision>
  <dcterms:created xsi:type="dcterms:W3CDTF">2021-03-03T14:03:00Z</dcterms:created>
  <dcterms:modified xsi:type="dcterms:W3CDTF">2025-11-07T13:07:00Z</dcterms:modified>
</cp:coreProperties>
</file>