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C08" w:rsidRPr="00E5356F" w:rsidRDefault="00C95C15" w:rsidP="00E5356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5356F"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E5356F" w:rsidRDefault="005B1C08" w:rsidP="00E5356F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61CD8" w:rsidRPr="00E5356F" w:rsidRDefault="00C95C15" w:rsidP="00E5356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5356F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 w:rsidRPr="00E5356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D63EB" w:rsidRPr="00E5356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 w:rsidRPr="00E5356F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E5356F">
        <w:rPr>
          <w:rFonts w:ascii="Times New Roman" w:hAnsi="Times New Roman" w:cs="Times New Roman"/>
          <w:b/>
          <w:sz w:val="28"/>
          <w:lang w:val="uk-UA"/>
        </w:rPr>
        <w:t xml:space="preserve">Про введення додаткових штатних одиниць в закладах загальної середньої освіти </w:t>
      </w:r>
      <w:r w:rsidRPr="00E5356F">
        <w:rPr>
          <w:rFonts w:ascii="Times New Roman" w:hAnsi="Times New Roman" w:cs="Times New Roman"/>
          <w:b/>
          <w:bCs/>
          <w:sz w:val="28"/>
          <w:lang w:val="uk-UA"/>
        </w:rPr>
        <w:t>Броварської міської ради Броварського району Київської області</w:t>
      </w:r>
      <w:r w:rsidR="0074644B" w:rsidRPr="00E5356F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74644B" w:rsidRPr="00E5356F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Pr="00E5356F" w:rsidRDefault="00C95C15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E5356F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ст. 20 Регламенту Броварської міської ради </w:t>
      </w:r>
      <w:r w:rsidR="00696599" w:rsidRPr="00E5356F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E5356F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 w:rsidRPr="00E5356F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E5356F">
        <w:rPr>
          <w:rFonts w:ascii="Times New Roman" w:hAnsi="Times New Roman"/>
          <w:sz w:val="28"/>
          <w:szCs w:val="28"/>
          <w:lang w:val="uk-UA"/>
        </w:rPr>
        <w:t>.</w:t>
      </w:r>
    </w:p>
    <w:p w:rsidR="0074644B" w:rsidRPr="00E5356F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p w:rsidR="0074644B" w:rsidRPr="00E5356F" w:rsidRDefault="00C95C15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E5356F">
        <w:rPr>
          <w:rFonts w:ascii="Times New Roman" w:hAnsi="Times New Roman"/>
          <w:b/>
          <w:sz w:val="28"/>
          <w:szCs w:val="28"/>
          <w:lang w:val="uk-UA" w:eastAsia="zh-CN"/>
        </w:rPr>
        <w:t>1. Обґрунтування необхідності прийняття рішення</w:t>
      </w:r>
    </w:p>
    <w:p w:rsidR="002D63EB" w:rsidRPr="00E5356F" w:rsidRDefault="002D63EB" w:rsidP="002D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E5356F">
        <w:rPr>
          <w:rFonts w:ascii="Times New Roman" w:hAnsi="Times New Roman" w:cs="Times New Roman"/>
          <w:sz w:val="28"/>
          <w:lang w:val="uk-UA"/>
        </w:rPr>
        <w:t>У зв’язку з реалізацією державної політики у сфері цифрової трансформації закладів освіти, підвищенням вимог до якості освітнього процесу та ефективного управління закладами освіти, впровадженням інформаційно-комунікаційних технологій в освітній процес, розширенням переліку державних електронних баз даних і цифрових сервісів, що забезпечують управління освітою, виникла необхідність введення додаткової посади заступника директора з навчальної (навчально-виховної) роботи у 14 закладах загальної середньої освіти громади.</w:t>
      </w:r>
    </w:p>
    <w:p w:rsidR="002D63EB" w:rsidRPr="00E5356F" w:rsidRDefault="002D63EB" w:rsidP="002D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E5356F">
        <w:rPr>
          <w:rFonts w:ascii="Times New Roman" w:hAnsi="Times New Roman" w:cs="Times New Roman"/>
          <w:sz w:val="28"/>
          <w:lang w:val="uk-UA"/>
        </w:rPr>
        <w:t xml:space="preserve">Введення зазначених посад </w:t>
      </w:r>
      <w:bookmarkStart w:id="0" w:name="_GoBack"/>
      <w:bookmarkEnd w:id="0"/>
      <w:r w:rsidRPr="00E5356F">
        <w:rPr>
          <w:rFonts w:ascii="Times New Roman" w:hAnsi="Times New Roman" w:cs="Times New Roman"/>
          <w:sz w:val="28"/>
          <w:lang w:val="uk-UA"/>
        </w:rPr>
        <w:t>дозволить забезпечити належне адміністрування та супровід державних електронних інформаційних систем і баз даних у сфері освіти – Автоматизованого інформаційного комплексу освітнього менеджменту (АІКОМ), Інформаційної системи управління освітою (</w:t>
      </w:r>
      <w:proofErr w:type="spellStart"/>
      <w:r w:rsidRPr="00E5356F">
        <w:rPr>
          <w:rFonts w:ascii="Times New Roman" w:hAnsi="Times New Roman" w:cs="Times New Roman"/>
          <w:sz w:val="28"/>
          <w:lang w:val="uk-UA"/>
        </w:rPr>
        <w:t>ІСУО</w:t>
      </w:r>
      <w:proofErr w:type="spellEnd"/>
      <w:r w:rsidRPr="00E5356F">
        <w:rPr>
          <w:rFonts w:ascii="Times New Roman" w:hAnsi="Times New Roman" w:cs="Times New Roman"/>
          <w:sz w:val="28"/>
          <w:lang w:val="uk-UA"/>
        </w:rPr>
        <w:t>), Єдиної державної електронної бази з питань освіти (ЄДЕБО), електронних щоденників і журналів тощо, а також підвищити рівень організації освітнього процесу, моніторингу навчальних досягнень учнів і функціонування внутрішньої системи забезпечення якості освіти.</w:t>
      </w:r>
    </w:p>
    <w:p w:rsidR="002D63EB" w:rsidRPr="00E5356F" w:rsidRDefault="002D63EB" w:rsidP="002D63EB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sz w:val="28"/>
          <w:lang w:val="uk-UA"/>
        </w:rPr>
      </w:pPr>
      <w:r w:rsidRPr="00E5356F">
        <w:rPr>
          <w:rFonts w:ascii="Times New Roman" w:hAnsi="Times New Roman" w:cs="Times New Roman"/>
          <w:sz w:val="28"/>
          <w:lang w:val="uk-UA"/>
        </w:rPr>
        <w:t>Вже другий рік на базі Броварського ліцею № 10 функціонує осередок з вивчення предмета «Захист України» для учнів10-11 класів</w:t>
      </w:r>
      <w:r w:rsidR="00E5356F">
        <w:rPr>
          <w:rFonts w:ascii="Times New Roman" w:hAnsi="Times New Roman" w:cs="Times New Roman"/>
          <w:sz w:val="28"/>
          <w:lang w:val="uk-UA"/>
        </w:rPr>
        <w:t xml:space="preserve"> </w:t>
      </w:r>
      <w:r w:rsidRPr="00E5356F">
        <w:rPr>
          <w:rFonts w:ascii="Times New Roman" w:hAnsi="Times New Roman" w:cs="Times New Roman"/>
          <w:sz w:val="28"/>
          <w:lang w:val="uk-UA"/>
        </w:rPr>
        <w:t>із 12 закладів освіти громади (понад дві тисячі учнів). У зв’язку з цим значне організаційне та управлінське навантаження покладається на існуючих заступників директора. Тому окремо потребує введення посади заступника директора, відповідального за організацію діяльності осередку.</w:t>
      </w:r>
      <w:r w:rsidR="00E5356F">
        <w:rPr>
          <w:rFonts w:ascii="Times New Roman" w:hAnsi="Times New Roman" w:cs="Times New Roman"/>
          <w:sz w:val="28"/>
          <w:lang w:val="uk-UA"/>
        </w:rPr>
        <w:t xml:space="preserve"> </w:t>
      </w:r>
      <w:r w:rsidRPr="00E5356F">
        <w:rPr>
          <w:rFonts w:ascii="Times New Roman" w:hAnsi="Times New Roman" w:cs="Times New Roman"/>
          <w:sz w:val="28"/>
          <w:lang w:val="uk-UA"/>
        </w:rPr>
        <w:t>Це сприятиме підвищенню</w:t>
      </w:r>
      <w:r w:rsidR="00E5356F">
        <w:rPr>
          <w:rFonts w:ascii="Times New Roman" w:hAnsi="Times New Roman" w:cs="Times New Roman"/>
          <w:sz w:val="28"/>
          <w:lang w:val="uk-UA"/>
        </w:rPr>
        <w:t xml:space="preserve"> </w:t>
      </w:r>
      <w:r w:rsidRPr="00E5356F">
        <w:rPr>
          <w:rFonts w:ascii="Times New Roman" w:hAnsi="Times New Roman" w:cs="Times New Roman"/>
          <w:sz w:val="28"/>
          <w:lang w:val="uk-UA"/>
        </w:rPr>
        <w:t>ефективності організації освітнього процесу,подальшому розвитку напрямів національно-патріотичного виховання, підготовці учнів до захисту України та формуванню громадянської компетентності.</w:t>
      </w:r>
    </w:p>
    <w:p w:rsidR="002D63EB" w:rsidRPr="00E5356F" w:rsidRDefault="002D63EB" w:rsidP="002D63EB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74644B" w:rsidRPr="00E5356F" w:rsidRDefault="00C95C15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E5356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:rsidR="002D63EB" w:rsidRPr="00E5356F" w:rsidRDefault="002D63EB" w:rsidP="002D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E5356F">
        <w:rPr>
          <w:rFonts w:ascii="Times New Roman" w:hAnsi="Times New Roman" w:cs="Times New Roman"/>
          <w:sz w:val="28"/>
          <w:lang w:val="uk-UA"/>
        </w:rPr>
        <w:t>Метою прийняття рішення є удосконалення управлінської структури закладів загальної середньої освіти громади.</w:t>
      </w:r>
    </w:p>
    <w:p w:rsidR="002D63EB" w:rsidRPr="00E5356F" w:rsidRDefault="002D63EB" w:rsidP="002D63EB">
      <w:pPr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sz w:val="28"/>
          <w:lang w:val="uk-UA"/>
        </w:rPr>
      </w:pPr>
      <w:r w:rsidRPr="00E5356F">
        <w:rPr>
          <w:rFonts w:ascii="Times New Roman" w:hAnsi="Times New Roman" w:cs="Times New Roman"/>
          <w:sz w:val="28"/>
          <w:lang w:val="uk-UA"/>
        </w:rPr>
        <w:t>Досягнення мети планується шляхом введення з 01 січня 2026 року додаткових посад заступників директорів з навчальної (навчально-виховної) роботи у закладах освіти громади, а також посади заступника директора у Броварському ліцеї № 10 для координації діяльності осередку з вивчення предмета «Захист України».</w:t>
      </w:r>
    </w:p>
    <w:p w:rsidR="002D63EB" w:rsidRPr="00E5356F" w:rsidRDefault="002D63EB" w:rsidP="002D63EB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E5356F" w:rsidRDefault="00E5356F">
      <w:pP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br w:type="page"/>
      </w:r>
    </w:p>
    <w:p w:rsidR="002D63EB" w:rsidRPr="00E5356F" w:rsidRDefault="00C95C15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E5356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lastRenderedPageBreak/>
        <w:t>3.Правові аспекти</w:t>
      </w:r>
    </w:p>
    <w:p w:rsidR="002D63EB" w:rsidRPr="00E5356F" w:rsidRDefault="002D63EB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E5356F">
        <w:rPr>
          <w:rFonts w:ascii="Times New Roman" w:hAnsi="Times New Roman" w:cs="Times New Roman"/>
          <w:sz w:val="28"/>
          <w:szCs w:val="28"/>
          <w:lang w:val="uk-UA"/>
        </w:rPr>
        <w:t>Закони України «Про місцеве самоврядування в Україні»,</w:t>
      </w:r>
      <w:r w:rsidRPr="00E5356F">
        <w:rPr>
          <w:rFonts w:ascii="Times New Roman" w:hAnsi="Times New Roman" w:cs="Times New Roman"/>
          <w:sz w:val="28"/>
          <w:lang w:val="uk-UA"/>
        </w:rPr>
        <w:t xml:space="preserve"> «Про освіту», «Про повну загальну середню освіту», </w:t>
      </w:r>
      <w:r w:rsidRPr="00E5356F">
        <w:rPr>
          <w:rFonts w:ascii="Times New Roman" w:hAnsi="Times New Roman" w:cs="Times New Roman"/>
          <w:bCs/>
          <w:sz w:val="28"/>
          <w:lang w:val="uk-UA" w:eastAsia="uk-UA"/>
        </w:rPr>
        <w:t>наказ Міністерства освіти і науки України від 26.09.2005 № 557 «Про впорядкування умов оплати праці та затвердження схем тарифних розрядів працівників навчальних закладів, установ освіти та наукових установ», Типові штатні нормативи закладів загальної середньої освіти, затверджені наказом Міністерства освіти і науки України від 06.12.2010 № 1205 (зі змінами).</w:t>
      </w:r>
    </w:p>
    <w:p w:rsidR="009B7D79" w:rsidRPr="00E5356F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74644B" w:rsidRPr="00E5356F" w:rsidRDefault="00C95C15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E5356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:rsidR="002D63EB" w:rsidRPr="00E5356F" w:rsidRDefault="002D63EB" w:rsidP="00DD7BFD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E5356F">
        <w:rPr>
          <w:rFonts w:ascii="Times New Roman" w:hAnsi="Times New Roman" w:cs="Times New Roman"/>
          <w:sz w:val="28"/>
          <w:lang w:val="uk-UA"/>
        </w:rPr>
        <w:t>Реалізація рішення передбачає фінансування видатків на оплату праці в межах коштів, затверджених у бюджеті громади на галузь «Освіта».</w:t>
      </w:r>
    </w:p>
    <w:p w:rsidR="002D63EB" w:rsidRPr="00E5356F" w:rsidRDefault="002D63EB" w:rsidP="00DD7BFD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74644B" w:rsidRPr="00E5356F" w:rsidRDefault="005F334B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E5356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C95C15" w:rsidRPr="00E5356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:rsidR="002D63EB" w:rsidRPr="00E5356F" w:rsidRDefault="002D63EB" w:rsidP="002D63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E5356F">
        <w:rPr>
          <w:rFonts w:ascii="Times New Roman" w:hAnsi="Times New Roman" w:cs="Times New Roman"/>
          <w:sz w:val="28"/>
          <w:lang w:val="uk-UA"/>
        </w:rPr>
        <w:t>У результаті прийняття даного рішення очікується підвищення ефективності ведення державних, освітніх та інформаційних баз даних, покращення якості управління освітнім процесом, а також удосконалення інформаційної взаємодії між закладами освіти, Управлінням освіти і науки та Міністерством освіти і науки України.</w:t>
      </w:r>
    </w:p>
    <w:p w:rsidR="002D63EB" w:rsidRPr="00E5356F" w:rsidRDefault="002D63EB" w:rsidP="002D63EB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E5356F">
        <w:rPr>
          <w:rFonts w:ascii="Times New Roman" w:hAnsi="Times New Roman" w:cs="Times New Roman"/>
          <w:sz w:val="28"/>
          <w:lang w:val="uk-UA"/>
        </w:rPr>
        <w:t>Окремо слід зазначити, що введення додаткової посади заступника директора у Броварському ліцеї № 10 сприятиме розвитку системи національно-патріотичного виховання учнів, формуванню громадянської компетентності та підвищенню ефективності роботи осередку з вивчення навчального предмета «Захист України».</w:t>
      </w:r>
    </w:p>
    <w:p w:rsidR="002D63EB" w:rsidRPr="00E5356F" w:rsidRDefault="002D63EB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:rsidR="002D63EB" w:rsidRPr="00E5356F" w:rsidRDefault="00C95C15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E5356F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E5356F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</w:p>
    <w:p w:rsidR="002D63EB" w:rsidRPr="00E5356F" w:rsidRDefault="002D63EB" w:rsidP="002D63EB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E5356F">
        <w:rPr>
          <w:rFonts w:ascii="Times New Roman" w:hAnsi="Times New Roman" w:cs="Times New Roman"/>
          <w:sz w:val="28"/>
          <w:szCs w:val="26"/>
        </w:rPr>
        <w:t>Доповідач: Начальник Управління освіти і науки Броварської міської ради Броварського району Київської області – Оксана МЕЛЬНИК.</w:t>
      </w:r>
    </w:p>
    <w:p w:rsidR="002D63EB" w:rsidRPr="00E5356F" w:rsidRDefault="002D63EB" w:rsidP="002D63EB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6"/>
        </w:rPr>
      </w:pPr>
      <w:r w:rsidRPr="00E5356F">
        <w:rPr>
          <w:rFonts w:ascii="Times New Roman" w:hAnsi="Times New Roman" w:cs="Times New Roman"/>
          <w:sz w:val="28"/>
          <w:szCs w:val="26"/>
        </w:rPr>
        <w:t xml:space="preserve">Відповідальний за підготовку проєкту: начальник відділу загальної середньої, професійно-технічної та вищої освіти Управління освіти і науки Броварської міської ради Броварського району Київської області – </w:t>
      </w:r>
      <w:proofErr w:type="spellStart"/>
      <w:r w:rsidRPr="00E5356F">
        <w:rPr>
          <w:rFonts w:ascii="Times New Roman" w:hAnsi="Times New Roman" w:cs="Times New Roman"/>
          <w:sz w:val="28"/>
          <w:szCs w:val="26"/>
        </w:rPr>
        <w:t>Альона</w:t>
      </w:r>
      <w:proofErr w:type="spellEnd"/>
      <w:r w:rsidRPr="00E5356F">
        <w:rPr>
          <w:rFonts w:ascii="Times New Roman" w:hAnsi="Times New Roman" w:cs="Times New Roman"/>
          <w:sz w:val="28"/>
          <w:szCs w:val="26"/>
        </w:rPr>
        <w:t xml:space="preserve"> ТУРЧЕНЮК.</w:t>
      </w:r>
    </w:p>
    <w:p w:rsidR="002D63EB" w:rsidRPr="00E5356F" w:rsidRDefault="002D63EB" w:rsidP="002D63EB">
      <w:pPr>
        <w:pStyle w:val="a5"/>
        <w:tabs>
          <w:tab w:val="left" w:pos="851"/>
        </w:tabs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B7D79" w:rsidRPr="00E5356F" w:rsidRDefault="009B7D79" w:rsidP="00244FF9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p w:rsidR="002D63EB" w:rsidRPr="00E5356F" w:rsidRDefault="002D63EB" w:rsidP="002D63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356F">
        <w:rPr>
          <w:rFonts w:ascii="Times New Roman" w:hAnsi="Times New Roman" w:cs="Times New Roman"/>
          <w:sz w:val="28"/>
          <w:szCs w:val="28"/>
          <w:lang w:val="uk-UA"/>
        </w:rPr>
        <w:t>Начальник управління</w:t>
      </w:r>
      <w:r w:rsidRPr="00E535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535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535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535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535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535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5356F">
        <w:rPr>
          <w:rFonts w:ascii="Times New Roman" w:hAnsi="Times New Roman" w:cs="Times New Roman"/>
          <w:sz w:val="28"/>
          <w:szCs w:val="28"/>
          <w:lang w:val="uk-UA"/>
        </w:rPr>
        <w:tab/>
        <w:t>Оксана МЕЛЬНИК</w:t>
      </w:r>
    </w:p>
    <w:p w:rsidR="009B7D79" w:rsidRPr="00E5356F" w:rsidRDefault="009B7D79" w:rsidP="002D63EB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E5356F" w:rsidSect="002D63EB">
      <w:pgSz w:w="11906" w:h="16838"/>
      <w:pgMar w:top="568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B1C08"/>
    <w:rsid w:val="00126B69"/>
    <w:rsid w:val="001A3FF0"/>
    <w:rsid w:val="00244FF9"/>
    <w:rsid w:val="002D63EB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9D42EF"/>
    <w:rsid w:val="00A218AE"/>
    <w:rsid w:val="00B35D4C"/>
    <w:rsid w:val="00B46089"/>
    <w:rsid w:val="00B80167"/>
    <w:rsid w:val="00BF6942"/>
    <w:rsid w:val="00C95C15"/>
    <w:rsid w:val="00CD4B81"/>
    <w:rsid w:val="00D5049E"/>
    <w:rsid w:val="00D92C45"/>
    <w:rsid w:val="00DD7BFD"/>
    <w:rsid w:val="00E5356F"/>
    <w:rsid w:val="00FC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2D63EB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2705</Words>
  <Characters>1542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17</cp:revision>
  <dcterms:created xsi:type="dcterms:W3CDTF">2021-03-03T14:03:00Z</dcterms:created>
  <dcterms:modified xsi:type="dcterms:W3CDTF">2025-11-06T13:52:00Z</dcterms:modified>
</cp:coreProperties>
</file>