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584C98" w:rsidRPr="006028B9" w:rsidP="00584C98" w14:paraId="29370D69" w14:textId="77777777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6028B9">
        <w:rPr>
          <w:rFonts w:ascii="Times New Roman" w:hAnsi="Times New Roman" w:cs="Times New Roman"/>
          <w:sz w:val="28"/>
          <w:szCs w:val="28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584C98" w:rsidRPr="006028B9" w:rsidP="00584C98" w14:paraId="400A33B6" w14:textId="77777777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6028B9">
        <w:rPr>
          <w:rFonts w:ascii="Times New Roman" w:hAnsi="Times New Roman" w:cs="Times New Roman"/>
          <w:sz w:val="28"/>
          <w:szCs w:val="28"/>
        </w:rPr>
        <w:t>від 23.12.2021 №622-19-08</w:t>
      </w:r>
    </w:p>
    <w:p w:rsidR="00F51CE6" w:rsidRPr="00BA1702" w:rsidP="00BA1702" w14:paraId="4468EFE1" w14:textId="6AEF016B">
      <w:pPr>
        <w:spacing w:after="0" w:line="240" w:lineRule="auto"/>
        <w:ind w:left="4962" w:right="-141"/>
        <w:jc w:val="center"/>
        <w:rPr>
          <w:rFonts w:ascii="Times New Roman" w:hAnsi="Times New Roman" w:cs="Times New Roman"/>
          <w:sz w:val="28"/>
          <w:szCs w:val="28"/>
        </w:rPr>
      </w:pPr>
      <w:r w:rsidRPr="006028B9"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11.11.2025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2352-103-08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84C98" w:rsidP="00584C98" w14:paraId="350835A9" w14:textId="7777777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6E7FC1">
        <w:rPr>
          <w:rFonts w:ascii="Times New Roman" w:hAnsi="Times New Roman" w:cs="Times New Roman"/>
          <w:b/>
          <w:sz w:val="24"/>
          <w:szCs w:val="24"/>
        </w:rPr>
        <w:t>Передбачувані обсяги фінансування Програми</w:t>
      </w:r>
    </w:p>
    <w:p w:rsidR="00584C98" w:rsidRPr="006E7FC1" w:rsidP="00584C98" w14:paraId="16FF767A" w14:textId="77777777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261"/>
        <w:gridCol w:w="1417"/>
        <w:gridCol w:w="2409"/>
        <w:gridCol w:w="1392"/>
        <w:gridCol w:w="1587"/>
      </w:tblGrid>
      <w:tr w14:paraId="7BC4D1BC" w14:textId="77777777" w:rsidTr="00777427">
        <w:tblPrEx>
          <w:tblW w:w="10632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170F73E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№</w:t>
            </w:r>
          </w:p>
          <w:p w:rsidR="00584C98" w:rsidRPr="00C75DB5" w:rsidP="00777427" w14:paraId="45C9E5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D87B9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AD3FC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Терміни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181D2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C6EFC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8EB73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Орієнтовні обсяги фінансування, тис. гривень</w:t>
            </w:r>
          </w:p>
        </w:tc>
      </w:tr>
      <w:tr w14:paraId="0BF55604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8AF07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DC5F4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E2F80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F5894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344EB6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4ABF344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2445E3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283A952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6A7877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2A8843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4894D3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1075C2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10B97D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36FF23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4F946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A13FD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15,0</w:t>
            </w:r>
          </w:p>
        </w:tc>
      </w:tr>
      <w:tr w14:paraId="56C6CA6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DF1931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7A4F00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D996D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217085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8A8303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74ED8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15,0</w:t>
            </w:r>
          </w:p>
        </w:tc>
      </w:tr>
      <w:tr w14:paraId="1F1B6AB2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34F856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CBE35F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828DA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262ED7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83DD43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703FD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6F3075AA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9D8F1F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2C6D57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0F7F6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3AAC0F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8B956D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94535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77A89F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11EE9E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9FF1E9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B45C6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EE94E1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764AB9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C1833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4A175D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30B6B4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81F2C2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EEDB8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0C042D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ACFE7B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4F98C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C08DAB6" w14:textId="77777777" w:rsidTr="00777427">
        <w:tblPrEx>
          <w:tblW w:w="10632" w:type="dxa"/>
          <w:tblInd w:w="-714" w:type="dxa"/>
          <w:tblLayout w:type="fixed"/>
          <w:tblLook w:val="04A0"/>
        </w:tblPrEx>
        <w:trPr>
          <w:trHeight w:val="25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1325C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4181D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Провести капітальний ремонт нежитлового приміщення підвалу, що розташований за </w:t>
            </w:r>
            <w:r w:rsidRPr="00C75DB5">
              <w:rPr>
                <w:rFonts w:ascii="Times New Roman" w:hAnsi="Times New Roman" w:cs="Times New Roman"/>
              </w:rPr>
              <w:t>адресою</w:t>
            </w:r>
            <w:r w:rsidRPr="00C75DB5">
              <w:rPr>
                <w:rFonts w:ascii="Times New Roman" w:hAnsi="Times New Roman" w:cs="Times New Roman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C2AB4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D4E07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657BB5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55F83C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2F2391A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029703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7679339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22BD5E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55EED1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45E653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302E0C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71AC0C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060A4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69ACF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03936E4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ABB5B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09FC607" w14:textId="77777777">
            <w:pPr>
              <w:pStyle w:val="BodyText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75DB5">
              <w:rPr>
                <w:rFonts w:ascii="Times New Roman" w:hAnsi="Times New Roman"/>
                <w:lang w:val="uk-UA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C7CD4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6BDE25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446196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6ED2607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17CCEB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2B813D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181B64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6DF64A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1C99297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3AD8E8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2E6B35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P="00777427" w14:paraId="61FC55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</w:t>
            </w:r>
          </w:p>
          <w:p w:rsidR="00584C98" w:rsidP="00777427" w14:paraId="238A86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A1702" w:rsidP="00777427" w14:paraId="52B8D7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A1702" w:rsidRPr="00C75DB5" w:rsidP="00777427" w14:paraId="285ED5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930C5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3F061BC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4C98" w:rsidRPr="00C75DB5" w:rsidP="00777427" w14:paraId="6863CC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5615,3</w:t>
            </w:r>
          </w:p>
          <w:p w:rsidR="00584C98" w:rsidRPr="00C75DB5" w:rsidP="00777427" w14:paraId="57B685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DCDA1D8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DFB7BA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3C2AF2C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EC703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3D1A72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D0703F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12F47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76,0</w:t>
            </w:r>
          </w:p>
        </w:tc>
      </w:tr>
      <w:tr w14:paraId="240D420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4C6A07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3074D53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A2E3D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AF265C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0373C9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21D2B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3859,3</w:t>
            </w:r>
          </w:p>
        </w:tc>
      </w:tr>
      <w:tr w14:paraId="19C857F4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BAAA54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C92E750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AC0B8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E62FD8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6A5269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8C572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6DC120C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5E2DF1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B965392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110E1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FA5072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911883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0A28B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1600,0</w:t>
            </w:r>
          </w:p>
        </w:tc>
      </w:tr>
      <w:tr w14:paraId="6C7AE9F7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3AD26C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4B4B67E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3C9ED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4B08B2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3D60CB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5B283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80,0</w:t>
            </w:r>
          </w:p>
        </w:tc>
      </w:tr>
      <w:tr w14:paraId="7DEBDAFB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26E99A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80944F5" w14:textId="7777777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06A721B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4C4C0C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B2513C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787364B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FAF9E2C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C3CBE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151F8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Створення місцевої системи централізованого </w:t>
            </w:r>
          </w:p>
          <w:p w:rsidR="00584C98" w:rsidRPr="00C75DB5" w:rsidP="00777427" w14:paraId="60BF61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9195B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CD396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6C32DC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764AD7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304CC7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0C94E5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472EAB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646980C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3E7E9C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1A3384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457FDC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553466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6600E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E13FB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9233,909</w:t>
            </w:r>
          </w:p>
        </w:tc>
      </w:tr>
      <w:tr w14:paraId="244AEC09" w14:textId="77777777" w:rsidTr="00777427">
        <w:tblPrEx>
          <w:tblW w:w="10632" w:type="dxa"/>
          <w:tblInd w:w="-714" w:type="dxa"/>
          <w:tblLayout w:type="fixed"/>
          <w:tblLook w:val="04A0"/>
        </w:tblPrEx>
        <w:trPr>
          <w:trHeight w:val="16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F53C86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C3B65F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4DC3931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2EDC0F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61018F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4299E09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0494C74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94DD8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A799D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6A674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ADA7A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3A8B8E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16E637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18DC33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52B01CD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494F93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0CE94A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6CD24A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5A7FD9E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75D733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5BE2AB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області,</w:t>
            </w:r>
          </w:p>
          <w:p w:rsidR="00584C98" w:rsidRPr="00C75DB5" w:rsidP="00777427" w14:paraId="21DE10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F1BC7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7AE2E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260,0</w:t>
            </w:r>
          </w:p>
        </w:tc>
      </w:tr>
      <w:tr w14:paraId="61D1059A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706A20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482E6F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CE3AD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57228B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7916E7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146BD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260,0</w:t>
            </w:r>
          </w:p>
        </w:tc>
      </w:tr>
      <w:tr w14:paraId="2D27A6AB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AD0D48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875913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14FB1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96BD85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956E8C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62DFB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51D95BB4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531BE9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069AA3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0B376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FDD2A0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2A35F6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09010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95F1CB2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A9FE2F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2D381D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727DF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FA6E0C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00A3E8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40E73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C599A22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0DCB40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DF24DF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3A536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43AC44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D87A44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7B596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60C592C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47AFA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CF516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169CF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34395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62D663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55A62B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62E29B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2A834C7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0A19A53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14E3C7A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016E62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02C4A6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4D42E7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1AB020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області, управління будівництва, житлово-комунального </w:t>
            </w:r>
            <w:r w:rsidRPr="00C75DB5">
              <w:rPr>
                <w:rFonts w:ascii="Times New Roman" w:hAnsi="Times New Roman" w:cs="Times New Roman"/>
              </w:rPr>
              <w:t>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1E01B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D9EF4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8973,909</w:t>
            </w:r>
          </w:p>
        </w:tc>
      </w:tr>
      <w:tr w14:paraId="1613BD85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2C5A96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3FFB12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33BE0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B23B5E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4064FD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13194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76C7B1A2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E5A65E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D04B09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7F7E1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B99B2F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273972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77AA2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31,3</w:t>
            </w:r>
          </w:p>
        </w:tc>
      </w:tr>
      <w:tr w14:paraId="0F25828F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5F6858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D6D07E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AD5C2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5A4B26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A5DEAB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00371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</w:t>
            </w:r>
            <w:r w:rsidRPr="00C75DB5">
              <w:rPr>
                <w:rFonts w:ascii="Times New Roman" w:hAnsi="Times New Roman" w:cs="Times New Roman"/>
                <w:lang w:val="en-US"/>
              </w:rPr>
              <w:t>8</w:t>
            </w:r>
            <w:r w:rsidRPr="00C75DB5">
              <w:rPr>
                <w:rFonts w:ascii="Times New Roman" w:hAnsi="Times New Roman" w:cs="Times New Roman"/>
              </w:rPr>
              <w:t>2</w:t>
            </w:r>
            <w:r w:rsidRPr="00C75DB5">
              <w:rPr>
                <w:rFonts w:ascii="Times New Roman" w:hAnsi="Times New Roman" w:cs="Times New Roman"/>
                <w:lang w:val="en-US"/>
              </w:rPr>
              <w:t>5</w:t>
            </w:r>
            <w:r w:rsidRPr="00C75DB5">
              <w:rPr>
                <w:rFonts w:ascii="Times New Roman" w:hAnsi="Times New Roman" w:cs="Times New Roman"/>
              </w:rPr>
              <w:t>,1</w:t>
            </w:r>
          </w:p>
        </w:tc>
      </w:tr>
      <w:tr w14:paraId="0E31825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D0E59A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A91396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052E1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691A7D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CE19CD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64A5F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3717,509</w:t>
            </w:r>
          </w:p>
        </w:tc>
      </w:tr>
      <w:tr w14:paraId="1D863D37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C61D9F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0F2849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2D625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C78982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971374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76374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400,0</w:t>
            </w:r>
          </w:p>
        </w:tc>
      </w:tr>
      <w:tr w14:paraId="52930A7E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1E72A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C44B146" w14:textId="7777777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пожежно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-технічного озброєння, спорядження, обладнання, інвентарю та інструментів, засобів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бронезахисту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ріт, переобладнання (дообладнан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251BC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4CC521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4D74F7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1B59BB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5C88CD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074BF4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07DCD5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3E08DAB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74BA85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329117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0335E6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45CBB3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>Київської області,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329FB7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  <w:p w:rsidR="00584C98" w:rsidRPr="00C75DB5" w:rsidP="00777427" w14:paraId="345E4D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4C98" w:rsidRPr="00C75DB5" w:rsidP="00777427" w14:paraId="20D46B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Субвенція з місцевого бюджету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020BA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lang w:val="en-US"/>
              </w:rPr>
              <w:t>452</w:t>
            </w:r>
            <w:r w:rsidRPr="00C75DB5">
              <w:rPr>
                <w:rFonts w:ascii="Times New Roman" w:hAnsi="Times New Roman" w:cs="Times New Roman"/>
              </w:rPr>
              <w:t>9,9</w:t>
            </w:r>
          </w:p>
        </w:tc>
      </w:tr>
      <w:tr w14:paraId="34EF3B8A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E065BD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4FD24D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E7A08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AB4F28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AC989F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0BE05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7878C53B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8CBFE1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4DF93D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03796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FA859B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8870B0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FBF49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lang w:val="en-US"/>
              </w:rPr>
              <w:t>7</w:t>
            </w:r>
            <w:r w:rsidRPr="00C75DB5">
              <w:rPr>
                <w:rFonts w:ascii="Times New Roman" w:hAnsi="Times New Roman" w:cs="Times New Roman"/>
              </w:rPr>
              <w:t>05,0</w:t>
            </w:r>
          </w:p>
        </w:tc>
      </w:tr>
      <w:tr w14:paraId="683DB35D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C33728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CBD75E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B6085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0E6639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1876D6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37DB2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2324,9</w:t>
            </w:r>
          </w:p>
        </w:tc>
      </w:tr>
      <w:tr w14:paraId="4B53D12F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216E4A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34DD94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C94EB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813F4D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0A5A0D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D1861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1500,0 </w:t>
            </w:r>
          </w:p>
        </w:tc>
      </w:tr>
      <w:tr w14:paraId="0F358F2E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98CE4D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D350EF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78BC5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835687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3F5AD1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2FE41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89E27C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4C281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4E153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34AD8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95578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5EF785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58C70B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66FFEB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02EB4E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1830D4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24649A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4292B4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1127A9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3993E6C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7A08DF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16379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02BBA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0A73E01F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668B30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9A8835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0C431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1A2FD8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4E51F9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4FA1E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553FE9F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A69BC4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568164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52A93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D5B38D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F9FB65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D2310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03EF6C65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FFF674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42A9BC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1A74B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A00CEA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C046B9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09FF7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773F140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31E1FA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5B1360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A7203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30E92F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127DF3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1AB65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6F5037D8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5FAFE6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8FE098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4BFAF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8C22A9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BE931B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C25C0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4AF5F062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37B57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5DE410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584C98" w:rsidRPr="00C75DB5" w:rsidP="00777427" w14:paraId="115B597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84C98" w:rsidRPr="00C75DB5" w:rsidP="00777427" w14:paraId="78843A8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3C6BA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9E1BF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648003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1E08E6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568142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37EE95A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56F066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5FA7DA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45865C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4E84B5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54331A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P="00777427" w14:paraId="477C6E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  <w:p w:rsidR="00584C98" w:rsidRPr="00C75DB5" w:rsidP="00777427" w14:paraId="0BB25E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4F058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36DEB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20,0</w:t>
            </w:r>
          </w:p>
        </w:tc>
      </w:tr>
      <w:tr w14:paraId="7018F203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813B87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798976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3F533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0B3102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0803B2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26A38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59043934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8094E9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819715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31DF9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FE8A83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B8A11C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ADA05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6BF90518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21354C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AA8752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BA2C2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E1C66D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2A3472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CEDDB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 -</w:t>
            </w:r>
          </w:p>
        </w:tc>
      </w:tr>
      <w:tr w14:paraId="23FC9EF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B454A3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C3D6B1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B42FB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3B4277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159DF4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FD7C7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61EBE4E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D6AF74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B9DCD5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FDC4F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1EEAF1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CC0A93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627F6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73CEE79D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47793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A7579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7C011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E712E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571E06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35E2CF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592DB4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49692A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62A1D0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74D4DD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254765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3F0AA47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165561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64968C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E907B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7E192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70,0</w:t>
            </w:r>
          </w:p>
        </w:tc>
      </w:tr>
      <w:tr w14:paraId="25154EE0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398577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6612E2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9345C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8CF1A3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C2C672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E7EE4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7E40E7F7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D7FBA2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815F8C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DF6FA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6EE869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7AF18E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35BA7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20DDC876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B0FEB0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CB89F4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1C3F7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5EABD9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97919D6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5E0EC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699282F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760282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EF1B02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90044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A4EE00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EF4FD6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7AA2D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50,0</w:t>
            </w:r>
          </w:p>
        </w:tc>
      </w:tr>
      <w:tr w14:paraId="597AD16D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CA76FE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E7D198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0485E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353B44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D38067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95E15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10,0</w:t>
            </w:r>
          </w:p>
        </w:tc>
      </w:tr>
      <w:tr w14:paraId="3401FF6E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7C117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5A66F49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75DB5">
              <w:rPr>
                <w:rFonts w:ascii="Times New Roman" w:hAnsi="Times New Roma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C75DB5">
              <w:rPr>
                <w:rFonts w:ascii="Times New Roman" w:hAnsi="Times New Roman"/>
              </w:rPr>
              <w:t>коронавірусом</w:t>
            </w:r>
            <w:r w:rsidRPr="00C75DB5">
              <w:rPr>
                <w:rFonts w:ascii="Times New Roman" w:hAnsi="Times New Roman"/>
              </w:rPr>
              <w:t xml:space="preserve">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D0806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7E8AB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741389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2C9860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6CA86E9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14A686D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538FE2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51E23D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6F628A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3255E7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24AA01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29098D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E81AD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FE29F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027DDFF2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BB0F6B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EF525C4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DB6A9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3A079E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E725AB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40F85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641DA805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204EF6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02601304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AC642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2F0AA0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5B85E8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D0F6E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20B67467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0C3B27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EA15EBC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FBC29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088D14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BD2538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EDA88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384A9DBA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29C56C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2B9F573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309F8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08EF10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6C2ACE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56F42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5F7AEBAB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191B932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E7A77B9" w14:textId="77777777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B4FD5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0C886D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7EA8AD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BDD9A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5DB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14:paraId="75934F0F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9AFDA5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A56E4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290F6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E3C4C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6A3E8E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7CE12D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658D7A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7FB176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560C3F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2EF48C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76CD0E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33B1DC8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4966F2E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0D814E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49C23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4FDBE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60,0</w:t>
            </w:r>
          </w:p>
        </w:tc>
      </w:tr>
      <w:tr w14:paraId="5496F019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F4CEA0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4BB31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C5BCB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5DB5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89D69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584C98" w:rsidRPr="00C75DB5" w:rsidP="00777427" w14:paraId="09E6DA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</w:t>
            </w:r>
            <w:r w:rsidRPr="00C75DB5">
              <w:rPr>
                <w:rFonts w:ascii="Times New Roman" w:hAnsi="Times New Roman" w:cs="Times New Roman"/>
              </w:rPr>
              <w:t xml:space="preserve">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85D2F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29EF18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3300,0</w:t>
            </w:r>
          </w:p>
        </w:tc>
      </w:tr>
      <w:tr w14:paraId="6C8EAE8D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D85CC71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100F15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2C36FB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44941B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96BD5B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58F290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D3D2C92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8CB3C2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7CF716B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C3EFA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70E78D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13D9F93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41FA6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1000,0</w:t>
            </w:r>
          </w:p>
        </w:tc>
      </w:tr>
      <w:tr w14:paraId="3364E574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EE3DCA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694664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362599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B76E63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B6B354E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AE8E3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2300,0</w:t>
            </w:r>
          </w:p>
        </w:tc>
      </w:tr>
      <w:tr w14:paraId="0B6E3B8D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40C35CD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1CEA6A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0FDC7E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5DB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8EC18E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3484644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607FC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-</w:t>
            </w:r>
          </w:p>
        </w:tc>
      </w:tr>
      <w:tr w14:paraId="10B9BFAB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EEF588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F2417BF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06AFD9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3257E78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071796A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4C4BBD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0F88E9" w14:textId="77777777" w:rsidTr="00777427">
        <w:tblPrEx>
          <w:tblW w:w="10632" w:type="dxa"/>
          <w:tblInd w:w="-714" w:type="dxa"/>
          <w:tblLayout w:type="fixed"/>
          <w:tblLook w:val="04A0"/>
        </w:tblPrEx>
        <w:trPr>
          <w:trHeight w:val="3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40FAC0B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EBFEB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Виділення субвенції на придбання легкових автомобілів спеціалізованих та спеціальних автомобілів (типу пікап) по КЕКВ 3110 «Придбання обладнання та предметів довгострокового користування» для забезпечення реалізації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проєкту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 xml:space="preserve">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3C5B7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63139FF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Управління</w:t>
            </w:r>
          </w:p>
          <w:p w:rsidR="00584C98" w:rsidRPr="00C75DB5" w:rsidP="00777427" w14:paraId="02EC83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цивільного захисту,</w:t>
            </w:r>
          </w:p>
          <w:p w:rsidR="00584C98" w:rsidRPr="00C75DB5" w:rsidP="00777427" w14:paraId="467AA5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оборонної роботи та</w:t>
            </w:r>
          </w:p>
          <w:p w:rsidR="00584C98" w:rsidRPr="00C75DB5" w:rsidP="00777427" w14:paraId="6A19820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взаємодії з</w:t>
            </w:r>
          </w:p>
          <w:p w:rsidR="00584C98" w:rsidRPr="00C75DB5" w:rsidP="00777427" w14:paraId="6F9EA6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правоохоронними</w:t>
            </w:r>
          </w:p>
          <w:p w:rsidR="00584C98" w:rsidRPr="00C75DB5" w:rsidP="00777427" w14:paraId="346959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органами</w:t>
            </w:r>
          </w:p>
          <w:p w:rsidR="00584C98" w:rsidRPr="00C75DB5" w:rsidP="00777427" w14:paraId="48A126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виконавчого</w:t>
            </w:r>
          </w:p>
          <w:p w:rsidR="00584C98" w:rsidRPr="00C75DB5" w:rsidP="00777427" w14:paraId="693E68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комітету Броварської</w:t>
            </w:r>
          </w:p>
          <w:p w:rsidR="00584C98" w:rsidRPr="00C75DB5" w:rsidP="00777427" w14:paraId="1A3D54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міської ради</w:t>
            </w:r>
          </w:p>
          <w:p w:rsidR="00584C98" w:rsidRPr="00C75DB5" w:rsidP="00777427" w14:paraId="3DDE4D5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Броварського району</w:t>
            </w:r>
          </w:p>
          <w:p w:rsidR="00584C98" w:rsidRPr="00C75DB5" w:rsidP="00777427" w14:paraId="144AFD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5DB5">
              <w:rPr>
                <w:rFonts w:ascii="Times New Roman" w:hAnsi="Times New Roman" w:cs="Times New Roman"/>
              </w:rPr>
              <w:t xml:space="preserve">Київської області, фінансове управління Броварської міської ради Броварського району Київської області, </w:t>
            </w:r>
            <w:r w:rsidRPr="00C75DB5">
              <w:rPr>
                <w:rFonts w:ascii="Times New Roman" w:hAnsi="Times New Roman" w:cs="Times New Roman"/>
                <w:shd w:val="clear" w:color="auto" w:fill="FFFFFF"/>
              </w:rPr>
              <w:t>Броварське районне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BF81F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8E242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1750,0</w:t>
            </w:r>
          </w:p>
        </w:tc>
      </w:tr>
      <w:tr w14:paraId="0D7FA951" w14:textId="77777777" w:rsidTr="00777427">
        <w:tblPrEx>
          <w:tblW w:w="10632" w:type="dxa"/>
          <w:tblInd w:w="-714" w:type="dxa"/>
          <w:tblLayout w:type="fixed"/>
          <w:tblLook w:val="04A0"/>
        </w:tblPrEx>
        <w:trPr>
          <w:trHeight w:val="2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E0430D4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61D21B37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46B03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288125C9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D934F55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17575C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1750,0</w:t>
            </w:r>
          </w:p>
        </w:tc>
      </w:tr>
      <w:tr w14:paraId="6417BC52" w14:textId="77777777" w:rsidTr="00777427">
        <w:tblPrEx>
          <w:tblW w:w="10632" w:type="dxa"/>
          <w:tblInd w:w="-714" w:type="dxa"/>
          <w:tblLayout w:type="fixed"/>
          <w:tblLook w:val="04A0"/>
        </w:tblPrEx>
        <w:trPr>
          <w:trHeight w:val="40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58F451D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145B6EB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12B200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51D847EC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98" w:rsidRPr="00C75DB5" w:rsidP="00777427" w14:paraId="714C0B90" w14:textId="7777777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0D6483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820F31F" w14:textId="77777777" w:rsidTr="00777427">
        <w:tblPrEx>
          <w:tblW w:w="10632" w:type="dxa"/>
          <w:tblInd w:w="-714" w:type="dxa"/>
          <w:tblLayout w:type="fixed"/>
          <w:tblLook w:val="04A0"/>
        </w:tblPrEx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7DA0788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103D55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1C10485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37B459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1CE3BE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24594,109</w:t>
            </w:r>
          </w:p>
        </w:tc>
      </w:tr>
      <w:tr w14:paraId="0A0C9BBF" w14:textId="77777777" w:rsidTr="00777427">
        <w:tblPrEx>
          <w:tblW w:w="10632" w:type="dxa"/>
          <w:tblInd w:w="-714" w:type="dxa"/>
          <w:tblLayout w:type="fixed"/>
          <w:tblLook w:val="04A0"/>
        </w:tblPrEx>
        <w:trPr>
          <w:trHeight w:val="46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8" w:rsidRPr="00C75DB5" w:rsidP="00777427" w14:paraId="531BE8B7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70BBA9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6A5D62C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1BA327D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8" w:rsidRPr="00C75DB5" w:rsidP="00777427" w14:paraId="5D3D0C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5DB5">
              <w:rPr>
                <w:rFonts w:ascii="Times New Roman" w:hAnsi="Times New Roman" w:cs="Times New Roman"/>
              </w:rPr>
              <w:t>24594,109</w:t>
            </w:r>
            <w:bookmarkStart w:id="2" w:name="_GoBack"/>
            <w:bookmarkEnd w:id="2"/>
          </w:p>
        </w:tc>
      </w:tr>
    </w:tbl>
    <w:p w:rsidR="00584C98" w:rsidP="00584C98" w14:paraId="20BF9859" w14:textId="77777777">
      <w:pPr>
        <w:rPr>
          <w:sz w:val="20"/>
          <w:szCs w:val="20"/>
        </w:rPr>
      </w:pPr>
    </w:p>
    <w:p w:rsidR="00584C98" w:rsidRPr="006028B9" w:rsidP="00584C98" w14:paraId="71445D61" w14:textId="77777777">
      <w:pPr>
        <w:rPr>
          <w:rFonts w:ascii="Times New Roman" w:hAnsi="Times New Roman" w:cs="Times New Roman"/>
          <w:sz w:val="28"/>
          <w:szCs w:val="28"/>
        </w:rPr>
      </w:pPr>
      <w:r w:rsidRPr="006E7FC1">
        <w:rPr>
          <w:rFonts w:ascii="Times New Roman" w:hAnsi="Times New Roman" w:cs="Times New Roman"/>
          <w:sz w:val="28"/>
          <w:szCs w:val="28"/>
        </w:rPr>
        <w:t xml:space="preserve">Міський голова     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          </w:t>
      </w:r>
      <w:r w:rsidRPr="006E7FC1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1702" w:rsidR="00BA170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62AE1"/>
    <w:rsid w:val="004D16B5"/>
    <w:rsid w:val="004F7CAD"/>
    <w:rsid w:val="00520285"/>
    <w:rsid w:val="00523B2E"/>
    <w:rsid w:val="00524AF7"/>
    <w:rsid w:val="00545B76"/>
    <w:rsid w:val="00584C98"/>
    <w:rsid w:val="006028B9"/>
    <w:rsid w:val="00635D96"/>
    <w:rsid w:val="00697513"/>
    <w:rsid w:val="006E7FC1"/>
    <w:rsid w:val="0076454E"/>
    <w:rsid w:val="00777427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A1702"/>
    <w:rsid w:val="00C61A22"/>
    <w:rsid w:val="00C75DB5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semiHidden/>
    <w:unhideWhenUsed/>
    <w:rsid w:val="00584C98"/>
    <w:pPr>
      <w:spacing w:after="120"/>
    </w:pPr>
    <w:rPr>
      <w:rFonts w:ascii="Calibri" w:eastAsia="Calibri" w:hAnsi="Calibri" w:cs="Times New Roman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584C98"/>
    <w:rPr>
      <w:rFonts w:ascii="Calibri" w:eastAsia="Calibri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584C9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A72DB"/>
    <w:rsid w:val="00607594"/>
    <w:rsid w:val="00614D88"/>
    <w:rsid w:val="006734BA"/>
    <w:rsid w:val="006E5641"/>
    <w:rsid w:val="00BB5D9C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5622</Words>
  <Characters>3205</Characters>
  <Application>Microsoft Office Word</Application>
  <DocSecurity>8</DocSecurity>
  <Lines>26</Lines>
  <Paragraphs>17</Paragraphs>
  <ScaleCrop>false</ScaleCrop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2023-03-27T06:24:00Z</dcterms:created>
  <dcterms:modified xsi:type="dcterms:W3CDTF">2025-11-11T07:41:00Z</dcterms:modified>
</cp:coreProperties>
</file>