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4208DA" w:rsidRPr="004208DA" w:rsidP="00B3670E" w14:paraId="5C916CD2" w14:textId="0C3FC106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  <w:r w:rsidR="003306A7">
        <w:rPr>
          <w:rFonts w:ascii="Times New Roman" w:hAnsi="Times New Roman" w:cs="Times New Roman"/>
          <w:sz w:val="28"/>
          <w:szCs w:val="28"/>
        </w:rPr>
        <w:t xml:space="preserve"> 1</w:t>
      </w:r>
    </w:p>
    <w:p w:rsidR="007C582E" w:rsidP="00B3670E" w14:paraId="6E2C2E53" w14:textId="6284E5B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 xml:space="preserve">ішення </w:t>
      </w:r>
      <w:r w:rsidR="00545B76">
        <w:rPr>
          <w:rFonts w:ascii="Times New Roman" w:hAnsi="Times New Roman" w:cs="Times New Roman"/>
          <w:sz w:val="28"/>
          <w:szCs w:val="28"/>
        </w:rPr>
        <w:t xml:space="preserve">виконавчого комітету </w:t>
      </w:r>
      <w:r w:rsidRPr="004208DA" w:rsidR="004208DA">
        <w:rPr>
          <w:rFonts w:ascii="Times New Roman" w:hAnsi="Times New Roman" w:cs="Times New Roman"/>
          <w:sz w:val="28"/>
          <w:szCs w:val="28"/>
        </w:rPr>
        <w:t>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RPr="004208DA" w:rsidP="00B3670E" w14:paraId="6A667878" w14:textId="5615869F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ermEnd w:id="0"/>
    <w:p w:rsidR="004208DA" w:rsidRPr="004208DA" w:rsidP="00B3670E" w14:paraId="78288CAD" w14:textId="68C8A6E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 xml:space="preserve">від </w:t>
      </w:r>
      <w:r w:rsidR="00F13CCA">
        <w:rPr>
          <w:rFonts w:ascii="Times New Roman" w:hAnsi="Times New Roman" w:cs="Times New Roman"/>
          <w:sz w:val="28"/>
          <w:szCs w:val="28"/>
        </w:rPr>
        <w:t>11.11.2025</w:t>
      </w:r>
      <w:r w:rsidRPr="008B6EF2" w:rsidR="00F13CCA">
        <w:rPr>
          <w:rFonts w:ascii="Times New Roman" w:hAnsi="Times New Roman" w:cs="Times New Roman"/>
          <w:sz w:val="28"/>
          <w:szCs w:val="28"/>
        </w:rPr>
        <w:t xml:space="preserve"> </w:t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 w:rsidR="00F13CCA">
        <w:rPr>
          <w:rFonts w:ascii="Times New Roman" w:hAnsi="Times New Roman" w:cs="Times New Roman"/>
          <w:sz w:val="28"/>
          <w:szCs w:val="28"/>
        </w:rPr>
        <w:t>1038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950C8" w:rsidP="008950C8" w14:paraId="6E7EA6EE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permStart w:id="1" w:edGrp="everyone"/>
      <w:r w:rsidRPr="005A3464">
        <w:rPr>
          <w:rFonts w:ascii="Times New Roman" w:hAnsi="Times New Roman" w:cs="Times New Roman"/>
          <w:b/>
          <w:sz w:val="28"/>
          <w:szCs w:val="28"/>
        </w:rPr>
        <w:t>Умови продовження договору оренди об’єкта комунальної власності Броварської міської територіальної громади шляхом аукціону</w:t>
      </w:r>
    </w:p>
    <w:p w:rsidR="008950C8" w:rsidRPr="005A3464" w:rsidP="008950C8" w14:paraId="35DA0EE6" w14:textId="77777777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2" w:name="_GoBack"/>
      <w:bookmarkEnd w:id="2"/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369"/>
        <w:gridCol w:w="6237"/>
      </w:tblGrid>
      <w:tr w14:paraId="35E34DBE" w14:textId="77777777" w:rsidTr="00984CBA">
        <w:tblPrEx>
          <w:tblW w:w="9606" w:type="dxa"/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8950C8" w:rsidRPr="008950C8" w:rsidP="008950C8" w14:paraId="48C33B4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bookmarkStart w:id="3" w:name="_Hlk186528214"/>
            <w:r w:rsidRPr="008950C8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Назва аукціону</w:t>
            </w:r>
          </w:p>
        </w:tc>
        <w:tc>
          <w:tcPr>
            <w:tcW w:w="6237" w:type="dxa"/>
            <w:shd w:val="clear" w:color="auto" w:fill="auto"/>
          </w:tcPr>
          <w:p w:rsidR="008950C8" w:rsidRPr="008950C8" w:rsidP="008950C8" w14:paraId="04C5DE06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pacing w:val="-6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Група нежитлових приміщень, площею 15,1 кв.м., за адресою: Київська область, Броварський район, місто Бровари, вулиця Олімпійська, будинок 10-А, приміщення 1</w:t>
            </w:r>
          </w:p>
        </w:tc>
      </w:tr>
      <w:tr w14:paraId="30DBA014" w14:textId="77777777" w:rsidTr="00984CBA">
        <w:tblPrEx>
          <w:tblW w:w="9606" w:type="dxa"/>
          <w:tblLayout w:type="fixed"/>
          <w:tblLook w:val="00A0"/>
        </w:tblPrEx>
        <w:trPr>
          <w:trHeight w:val="956"/>
        </w:trPr>
        <w:tc>
          <w:tcPr>
            <w:tcW w:w="3369" w:type="dxa"/>
          </w:tcPr>
          <w:p w:rsidR="008950C8" w:rsidRPr="008950C8" w:rsidP="008950C8" w14:paraId="6C2A49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Дата, номер, назва  рішення </w:t>
            </w:r>
          </w:p>
        </w:tc>
        <w:tc>
          <w:tcPr>
            <w:tcW w:w="6237" w:type="dxa"/>
            <w:shd w:val="clear" w:color="auto" w:fill="auto"/>
          </w:tcPr>
          <w:p w:rsidR="008950C8" w:rsidRPr="008950C8" w:rsidP="008950C8" w14:paraId="2D4E533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bCs/>
                <w:sz w:val="24"/>
                <w:szCs w:val="24"/>
              </w:rPr>
              <w:t>Рішення  виконавчого комітету Броварської міської ради Броварського району Київської області від 02.09.2025                №793 «Про продовження оренди об’єкта комунальної власності Броварської міської територіальної громади шляхом аукціону»</w:t>
            </w:r>
          </w:p>
        </w:tc>
      </w:tr>
      <w:tr w14:paraId="485FF2F8" w14:textId="77777777" w:rsidTr="00984CBA">
        <w:tblPrEx>
          <w:tblW w:w="9606" w:type="dxa"/>
          <w:tblLayout w:type="fixed"/>
          <w:tblLook w:val="00A0"/>
        </w:tblPrEx>
        <w:trPr>
          <w:trHeight w:val="690"/>
        </w:trPr>
        <w:tc>
          <w:tcPr>
            <w:tcW w:w="3369" w:type="dxa"/>
          </w:tcPr>
          <w:p w:rsidR="008950C8" w:rsidRPr="008950C8" w:rsidP="008950C8" w14:paraId="7498E81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орендодавця</w:t>
            </w:r>
          </w:p>
          <w:p w:rsidR="008950C8" w:rsidRPr="008950C8" w:rsidP="008950C8" w14:paraId="290CCFD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  <w:shd w:val="clear" w:color="auto" w:fill="auto"/>
          </w:tcPr>
          <w:p w:rsidR="008950C8" w:rsidRPr="008950C8" w:rsidP="008950C8" w14:paraId="6B8E2CF7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Управління з питань комунальної власності та житла Броварської міської ради Броварського району Київської області, що знаходиться за адресою: Україна, 07400, Київська область, Броварський район, місто Бровари, бульвар Незалежності, будинок 2,  телефон +38(045) 947-20-52, e-mail: 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ukv</w:t>
            </w: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bmr</w:t>
            </w: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@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ukr</w:t>
            </w: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net</w:t>
            </w:r>
          </w:p>
        </w:tc>
      </w:tr>
      <w:tr w14:paraId="07F793F9" w14:textId="77777777" w:rsidTr="00984CBA">
        <w:tblPrEx>
          <w:tblW w:w="9606" w:type="dxa"/>
          <w:tblLayout w:type="fixed"/>
          <w:tblLook w:val="00A0"/>
        </w:tblPrEx>
        <w:trPr>
          <w:trHeight w:val="1347"/>
        </w:trPr>
        <w:tc>
          <w:tcPr>
            <w:tcW w:w="3369" w:type="dxa"/>
          </w:tcPr>
          <w:p w:rsidR="008950C8" w:rsidRPr="008950C8" w:rsidP="008950C8" w14:paraId="23F8FC0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Повне найменування та адреса балансоутримувача</w:t>
            </w:r>
          </w:p>
        </w:tc>
        <w:tc>
          <w:tcPr>
            <w:tcW w:w="6237" w:type="dxa"/>
          </w:tcPr>
          <w:p w:rsidR="008950C8" w:rsidRPr="008950C8" w:rsidP="008950C8" w14:paraId="21E9232F" w14:textId="77777777">
            <w:pPr>
              <w:pStyle w:val="21"/>
              <w:shd w:val="clear" w:color="auto" w:fill="auto"/>
              <w:spacing w:before="0"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Комунальне підприємство Броварської міської ради Броварського району Київської області «Житлово-експлуатаційна контора-2»</w:t>
            </w: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, що знаходиться за адресою: Україна, </w:t>
            </w:r>
            <w:r w:rsidRPr="008950C8">
              <w:rPr>
                <w:rFonts w:ascii="Times New Roman" w:hAnsi="Times New Roman" w:cs="Times New Roman"/>
                <w:spacing w:val="-8"/>
                <w:sz w:val="24"/>
                <w:szCs w:val="24"/>
              </w:rPr>
              <w:t xml:space="preserve">07403, Київська область,  Броварський район, місто Бровари, </w:t>
            </w:r>
            <w:r w:rsidRPr="008950C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>вулиця Володимира Великого, будинок 10,</w:t>
            </w: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 телефон: (04594) 6-45-55, 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mail</w:t>
            </w: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Pr="00895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kp_gec-2@ukr.net</w:t>
            </w:r>
          </w:p>
        </w:tc>
      </w:tr>
      <w:tr w14:paraId="0C16E1AE" w14:textId="77777777" w:rsidTr="00984CBA">
        <w:tblPrEx>
          <w:tblW w:w="9606" w:type="dxa"/>
          <w:tblLayout w:type="fixed"/>
          <w:tblLook w:val="00A0"/>
        </w:tblPrEx>
        <w:trPr>
          <w:trHeight w:val="777"/>
        </w:trPr>
        <w:tc>
          <w:tcPr>
            <w:tcW w:w="3369" w:type="dxa"/>
          </w:tcPr>
          <w:p w:rsidR="008950C8" w:rsidRPr="008950C8" w:rsidP="008950C8" w14:paraId="3FF47F6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Інформація про об’єкт оренди</w:t>
            </w:r>
          </w:p>
        </w:tc>
        <w:tc>
          <w:tcPr>
            <w:tcW w:w="6237" w:type="dxa"/>
          </w:tcPr>
          <w:p w:rsidR="008950C8" w:rsidRPr="008950C8" w:rsidP="008950C8" w14:paraId="21C7E131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6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Група нежитлових приміщень, площею 15,1 кв.м., за адресою: Київська область, Броварський район, місто Бровари, вулиця Олімпійська, будинок 10-А, приміщення 1 </w:t>
            </w:r>
          </w:p>
        </w:tc>
      </w:tr>
      <w:tr w14:paraId="23A9D1BA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64DC919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Інформація про чинний договір оренди</w:t>
            </w:r>
          </w:p>
        </w:tc>
        <w:tc>
          <w:tcPr>
            <w:tcW w:w="6237" w:type="dxa"/>
          </w:tcPr>
          <w:p w:rsidR="008950C8" w:rsidRPr="008950C8" w:rsidP="008950C8" w14:paraId="7CCB708D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Фізична особа-підприємець Матяш Валентина Миколаївна, договір оренди № </w:t>
            </w:r>
            <w:r w:rsidRPr="008950C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>10-20 від 01.12.2020  по 30.11.2025</w:t>
            </w: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, цільове використання – під перукарню</w:t>
            </w:r>
            <w:r w:rsidRPr="008950C8">
              <w:rPr>
                <w:rStyle w:val="Strong"/>
                <w:rFonts w:ascii="Times New Roman" w:hAnsi="Times New Roman" w:cs="Times New Roman"/>
                <w:b w:val="0"/>
                <w:sz w:val="24"/>
                <w:szCs w:val="24"/>
              </w:rPr>
              <w:t xml:space="preserve"> </w:t>
            </w:r>
          </w:p>
        </w:tc>
      </w:tr>
      <w:tr w14:paraId="4B2AD15D" w14:textId="77777777" w:rsidTr="00984CBA">
        <w:tblPrEx>
          <w:tblW w:w="9606" w:type="dxa"/>
          <w:tblLayout w:type="fixed"/>
          <w:tblLook w:val="00A0"/>
        </w:tblPrEx>
        <w:trPr>
          <w:trHeight w:val="421"/>
        </w:trPr>
        <w:tc>
          <w:tcPr>
            <w:tcW w:w="3369" w:type="dxa"/>
          </w:tcPr>
          <w:p w:rsidR="008950C8" w:rsidRPr="008950C8" w:rsidP="008950C8" w14:paraId="44DF93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Вартість об'єкта оренди</w:t>
            </w:r>
          </w:p>
        </w:tc>
        <w:tc>
          <w:tcPr>
            <w:tcW w:w="6237" w:type="dxa"/>
          </w:tcPr>
          <w:p w:rsidR="008950C8" w:rsidRPr="008950C8" w:rsidP="008950C8" w14:paraId="5036FB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Вартість об’єкта оренди згідно з висновком про вартість майна станом на 01</w:t>
            </w: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.10.2025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року становить, без ПДВ </w:t>
            </w:r>
          </w:p>
          <w:p w:rsidR="008950C8" w:rsidRPr="008950C8" w:rsidP="008950C8" w14:paraId="686A256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314 658,00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грн</w:t>
            </w:r>
          </w:p>
        </w:tc>
      </w:tr>
      <w:tr w14:paraId="52F3B62A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44AEC5E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Тип об’єкта</w:t>
            </w:r>
          </w:p>
        </w:tc>
        <w:tc>
          <w:tcPr>
            <w:tcW w:w="6237" w:type="dxa"/>
          </w:tcPr>
          <w:p w:rsidR="008950C8" w:rsidRPr="008950C8" w:rsidP="008950C8" w14:paraId="7FEB4F6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нерухоме майно</w:t>
            </w:r>
          </w:p>
          <w:p w:rsidR="008950C8" w:rsidRPr="008950C8" w:rsidP="008950C8" w14:paraId="0152723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4FF219CC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6AA0467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Пропонований строк оренди</w:t>
            </w:r>
          </w:p>
        </w:tc>
        <w:tc>
          <w:tcPr>
            <w:tcW w:w="6237" w:type="dxa"/>
          </w:tcPr>
          <w:p w:rsidR="008950C8" w:rsidRPr="008950C8" w:rsidP="008950C8" w14:paraId="21BC4D6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років </w:t>
            </w:r>
          </w:p>
        </w:tc>
      </w:tr>
      <w:tr w14:paraId="6918E965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15D4757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Інформація про отримання погодження органу управління</w:t>
            </w:r>
          </w:p>
        </w:tc>
        <w:tc>
          <w:tcPr>
            <w:tcW w:w="6237" w:type="dxa"/>
          </w:tcPr>
          <w:p w:rsidR="008950C8" w:rsidRPr="008950C8" w:rsidP="008950C8" w14:paraId="12ABEFBD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14:paraId="34D5CD6F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7BBEA95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Фотографічне зображення майна</w:t>
            </w:r>
          </w:p>
        </w:tc>
        <w:tc>
          <w:tcPr>
            <w:tcW w:w="6237" w:type="dxa"/>
          </w:tcPr>
          <w:p w:rsidR="008950C8" w:rsidRPr="008950C8" w:rsidP="008950C8" w14:paraId="5C72A2A0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Додається </w:t>
            </w:r>
          </w:p>
        </w:tc>
      </w:tr>
      <w:tr w14:paraId="2E0B2E96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0936F817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Загальна і корисна площа об’єкта</w:t>
            </w:r>
          </w:p>
        </w:tc>
        <w:tc>
          <w:tcPr>
            <w:tcW w:w="6237" w:type="dxa"/>
          </w:tcPr>
          <w:p w:rsidR="008950C8" w:rsidRPr="008950C8" w:rsidP="008950C8" w14:paraId="1CD838E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Загальна</w:t>
            </w:r>
            <w:r w:rsidRPr="008950C8">
              <w:rPr>
                <w:rFonts w:ascii="Times New Roman" w:hAnsi="Times New Roman" w:cs="Times New Roman"/>
                <w:spacing w:val="-6"/>
                <w:sz w:val="24"/>
                <w:szCs w:val="24"/>
              </w:rPr>
              <w:t xml:space="preserve"> 15,1 </w:t>
            </w: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кв.м.,  корисна 15,1 кв.м.</w:t>
            </w:r>
          </w:p>
        </w:tc>
      </w:tr>
      <w:tr w14:paraId="50641F30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7E070D5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Технічний стан, інформація про потужність електромережі</w:t>
            </w:r>
            <w:r w:rsidRPr="008950C8">
              <w:rPr>
                <w:rFonts w:ascii="Times New Roman" w:hAnsi="Times New Roman" w:cs="Times New Roman"/>
                <w:sz w:val="24"/>
                <w:szCs w:val="24"/>
              </w:rPr>
              <w:cr/>
              <w:t>і забезпечення</w:t>
            </w:r>
            <w:r w:rsidRPr="008950C8">
              <w:rPr>
                <w:rFonts w:ascii="Times New Roman" w:hAnsi="Times New Roman" w:cs="Times New Roman"/>
                <w:sz w:val="24"/>
                <w:szCs w:val="24"/>
              </w:rPr>
              <w:cr/>
              <w:t xml:space="preserve">комунікаціями </w:t>
            </w:r>
          </w:p>
        </w:tc>
        <w:tc>
          <w:tcPr>
            <w:tcW w:w="6237" w:type="dxa"/>
          </w:tcPr>
          <w:p w:rsidR="008950C8" w:rsidRPr="008950C8" w:rsidP="008950C8" w14:paraId="6F972B60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Технічний стан приміщення - задовільний</w:t>
            </w:r>
          </w:p>
          <w:p w:rsidR="008950C8" w:rsidRPr="008950C8" w:rsidP="008950C8" w14:paraId="1567F66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18DD1FAB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2C0D4B81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Технічний план об’єкта</w:t>
            </w:r>
          </w:p>
        </w:tc>
        <w:tc>
          <w:tcPr>
            <w:tcW w:w="6237" w:type="dxa"/>
          </w:tcPr>
          <w:p w:rsidR="008950C8" w:rsidRPr="008950C8" w:rsidP="008950C8" w14:paraId="15167041" w14:textId="77777777">
            <w:pPr>
              <w:spacing w:after="0" w:line="240" w:lineRule="auto"/>
              <w:rPr>
                <w:rFonts w:ascii="Times New Roman" w:hAnsi="Times New Roman" w:cs="Times New Roman"/>
                <w:color w:val="C00000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Додається</w:t>
            </w:r>
          </w:p>
        </w:tc>
      </w:tr>
      <w:tr w14:paraId="2FA3E559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7614A37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895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Інформація про те, що об’єктом оренди є пам’ятка культурної спадщини, щойно виявлений об’єкт культурної спадщини чи його частина</w:t>
            </w:r>
          </w:p>
        </w:tc>
        <w:tc>
          <w:tcPr>
            <w:tcW w:w="6237" w:type="dxa"/>
          </w:tcPr>
          <w:p w:rsidR="008950C8" w:rsidRPr="008950C8" w:rsidP="008950C8" w14:paraId="10D0A7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Об’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єкт не є </w:t>
            </w:r>
            <w:r w:rsidRPr="008950C8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пам’ятк</w:t>
            </w:r>
            <w:r w:rsidRPr="00895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ою культурної спадщини</w:t>
            </w:r>
          </w:p>
        </w:tc>
      </w:tr>
      <w:tr w14:paraId="2D4F50F7" w14:textId="77777777" w:rsidTr="00984CBA">
        <w:tblPrEx>
          <w:tblW w:w="9606" w:type="dxa"/>
          <w:tblLayout w:type="fixed"/>
          <w:tblLook w:val="00A0"/>
        </w:tblPrEx>
        <w:trPr>
          <w:trHeight w:val="1651"/>
        </w:trPr>
        <w:tc>
          <w:tcPr>
            <w:tcW w:w="3369" w:type="dxa"/>
          </w:tcPr>
          <w:p w:rsidR="008950C8" w:rsidRPr="008950C8" w:rsidP="008950C8" w14:paraId="3DA2573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Інформація про наявність окремих особових рахунків на об’єкт оренди, відкритих постачальниками комунальних послу</w:t>
            </w:r>
          </w:p>
        </w:tc>
        <w:tc>
          <w:tcPr>
            <w:tcW w:w="6237" w:type="dxa"/>
          </w:tcPr>
          <w:p w:rsidR="008950C8" w:rsidRPr="008950C8" w:rsidP="008950C8" w14:paraId="17F857DC" w14:textId="77777777">
            <w:pPr>
              <w:tabs>
                <w:tab w:val="left" w:pos="7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Вартість комунальних послуг, витрат на утримання прибудинкової території, вартість послуг по ремонту і технічному обслуговуванню інженерного обладнання та внутрішньобудинкових мереж, ремонту будівлі, у   т. ч.: покрівлі, фасаду, вивіз сміття тощо, не входить до складу орендної плати та сплачується ОРЕНДАРЕМ окремо на підставі договорів, укладених ОРЕНДАРЕМ з організаціями, що надають такі послуги або відшкодовується балансоутримувачу</w:t>
            </w:r>
          </w:p>
        </w:tc>
      </w:tr>
      <w:tr w14:paraId="39B67100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56E1D67E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Проєкт договору </w:t>
            </w:r>
          </w:p>
        </w:tc>
        <w:tc>
          <w:tcPr>
            <w:tcW w:w="6237" w:type="dxa"/>
          </w:tcPr>
          <w:p w:rsidR="008950C8" w:rsidRPr="008950C8" w:rsidP="008950C8" w14:paraId="30EE738B" w14:textId="77777777">
            <w:pPr>
              <w:pStyle w:val="Heading2"/>
              <w:jc w:val="both"/>
              <w:rPr>
                <w:b w:val="0"/>
                <w:sz w:val="24"/>
                <w:szCs w:val="24"/>
              </w:rPr>
            </w:pPr>
            <w:r w:rsidRPr="008950C8">
              <w:rPr>
                <w:b w:val="0"/>
                <w:sz w:val="24"/>
                <w:szCs w:val="24"/>
              </w:rPr>
              <w:t xml:space="preserve">Додається  </w:t>
            </w:r>
          </w:p>
          <w:p w:rsidR="008950C8" w:rsidRPr="008950C8" w:rsidP="008950C8" w14:paraId="46D3782F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68CCABEE" w14:textId="77777777" w:rsidTr="00984CB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8950C8" w:rsidRPr="008950C8" w:rsidP="008950C8" w14:paraId="2719E33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Умови та додаткові умови оренди</w:t>
            </w:r>
          </w:p>
          <w:p w:rsidR="008950C8" w:rsidRPr="008950C8" w:rsidP="008950C8" w14:paraId="272F9D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7FD20289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0EECAC12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Строк оренди  </w:t>
            </w:r>
          </w:p>
        </w:tc>
        <w:tc>
          <w:tcPr>
            <w:tcW w:w="6237" w:type="dxa"/>
          </w:tcPr>
          <w:p w:rsidR="008950C8" w:rsidRPr="008950C8" w:rsidP="008950C8" w14:paraId="2891E3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5 років</w:t>
            </w:r>
          </w:p>
        </w:tc>
      </w:tr>
      <w:tr w14:paraId="18712337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36B83BD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Наявність рішення про затвердження додаткових умов</w:t>
            </w:r>
          </w:p>
        </w:tc>
        <w:tc>
          <w:tcPr>
            <w:tcW w:w="6237" w:type="dxa"/>
          </w:tcPr>
          <w:p w:rsidR="008950C8" w:rsidRPr="008950C8" w:rsidP="008950C8" w14:paraId="54DC09C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</w:p>
        </w:tc>
      </w:tr>
      <w:tr w14:paraId="0FF6E08C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4760C6BA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Стартова орендна плата </w:t>
            </w:r>
          </w:p>
          <w:p w:rsidR="008950C8" w:rsidRPr="008950C8" w:rsidP="008950C8" w14:paraId="66B4ADED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950C8" w:rsidRPr="008950C8" w:rsidP="008950C8" w14:paraId="3C814D91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3146,58 </w:t>
            </w: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грн за місяць, без урахування ПДВ - </w:t>
            </w:r>
          </w:p>
          <w:p w:rsidR="008950C8" w:rsidRPr="008950C8" w:rsidP="008950C8" w14:paraId="47897FCE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на підвищення ціни;</w:t>
            </w:r>
          </w:p>
          <w:p w:rsidR="008950C8" w:rsidRPr="008950C8" w:rsidP="008950C8" w14:paraId="00F8CA4C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1573,29 грн за місяць, без урахування ПДВ - </w:t>
            </w:r>
          </w:p>
          <w:p w:rsidR="008950C8" w:rsidRPr="008950C8" w:rsidP="008950C8" w14:paraId="63756B8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для електронного аукціону зі зниженням стартової ціни; </w:t>
            </w:r>
          </w:p>
          <w:p w:rsidR="008950C8" w:rsidRPr="008950C8" w:rsidP="008950C8" w14:paraId="2AAACA13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1573,29 грн за місяць, без урахування ПДВ -</w:t>
            </w:r>
          </w:p>
          <w:p w:rsidR="008950C8" w:rsidRPr="008950C8" w:rsidP="008950C8" w14:paraId="75170A66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для електронного аукціону за методом покрокового зниження стартової орендної плати та подальшого подання цінових пропозицій.</w:t>
            </w:r>
          </w:p>
        </w:tc>
      </w:tr>
      <w:tr w14:paraId="06F99FD1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0D110725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Цільове</w:t>
            </w:r>
          </w:p>
          <w:p w:rsidR="008950C8" w:rsidRPr="008950C8" w:rsidP="008950C8" w14:paraId="614BD75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призначення об’єкта оренди</w:t>
            </w:r>
          </w:p>
        </w:tc>
        <w:tc>
          <w:tcPr>
            <w:tcW w:w="6237" w:type="dxa"/>
          </w:tcPr>
          <w:p w:rsidR="008950C8" w:rsidRPr="008950C8" w:rsidP="008950C8" w14:paraId="359096E5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за будь-яким цільовим призначенням, </w:t>
            </w:r>
            <w:r w:rsidRPr="00895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21093FD1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3174D97D" w14:textId="77777777">
            <w:pPr>
              <w:spacing w:after="0" w:line="240" w:lineRule="auto"/>
              <w:rPr>
                <w:rFonts w:ascii="Times New Roman" w:hAnsi="Times New Roman" w:cs="Times New Roman"/>
                <w:color w:val="800000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Обмеження щодо цільового призначення</w:t>
            </w:r>
            <w:r w:rsidRPr="008950C8">
              <w:rPr>
                <w:rFonts w:ascii="Times New Roman" w:hAnsi="Times New Roman" w:cs="Times New Roman"/>
                <w:color w:val="800000"/>
                <w:sz w:val="24"/>
                <w:szCs w:val="24"/>
              </w:rPr>
              <w:t xml:space="preserve"> </w:t>
            </w: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об’єкта оренди, встановлені відповідно до п.54 Порядку (з Додатка 3 до Порядку) </w:t>
            </w:r>
          </w:p>
        </w:tc>
        <w:tc>
          <w:tcPr>
            <w:tcW w:w="6237" w:type="dxa"/>
          </w:tcPr>
          <w:p w:rsidR="008950C8" w:rsidRPr="008950C8" w:rsidP="008950C8" w14:paraId="6AC84B9A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 та організації,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</w:p>
        </w:tc>
      </w:tr>
      <w:tr w14:paraId="300120EC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7AE20BEA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Додаткові умови оренди майна</w:t>
            </w:r>
          </w:p>
        </w:tc>
        <w:tc>
          <w:tcPr>
            <w:tcW w:w="6237" w:type="dxa"/>
          </w:tcPr>
          <w:p w:rsidR="008950C8" w:rsidRPr="008950C8" w:rsidP="008950C8" w14:paraId="4CF00BCA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заборона провадження господарської діяльності у сфері торгівлі товарами підакцизної групи, організації та проведення азартних ігор, у тому числі під розміщення грального обладнання (непрацюючого або резервного) поза межами гральних закладів (спеціальних гральних зон)</w:t>
            </w:r>
            <w:r w:rsidRPr="008950C8">
              <w:rPr>
                <w:rFonts w:ascii="Times New Roman" w:hAnsi="Times New Roman" w:cs="Times New Roman"/>
                <w:iCs/>
                <w:color w:val="FF0000"/>
                <w:sz w:val="24"/>
                <w:szCs w:val="24"/>
              </w:rPr>
              <w:t xml:space="preserve"> </w:t>
            </w:r>
          </w:p>
        </w:tc>
      </w:tr>
      <w:tr w14:paraId="3185A204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3658BDB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Особливі умови :</w:t>
            </w:r>
          </w:p>
        </w:tc>
        <w:tc>
          <w:tcPr>
            <w:tcW w:w="6237" w:type="dxa"/>
          </w:tcPr>
          <w:p w:rsidR="008950C8" w:rsidRPr="008950C8" w:rsidP="008950C8" w14:paraId="057340B2" w14:textId="77777777">
            <w:pPr>
              <w:tabs>
                <w:tab w:val="left" w:pos="993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iCs/>
                <w:sz w:val="24"/>
                <w:szCs w:val="24"/>
              </w:rPr>
              <w:t>До укладання договору оренди або в день підписання такого договору переможець електронного аукціону зобов’язаний сплатити на рахунок, зазначений орендодавцем, авансовий внесок у розмірі однієї місячної орендної плати (в т.ч. ПДВ) та забезпечувальний депозит у розмірі однієї місячної орендної плати (в т.ч. ПДВ). Орендар, визначений за результатами аукціону, зобов’язаний відшкодувати Управлінню з питань комунальної власності та житла Броварської міської ради Броварського району Київської області вартість проведення оцінки об’єкта оренди в розмірі 4300</w:t>
            </w: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  <w:r w:rsidRPr="008950C8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грн.</w:t>
            </w:r>
          </w:p>
        </w:tc>
      </w:tr>
      <w:tr w14:paraId="33055186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6EA53384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Передача майна в суборенду відповідно до підпункту 25.1 пункту 25 Порядку</w:t>
            </w:r>
          </w:p>
        </w:tc>
        <w:tc>
          <w:tcPr>
            <w:tcW w:w="6237" w:type="dxa"/>
          </w:tcPr>
          <w:p w:rsidR="008950C8" w:rsidRPr="008950C8" w:rsidP="008950C8" w14:paraId="52B63468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Майно передається в оренду без права передачі в суборенду</w:t>
            </w:r>
          </w:p>
        </w:tc>
      </w:tr>
      <w:tr w14:paraId="0250501B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6E15500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Вимоги до орендаря</w:t>
            </w:r>
          </w:p>
        </w:tc>
        <w:tc>
          <w:tcPr>
            <w:tcW w:w="6237" w:type="dxa"/>
          </w:tcPr>
          <w:p w:rsidR="008950C8" w:rsidRPr="008950C8" w:rsidP="008950C8" w14:paraId="42AD02C6" w14:textId="77777777">
            <w:pPr>
              <w:tabs>
                <w:tab w:val="left" w:pos="-1134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iCs/>
                <w:color w:val="000000"/>
                <w:sz w:val="24"/>
                <w:szCs w:val="24"/>
              </w:rPr>
              <w:t>Потенційний орендар повинен відповідати вимогам, визначеним статтею 4 Закону України «Про оренду державного та комунального майна»</w:t>
            </w:r>
          </w:p>
        </w:tc>
      </w:tr>
      <w:tr w14:paraId="490A8045" w14:textId="77777777" w:rsidTr="00984CBA">
        <w:tblPrEx>
          <w:tblW w:w="9606" w:type="dxa"/>
          <w:tblLayout w:type="fixed"/>
          <w:tblLook w:val="00A0"/>
        </w:tblPrEx>
        <w:trPr>
          <w:trHeight w:val="393"/>
        </w:trPr>
        <w:tc>
          <w:tcPr>
            <w:tcW w:w="3369" w:type="dxa"/>
          </w:tcPr>
          <w:p w:rsidR="008950C8" w:rsidRPr="008950C8" w:rsidP="008950C8" w14:paraId="5E1DDE0B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Контактні дані (номер телефону і адреса електронної пошти працівника орендодавця (балансоутримувача) для звернень про ознайомлення з об’єктом оренди</w:t>
            </w:r>
          </w:p>
        </w:tc>
        <w:tc>
          <w:tcPr>
            <w:tcW w:w="6237" w:type="dxa"/>
          </w:tcPr>
          <w:p w:rsidR="008950C8" w:rsidRPr="008950C8" w:rsidP="008950C8" w14:paraId="3ADC3BB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Робочі дні: понеділок-четвер з 08:00 до 17:00,  п’ятниця з 08:00 до15:45 год.,  адреса:  Київська область, Броварський район, місто Бровари, бульвар Незалежності, 2, контактна особа: Вікторія ГНАТИШЕНА, </w:t>
            </w:r>
          </w:p>
          <w:p w:rsidR="008950C8" w:rsidRPr="008950C8" w:rsidP="008950C8" w14:paraId="2DEBC5A8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телефон (04594) 7-20-52; е-mail: </w:t>
            </w:r>
            <w:hyperlink r:id="rId4" w:history="1">
              <w:r w:rsidRPr="008950C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ukv</w:t>
              </w:r>
              <w:r w:rsidRPr="008950C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_</w:t>
              </w:r>
              <w:r w:rsidRPr="008950C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bmr</w:t>
              </w:r>
              <w:r w:rsidRPr="008950C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@</w:t>
              </w:r>
              <w:r w:rsidRPr="008950C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ukr</w:t>
              </w:r>
              <w:r w:rsidRPr="008950C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</w:rPr>
                <w:t>.</w:t>
              </w:r>
              <w:r w:rsidRPr="008950C8">
                <w:rPr>
                  <w:rStyle w:val="Hyperlink"/>
                  <w:rFonts w:ascii="Times New Roman" w:hAnsi="Times New Roman"/>
                  <w:color w:val="auto"/>
                  <w:sz w:val="24"/>
                  <w:szCs w:val="24"/>
                  <w:u w:val="none"/>
                  <w:lang w:val="en-US"/>
                </w:rPr>
                <w:t>net</w:t>
              </w:r>
            </w:hyperlink>
          </w:p>
        </w:tc>
      </w:tr>
      <w:tr w14:paraId="1BEEBB16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32E7A06C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Інформація про аукціон (спосіб та дата) Кінцевий  строк подання заяви  на участь в аукціоні, що визначається з урахуванням вимог, установленим Порядком</w:t>
            </w:r>
          </w:p>
        </w:tc>
        <w:tc>
          <w:tcPr>
            <w:tcW w:w="6237" w:type="dxa"/>
          </w:tcPr>
          <w:p w:rsidR="008950C8" w:rsidRPr="008950C8" w:rsidP="008950C8" w14:paraId="7B022267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Період між аукціонами не раніше ніж п’ять календарних днів. Час проведення аукціону встановлюється електронною торговою системою відповідно до вимог Порядку проведення електронних аукціонів. Кінцевий строк подання заяви на участь в аукціоні встановлюється електронною торговою системою для кожного електронного аукціону окремо в проміжку часу з 19-30 до 20-30 години дня, що передує дню проведення електронного аукціону</w:t>
            </w:r>
          </w:p>
        </w:tc>
      </w:tr>
      <w:tr w14:paraId="2DDEE1F9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308C039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Інформація про умови, на яких проводиться аукціон:</w:t>
            </w:r>
          </w:p>
          <w:p w:rsidR="008950C8" w:rsidRPr="008950C8" w:rsidP="008950C8" w14:paraId="0672DECD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7" w:type="dxa"/>
          </w:tcPr>
          <w:p w:rsidR="008950C8" w:rsidRPr="008950C8" w:rsidP="008950C8" w14:paraId="7FDA0642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підвищення стартової орендної плати під час аукціону становить  1% стартової орендної плати;</w:t>
            </w:r>
          </w:p>
          <w:p w:rsidR="008950C8" w:rsidRPr="008950C8" w:rsidP="008950C8" w14:paraId="6A2EFD1F" w14:textId="77777777">
            <w:pPr>
              <w:tabs>
                <w:tab w:val="left" w:pos="132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Розмір мінімального кроку для електронного аукціону зі зниженням стартової ціни та аукціону за методом покрокового зниження стартової орендної плати та подальшого подання цінових пропозицій становить 1% стартової орендної плати для такого аукціону;</w:t>
            </w:r>
          </w:p>
          <w:p w:rsidR="008950C8" w:rsidRPr="008950C8" w:rsidP="008950C8" w14:paraId="27B184E0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Розмір гарантійного внеску – 6293,16 грн.;</w:t>
            </w:r>
          </w:p>
          <w:p w:rsidR="008950C8" w:rsidRPr="008950C8" w:rsidP="008950C8" w14:paraId="60434D74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Розмір реєстраційного внеску – 800,00 грн.</w:t>
            </w:r>
          </w:p>
          <w:p w:rsidR="008950C8" w:rsidRPr="008950C8" w:rsidP="008950C8" w14:paraId="10FF514E" w14:textId="77777777">
            <w:pPr>
              <w:spacing w:after="0" w:line="240" w:lineRule="auto"/>
              <w:ind w:hanging="1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Кількість кроків аукціону за методом покрокового зниження стартової орендної плати та подальшого подання цінових пропозицій - 1.</w:t>
            </w:r>
          </w:p>
        </w:tc>
      </w:tr>
      <w:tr w14:paraId="5A1CC926" w14:textId="77777777" w:rsidTr="00984CBA">
        <w:tblPrEx>
          <w:tblW w:w="9606" w:type="dxa"/>
          <w:tblLayout w:type="fixed"/>
          <w:tblLook w:val="00A0"/>
        </w:tblPrEx>
        <w:tc>
          <w:tcPr>
            <w:tcW w:w="9606" w:type="dxa"/>
            <w:gridSpan w:val="2"/>
          </w:tcPr>
          <w:p w:rsidR="008950C8" w:rsidRPr="008950C8" w:rsidP="008950C8" w14:paraId="5A8FCF9E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Додаткова  інформація</w:t>
            </w:r>
          </w:p>
        </w:tc>
      </w:tr>
      <w:tr w14:paraId="6D361DCE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1D5D8E19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найменування установи (банку, казначейства), її місцезнаходження та номери рахунків у національній та іноземній валюті, відкритих для внесення операторами електронних майданчиків гарантійних внесків, реєстраційних внесків потенційних покупців та проведення переможцями аукціонів розрахунків за придбані об’єкти;</w:t>
            </w:r>
          </w:p>
        </w:tc>
        <w:tc>
          <w:tcPr>
            <w:tcW w:w="6237" w:type="dxa"/>
          </w:tcPr>
          <w:p w:rsidR="008950C8" w:rsidRPr="008950C8" w:rsidP="008950C8" w14:paraId="29212003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Отримувач коштів: </w:t>
            </w:r>
          </w:p>
          <w:p w:rsidR="008950C8" w:rsidRPr="008950C8" w:rsidP="008950C8" w14:paraId="76D5DF2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Управління з питань комунальної власності та житла Броварської міської ради Броварського району Київської області (необхідно обов’язково зазначати призначення платежу)</w:t>
            </w:r>
          </w:p>
          <w:p w:rsidR="008950C8" w:rsidRPr="008950C8" w:rsidP="008950C8" w14:paraId="05DE4FE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ЄДРПОУ 24209727</w:t>
            </w:r>
          </w:p>
          <w:p w:rsidR="008950C8" w:rsidRPr="008950C8" w:rsidP="008950C8" w14:paraId="3CAD2E02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р/р 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UA</w:t>
            </w: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328201720355149006000021776 </w:t>
            </w:r>
          </w:p>
          <w:p w:rsidR="008950C8" w:rsidRPr="008950C8" w:rsidP="008950C8" w14:paraId="5ACAE6AE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Банк: Державна казначейська служба України, м. Київ,</w:t>
            </w:r>
          </w:p>
          <w:p w:rsidR="008950C8" w:rsidRPr="008950C8" w:rsidP="008950C8" w14:paraId="350086E4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МФО 820172</w:t>
            </w:r>
          </w:p>
          <w:p w:rsidR="008950C8" w:rsidRPr="008950C8" w:rsidP="008950C8" w14:paraId="70439EF5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14:paraId="56680105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50224AF7" w14:textId="77777777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895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реквізити рахунків операторів електронних майданчиків, відкритих для сплати потенційними покупцями гарантійних та реєстраційних внесків (зазначаються </w:t>
            </w:r>
            <w:r w:rsidRPr="00895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 xml:space="preserve"> інформаційному повідомленні шляхом розміщення посилання на сторінку офіційного</w:t>
            </w:r>
            <w:r w:rsidRPr="008950C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cr/>
              <w:t>веб-сайта адміністратора, на якій зазначені реквізити таких рахунків)</w:t>
            </w:r>
          </w:p>
        </w:tc>
        <w:tc>
          <w:tcPr>
            <w:tcW w:w="6237" w:type="dxa"/>
          </w:tcPr>
          <w:p w:rsidR="008950C8" w:rsidRPr="008950C8" w:rsidP="008950C8" w14:paraId="4EA2CB8F" w14:textId="7777777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(посилання на сторінку офіційного веб-сайта адміністратора, на якій зазначені реквізити таких рахунків): 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elektronni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majdanchiki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ets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prozorroprodazhi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-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cbd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</w:t>
            </w:r>
          </w:p>
        </w:tc>
      </w:tr>
      <w:tr w14:paraId="5E0D0DEE" w14:textId="77777777" w:rsidTr="00984CBA">
        <w:tblPrEx>
          <w:tblW w:w="9606" w:type="dxa"/>
          <w:tblLayout w:type="fixed"/>
          <w:tblLook w:val="00A0"/>
        </w:tblPrEx>
        <w:tc>
          <w:tcPr>
            <w:tcW w:w="3369" w:type="dxa"/>
          </w:tcPr>
          <w:p w:rsidR="008950C8" w:rsidRPr="008950C8" w:rsidP="008950C8" w14:paraId="6EFBEF03" w14:textId="7777777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>Технічні реквізити оголошення</w:t>
            </w:r>
          </w:p>
        </w:tc>
        <w:tc>
          <w:tcPr>
            <w:tcW w:w="6237" w:type="dxa"/>
          </w:tcPr>
          <w:p w:rsidR="008950C8" w:rsidRPr="008950C8" w:rsidP="008950C8" w14:paraId="520D29E5" w14:textId="77777777">
            <w:pPr>
              <w:tabs>
                <w:tab w:val="left" w:pos="1320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950C8">
              <w:rPr>
                <w:rFonts w:ascii="Times New Roman" w:hAnsi="Times New Roman" w:cs="Times New Roman"/>
                <w:sz w:val="24"/>
                <w:szCs w:val="24"/>
              </w:rPr>
              <w:t xml:space="preserve">Єдине посилання на веб-сторінку адміністратора, на якій є посилання в алфавітному порядку на веб-сторінки операторів електронного майданчика, які мають право використовувати електронний майданчик 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https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://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prozorro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sale</w:t>
            </w:r>
            <w:r w:rsidRPr="008950C8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/</w:t>
            </w:r>
          </w:p>
        </w:tc>
      </w:tr>
      <w:bookmarkEnd w:id="3"/>
    </w:tbl>
    <w:p w:rsidR="008950C8" w:rsidP="008950C8" w14:paraId="504C729A" w14:textId="77777777">
      <w:pPr>
        <w:tabs>
          <w:tab w:val="left" w:pos="0"/>
          <w:tab w:val="left" w:pos="5760"/>
          <w:tab w:val="left" w:pos="71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950C8" w:rsidP="008950C8" w14:paraId="1FD56E91" w14:textId="77777777">
      <w:pPr>
        <w:tabs>
          <w:tab w:val="left" w:pos="0"/>
          <w:tab w:val="left" w:pos="5760"/>
          <w:tab w:val="left" w:pos="711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4F7CAD" w:rsidRPr="00EE06C3" w:rsidP="008950C8" w14:paraId="5FF0D8BD" w14:textId="2DC23E1D">
      <w:pPr>
        <w:tabs>
          <w:tab w:val="left" w:pos="0"/>
          <w:tab w:val="left" w:pos="5760"/>
          <w:tab w:val="left" w:pos="7110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5A3464">
        <w:rPr>
          <w:rFonts w:ascii="Times New Roman" w:hAnsi="Times New Roman" w:cs="Times New Roman"/>
          <w:sz w:val="28"/>
          <w:szCs w:val="28"/>
        </w:rPr>
        <w:t xml:space="preserve">Міський голова               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Pr="005A3464">
        <w:rPr>
          <w:rFonts w:ascii="Times New Roman" w:hAnsi="Times New Roman" w:cs="Times New Roman"/>
          <w:sz w:val="28"/>
          <w:szCs w:val="28"/>
        </w:rPr>
        <w:t>Ігор САПОЖКО</w:t>
      </w:r>
      <w:permEnd w:id="1"/>
    </w:p>
    <w:sectPr w:rsidSect="00C024F0">
      <w:headerReference w:type="default" r:id="rId5"/>
      <w:footerReference w:type="default" r:id="rId6"/>
      <w:pgSz w:w="11906" w:h="16838"/>
      <w:pgMar w:top="1135" w:right="707" w:bottom="1702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024F0" w:rsidR="00C024F0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CaN0fUrvUa2PJvWUKhms36LWjMK/7khslyHURTqFzxKhB2AEYh1CvAoBN12vL1hlEGXw25eZBpbL&#10;knQi8NWBvg==&#10;" w:salt="DJZReecNzMiTenWofFXU0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4464E"/>
    <w:rsid w:val="000E0637"/>
    <w:rsid w:val="000E7ADA"/>
    <w:rsid w:val="0019083E"/>
    <w:rsid w:val="002D71B2"/>
    <w:rsid w:val="003306A7"/>
    <w:rsid w:val="003735BC"/>
    <w:rsid w:val="003A4315"/>
    <w:rsid w:val="003B2A39"/>
    <w:rsid w:val="003D090E"/>
    <w:rsid w:val="004208DA"/>
    <w:rsid w:val="00424AD7"/>
    <w:rsid w:val="004C6C25"/>
    <w:rsid w:val="004F7CAD"/>
    <w:rsid w:val="00520285"/>
    <w:rsid w:val="00524AF7"/>
    <w:rsid w:val="00545B76"/>
    <w:rsid w:val="005A3464"/>
    <w:rsid w:val="00620F0C"/>
    <w:rsid w:val="00784598"/>
    <w:rsid w:val="007C582E"/>
    <w:rsid w:val="0081066D"/>
    <w:rsid w:val="00853C00"/>
    <w:rsid w:val="00893E2E"/>
    <w:rsid w:val="008950C8"/>
    <w:rsid w:val="008B6EF2"/>
    <w:rsid w:val="009E3617"/>
    <w:rsid w:val="00A84A56"/>
    <w:rsid w:val="00B20C04"/>
    <w:rsid w:val="00B3670E"/>
    <w:rsid w:val="00C024F0"/>
    <w:rsid w:val="00CB633A"/>
    <w:rsid w:val="00EE06C3"/>
    <w:rsid w:val="00F1156F"/>
    <w:rsid w:val="00F13CCA"/>
    <w:rsid w:val="00F33B16"/>
    <w:rsid w:val="00FA7F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paragraph" w:styleId="Heading2">
    <w:name w:val="heading 2"/>
    <w:basedOn w:val="Normal"/>
    <w:next w:val="Normal"/>
    <w:link w:val="2"/>
    <w:qFormat/>
    <w:rsid w:val="008950C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character" w:customStyle="1" w:styleId="2">
    <w:name w:val="Заголовок 2 Знак"/>
    <w:basedOn w:val="DefaultParagraphFont"/>
    <w:link w:val="Heading2"/>
    <w:rsid w:val="008950C8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styleId="Hyperlink">
    <w:name w:val="Hyperlink"/>
    <w:rsid w:val="008950C8"/>
    <w:rPr>
      <w:rFonts w:cs="Times New Roman"/>
      <w:color w:val="0000FF"/>
      <w:u w:val="single"/>
    </w:rPr>
  </w:style>
  <w:style w:type="character" w:styleId="Strong">
    <w:name w:val="Strong"/>
    <w:uiPriority w:val="22"/>
    <w:qFormat/>
    <w:rsid w:val="008950C8"/>
    <w:rPr>
      <w:b/>
      <w:bCs/>
    </w:rPr>
  </w:style>
  <w:style w:type="character" w:customStyle="1" w:styleId="20">
    <w:name w:val="Основной текст (2)_"/>
    <w:link w:val="21"/>
    <w:rsid w:val="008950C8"/>
    <w:rPr>
      <w:sz w:val="15"/>
      <w:szCs w:val="15"/>
      <w:shd w:val="clear" w:color="auto" w:fill="FFFFFF"/>
    </w:rPr>
  </w:style>
  <w:style w:type="paragraph" w:customStyle="1" w:styleId="21">
    <w:name w:val="Основной текст (2)"/>
    <w:basedOn w:val="Normal"/>
    <w:link w:val="20"/>
    <w:rsid w:val="008950C8"/>
    <w:pPr>
      <w:widowControl w:val="0"/>
      <w:shd w:val="clear" w:color="auto" w:fill="FFFFFF"/>
      <w:spacing w:before="180" w:after="180" w:line="0" w:lineRule="atLeast"/>
      <w:jc w:val="both"/>
    </w:pPr>
    <w:rPr>
      <w:sz w:val="15"/>
      <w:szCs w:val="15"/>
    </w:rPr>
  </w:style>
  <w:style w:type="paragraph" w:styleId="BalloonText">
    <w:name w:val="Balloon Text"/>
    <w:basedOn w:val="Normal"/>
    <w:link w:val="a1"/>
    <w:uiPriority w:val="99"/>
    <w:semiHidden/>
    <w:unhideWhenUsed/>
    <w:rsid w:val="008950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8950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mailto:ukv_bmr@ukr.net" TargetMode="Externa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glossaryDocument" Target="glossary/document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0E7ADA"/>
    <w:rsid w:val="001043C3"/>
    <w:rsid w:val="0019083E"/>
    <w:rsid w:val="0020123A"/>
    <w:rsid w:val="004D1168"/>
    <w:rsid w:val="00934C4A"/>
    <w:rsid w:val="00C63471"/>
    <w:rsid w:val="00CC74F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4</Pages>
  <Words>1282</Words>
  <Characters>7313</Characters>
  <Application>Microsoft Office Word</Application>
  <DocSecurity>8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8578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30</cp:revision>
  <dcterms:created xsi:type="dcterms:W3CDTF">2021-08-31T06:42:00Z</dcterms:created>
  <dcterms:modified xsi:type="dcterms:W3CDTF">2025-11-10T08:51:00Z</dcterms:modified>
</cp:coreProperties>
</file>