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52C9" w14:textId="707A03B5" w:rsidR="00F10DCF" w:rsidRPr="003676F5" w:rsidRDefault="004C608F" w:rsidP="009F42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08304432"/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</w:t>
      </w:r>
      <w:r w:rsidRPr="004C608F">
        <w:rPr>
          <w:rFonts w:ascii="Times New Roman" w:hAnsi="Times New Roman" w:cs="Times New Roman"/>
          <w:sz w:val="28"/>
          <w:szCs w:val="28"/>
        </w:rPr>
        <w:t>до проєкту рішення</w:t>
      </w:r>
    </w:p>
    <w:p w14:paraId="0497D778" w14:textId="77777777" w:rsidR="00F10DCF" w:rsidRPr="001F609A" w:rsidRDefault="00F10DCF" w:rsidP="00F10DCF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  <w:bookmarkStart w:id="1" w:name="_Hlk137202959"/>
      <w:r w:rsidRPr="001F6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  <w:t>«Про внесення змін до рішення Броварської міської ради Броварського району Київської області від 25.09.2025 № 2269-100-08 «Про надання дозволу комунальному підприємству Броварської міської ради Броварського району Київської області «Бровари-Благоустрій» на отримання кредиту та передачу в заставу майна»</w:t>
      </w:r>
    </w:p>
    <w:p w14:paraId="5031C007" w14:textId="77777777" w:rsidR="00F10DCF" w:rsidRPr="003676F5" w:rsidRDefault="00F10DCF" w:rsidP="00F1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1FA0B78B" w14:textId="77777777" w:rsidR="00F10DCF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44885207"/>
      <w:bookmarkStart w:id="3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3AE11A8" w14:textId="77777777" w:rsidR="00F10DCF" w:rsidRDefault="00F10DCF" w:rsidP="00F10DC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безперебійної роботи та виконання фінансових зобов’язань за договором підряду №73-і/25 від 25.04.2025 року на об’єкті: «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Нове будівництво незавершеного будівництвом вулиці Чубинського Павла на ділянці від вулиці Київської до вулиці Стефаника Василя в м.Бровари Броварської територіальної громади Броварського району Київської області». </w:t>
      </w:r>
    </w:p>
    <w:p w14:paraId="77E842C7" w14:textId="77777777" w:rsidR="00F10DCF" w:rsidRPr="003676F5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2456CA19" w14:textId="77777777" w:rsidR="00F10DCF" w:rsidRPr="001E7A53" w:rsidRDefault="00F10DCF" w:rsidP="00F10DC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Залучення додаткового фінансування для продовження робіт на об’єкті: «Нове будівництво незавершеного будівництвом вулиці Чубинського Павла на ділянці від вулиці Київської до вулиці Стефаника Василя в м.Бровари Броварської територіальної громади Броварського району Київської області» відповідно до </w:t>
      </w: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підряду №73-і/25 від 25.04.2025 року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для КП «Бровари-Благоустрій».</w:t>
      </w:r>
    </w:p>
    <w:p w14:paraId="3093FA06" w14:textId="77777777" w:rsidR="00F10DCF" w:rsidRPr="003676F5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7EB82F5" w14:textId="77777777" w:rsidR="00F10DCF" w:rsidRPr="001E7A53" w:rsidRDefault="00F10DCF" w:rsidP="00F10D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4" w:name="_Hlk137216514"/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Розроблено відповідно до Закону України «Про місцеве самоврядування в Україні» та Закону України «Про публічні закупівлі».</w:t>
      </w:r>
    </w:p>
    <w:p w14:paraId="610BD57B" w14:textId="77777777" w:rsidR="00F10DCF" w:rsidRPr="003676F5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1E09BFC7" w14:textId="77777777" w:rsidR="00F10DCF" w:rsidRPr="003676F5" w:rsidRDefault="00F10DCF" w:rsidP="00F1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Прийняття даного рішення не потребує виділення коштів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з бюджету територіальної громади.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0F04F0" w14:textId="77777777" w:rsidR="00F10DCF" w:rsidRPr="003676F5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163D6E9D" w14:textId="77777777" w:rsidR="00F10DCF" w:rsidRPr="001E7A53" w:rsidRDefault="00F10DCF" w:rsidP="00F10D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повної суми фінансування для виконання робіт за договором</w:t>
      </w: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підряду №73-і/25 від 25.04.2025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на об’єкті: «Нове будівництво незавершеного будівництвом вулиці Чубинського Павла на ділянці від вулиці Київської до вулиці Стефаника Василя в м.Бровари Броварської територіальної громади Броварського району Київської області».</w:t>
      </w:r>
    </w:p>
    <w:p w14:paraId="4DC94797" w14:textId="77777777" w:rsidR="00F10DCF" w:rsidRPr="003676F5" w:rsidRDefault="00F10DCF" w:rsidP="00F10DCF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3DCC3B6E" w14:textId="77777777" w:rsidR="00F10DCF" w:rsidRDefault="00F10DCF" w:rsidP="00F10DC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Start w:id="7" w:name="_Hlk68013621"/>
      <w:bookmarkEnd w:id="5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10C10D" w14:textId="77777777" w:rsidR="00F10DCF" w:rsidRPr="00782B38" w:rsidRDefault="00F10DCF" w:rsidP="00F10DCF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6"/>
    </w:p>
    <w:bookmarkEnd w:id="0"/>
    <w:bookmarkEnd w:id="1"/>
    <w:bookmarkEnd w:id="2"/>
    <w:bookmarkEnd w:id="3"/>
    <w:bookmarkEnd w:id="4"/>
    <w:bookmarkEnd w:id="7"/>
    <w:p w14:paraId="20CB049D" w14:textId="77777777" w:rsidR="00F10DCF" w:rsidRPr="00D01B68" w:rsidRDefault="00F10DCF" w:rsidP="00F10DCF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D01B68">
        <w:rPr>
          <w:rStyle w:val="a4"/>
          <w:sz w:val="28"/>
          <w:szCs w:val="28"/>
        </w:rPr>
        <w:t>7. Порівняльна таблиця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68"/>
      </w:tblGrid>
      <w:tr w:rsidR="00F10DCF" w:rsidRPr="00D01B68" w14:paraId="68E9649C" w14:textId="77777777" w:rsidTr="005466EE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7CBC4D" w14:textId="77777777" w:rsidR="00F10DCF" w:rsidRPr="00D01B68" w:rsidRDefault="00F10DCF" w:rsidP="005466EE">
            <w:pPr>
              <w:pStyle w:val="a3"/>
              <w:spacing w:before="0" w:beforeAutospacing="0" w:after="0" w:afterAutospacing="0"/>
              <w:jc w:val="center"/>
              <w:rPr>
                <w:color w:val="303030"/>
                <w:sz w:val="28"/>
                <w:szCs w:val="28"/>
              </w:rPr>
            </w:pPr>
            <w:r>
              <w:rPr>
                <w:rStyle w:val="a4"/>
              </w:rPr>
              <w:t>БУЛО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509176" w14:textId="77777777" w:rsidR="00F10DCF" w:rsidRPr="00D01B68" w:rsidRDefault="00F10DCF" w:rsidP="005466EE">
            <w:pPr>
              <w:pStyle w:val="a3"/>
              <w:spacing w:before="0" w:beforeAutospacing="0" w:after="0" w:afterAutospacing="0"/>
              <w:jc w:val="center"/>
              <w:rPr>
                <w:color w:val="303030"/>
                <w:sz w:val="28"/>
                <w:szCs w:val="28"/>
              </w:rPr>
            </w:pPr>
            <w:r>
              <w:rPr>
                <w:rStyle w:val="a4"/>
              </w:rPr>
              <w:t>СТАЛО</w:t>
            </w:r>
          </w:p>
        </w:tc>
      </w:tr>
      <w:tr w:rsidR="00F10DCF" w:rsidRPr="00D01B68" w14:paraId="476A0C5F" w14:textId="77777777" w:rsidTr="005466EE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C5A18B" w14:textId="77777777" w:rsidR="00F10DCF" w:rsidRPr="00D01B68" w:rsidRDefault="00F10DCF" w:rsidP="005466EE">
            <w:pPr>
              <w:pStyle w:val="a6"/>
              <w:ind w:left="130" w:right="141"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D01B68">
              <w:rPr>
                <w:rFonts w:eastAsia="Times New Roman" w:cs="Times New Roman"/>
                <w:b/>
                <w:szCs w:val="28"/>
                <w:lang w:eastAsia="ar-SA"/>
              </w:rPr>
              <w:t>Абзац 4 пункту 1.2 рішення.</w:t>
            </w:r>
          </w:p>
          <w:p w14:paraId="24D3286A" w14:textId="77777777" w:rsidR="00F10DCF" w:rsidRPr="00D01B68" w:rsidRDefault="00F10DCF" w:rsidP="005466EE">
            <w:pPr>
              <w:pStyle w:val="a6"/>
              <w:numPr>
                <w:ilvl w:val="0"/>
                <w:numId w:val="3"/>
              </w:numPr>
              <w:ind w:right="141"/>
              <w:rPr>
                <w:rFonts w:eastAsia="Times New Roman" w:cs="Times New Roman"/>
                <w:szCs w:val="28"/>
                <w:lang w:eastAsia="ar-SA"/>
              </w:rPr>
            </w:pPr>
            <w:r w:rsidRPr="00D01B68">
              <w:rPr>
                <w:rFonts w:eastAsia="Times New Roman" w:cs="Times New Roman"/>
                <w:szCs w:val="28"/>
                <w:lang w:eastAsia="ar-SA"/>
              </w:rPr>
              <w:t>базова відсоткова ставка – змінювана, визначається за розміром</w:t>
            </w:r>
            <w:r w:rsidRPr="00D01B68">
              <w:rPr>
                <w:szCs w:val="28"/>
                <w:lang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індикативної ставки </w:t>
            </w:r>
            <w:r w:rsidRPr="00D01B68">
              <w:rPr>
                <w:rFonts w:eastAsia="Times New Roman" w:cs="Times New Roman"/>
                <w:szCs w:val="28"/>
                <w:lang w:val="ru-RU" w:eastAsia="ar-SA"/>
              </w:rPr>
              <w:t>UIRD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 (український індекс ставок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lastRenderedPageBreak/>
              <w:t>за депозитами фізичних</w:t>
            </w:r>
            <w:r w:rsidRPr="00D01B68">
              <w:rPr>
                <w:szCs w:val="28"/>
                <w:lang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осіб у гривні строком на 3 (три) місяці), збільшеної на маржу в </w:t>
            </w:r>
            <w:r w:rsidRPr="00BA4567">
              <w:rPr>
                <w:rFonts w:eastAsia="Times New Roman" w:cs="Times New Roman"/>
                <w:b/>
                <w:szCs w:val="28"/>
                <w:lang w:eastAsia="ar-SA"/>
              </w:rPr>
              <w:t>5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 процентних</w:t>
            </w:r>
            <w:r w:rsidRPr="00D01B68">
              <w:rPr>
                <w:szCs w:val="28"/>
                <w:lang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пунктів, але не менше </w:t>
            </w:r>
            <w:r w:rsidRPr="00BA4567">
              <w:rPr>
                <w:rFonts w:eastAsia="Times New Roman" w:cs="Times New Roman"/>
                <w:b/>
                <w:szCs w:val="28"/>
                <w:lang w:eastAsia="ar-SA"/>
              </w:rPr>
              <w:t>5,0%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 річних та не більше 23,0% річних (у відповідності</w:t>
            </w:r>
            <w:r w:rsidRPr="00D01B68">
              <w:rPr>
                <w:szCs w:val="28"/>
                <w:lang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>до Порядку надання фінансової державної підтримки суб’єктам</w:t>
            </w:r>
            <w:r w:rsidRPr="00D01B68">
              <w:rPr>
                <w:szCs w:val="28"/>
                <w:lang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 xml:space="preserve">підприємництва, затвердженого постановою </w:t>
            </w:r>
            <w:r w:rsidRPr="00D01B68">
              <w:rPr>
                <w:rFonts w:eastAsia="Times New Roman" w:cs="Times New Roman"/>
                <w:szCs w:val="28"/>
                <w:lang w:val="ru-RU" w:eastAsia="ar-SA"/>
              </w:rPr>
              <w:t>Кабінету Міністрів України від 24</w:t>
            </w:r>
            <w:r w:rsidRPr="00D01B68">
              <w:rPr>
                <w:szCs w:val="28"/>
                <w:lang w:val="ru-RU" w:eastAsia="ar-SA"/>
              </w:rPr>
              <w:t xml:space="preserve"> </w:t>
            </w:r>
            <w:r w:rsidRPr="00D01B68">
              <w:rPr>
                <w:rFonts w:eastAsia="Times New Roman" w:cs="Times New Roman"/>
                <w:szCs w:val="28"/>
                <w:lang w:val="ru-RU" w:eastAsia="ar-SA"/>
              </w:rPr>
              <w:t xml:space="preserve">січня 2020 р. № 28 (зі </w:t>
            </w:r>
            <w:proofErr w:type="gramStart"/>
            <w:r w:rsidRPr="00D01B68">
              <w:rPr>
                <w:rFonts w:eastAsia="Times New Roman" w:cs="Times New Roman"/>
                <w:szCs w:val="28"/>
                <w:lang w:val="ru-RU" w:eastAsia="ar-SA"/>
              </w:rPr>
              <w:t>змінами));</w:t>
            </w:r>
            <w:r w:rsidRPr="00D01B68">
              <w:rPr>
                <w:rFonts w:eastAsia="Times New Roman" w:cs="Times New Roman"/>
                <w:szCs w:val="28"/>
                <w:lang w:eastAsia="ar-SA"/>
              </w:rPr>
              <w:t>.</w:t>
            </w:r>
            <w:proofErr w:type="gramEnd"/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C238F5" w14:textId="77777777" w:rsidR="00F10DCF" w:rsidRPr="00D01B68" w:rsidRDefault="00F10DCF" w:rsidP="005466EE">
            <w:pPr>
              <w:pStyle w:val="a6"/>
              <w:ind w:left="130" w:right="141"/>
              <w:rPr>
                <w:rFonts w:eastAsia="Times New Roman" w:cs="Times New Roman"/>
                <w:b/>
                <w:szCs w:val="28"/>
                <w:lang w:eastAsia="ar-SA"/>
              </w:rPr>
            </w:pPr>
            <w:r w:rsidRPr="00D01B68">
              <w:rPr>
                <w:rFonts w:eastAsia="Times New Roman" w:cs="Times New Roman"/>
                <w:b/>
                <w:szCs w:val="28"/>
                <w:lang w:eastAsia="ar-SA"/>
              </w:rPr>
              <w:lastRenderedPageBreak/>
              <w:t>Абзац 4 пункту 1.2 рішення.</w:t>
            </w:r>
          </w:p>
          <w:p w14:paraId="5D0FEFA9" w14:textId="77777777" w:rsidR="00F10DCF" w:rsidRPr="00D01B68" w:rsidRDefault="00F10DCF" w:rsidP="005466EE">
            <w:pPr>
              <w:pStyle w:val="a6"/>
              <w:numPr>
                <w:ilvl w:val="0"/>
                <w:numId w:val="3"/>
              </w:numPr>
              <w:ind w:right="141"/>
              <w:rPr>
                <w:color w:val="303030"/>
                <w:szCs w:val="28"/>
              </w:rPr>
            </w:pPr>
            <w:r w:rsidRPr="00D01B68">
              <w:rPr>
                <w:color w:val="303030"/>
                <w:szCs w:val="28"/>
              </w:rPr>
              <w:t xml:space="preserve">базова відсоткова ставка – змінювана, визначається за розміром індикативної ставки UIRD (український індекс ставок за </w:t>
            </w:r>
            <w:r w:rsidRPr="00D01B68">
              <w:rPr>
                <w:color w:val="303030"/>
                <w:szCs w:val="28"/>
              </w:rPr>
              <w:lastRenderedPageBreak/>
              <w:t xml:space="preserve">депозитами фізичних осіб у гривні строком на 3 (три) місяці), збільшеної на маржу в </w:t>
            </w:r>
            <w:r w:rsidRPr="00D01B68">
              <w:rPr>
                <w:b/>
                <w:color w:val="303030"/>
                <w:szCs w:val="28"/>
              </w:rPr>
              <w:t>6</w:t>
            </w:r>
            <w:r w:rsidRPr="00D01B68">
              <w:rPr>
                <w:color w:val="303030"/>
                <w:szCs w:val="28"/>
              </w:rPr>
              <w:t xml:space="preserve"> процентних пунктів, але не менше </w:t>
            </w:r>
            <w:r w:rsidRPr="00D01B68">
              <w:rPr>
                <w:b/>
                <w:color w:val="303030"/>
                <w:szCs w:val="28"/>
              </w:rPr>
              <w:t>6,0%</w:t>
            </w:r>
            <w:r w:rsidRPr="00D01B68">
              <w:rPr>
                <w:color w:val="303030"/>
                <w:szCs w:val="28"/>
              </w:rPr>
              <w:t xml:space="preserve"> річних та не більше 23,0% річних (у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р. № 28 (зі змінами));</w:t>
            </w:r>
          </w:p>
        </w:tc>
      </w:tr>
    </w:tbl>
    <w:p w14:paraId="4A697A85" w14:textId="77777777" w:rsidR="00F10DCF" w:rsidRDefault="00F10DCF" w:rsidP="00F10DCF">
      <w:pPr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 </w:t>
      </w:r>
    </w:p>
    <w:p w14:paraId="4B8E0A45" w14:textId="77777777" w:rsidR="00F10DCF" w:rsidRPr="001E7A53" w:rsidRDefault="00F10DCF" w:rsidP="00F10DCF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p w14:paraId="232CDD9F" w14:textId="77777777" w:rsidR="009B7D79" w:rsidRPr="00F10DCF" w:rsidRDefault="009B7D79" w:rsidP="00F10DCF"/>
    <w:sectPr w:rsidR="009B7D79" w:rsidRPr="00F10DCF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227"/>
    <w:multiLevelType w:val="hybridMultilevel"/>
    <w:tmpl w:val="3ECA28E8"/>
    <w:lvl w:ilvl="0" w:tplc="41D2721C">
      <w:start w:val="2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C608F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42F6"/>
    <w:rsid w:val="00A218AE"/>
    <w:rsid w:val="00B35D4C"/>
    <w:rsid w:val="00B46089"/>
    <w:rsid w:val="00B80167"/>
    <w:rsid w:val="00BF6942"/>
    <w:rsid w:val="00D5049E"/>
    <w:rsid w:val="00D92C45"/>
    <w:rsid w:val="00DD7BFD"/>
    <w:rsid w:val="00F10DC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9366"/>
  <w15:docId w15:val="{B7A11E22-A3B7-4361-A484-16168CD4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10DCF"/>
    <w:pPr>
      <w:ind w:left="720"/>
      <w:contextualSpacing/>
    </w:pPr>
  </w:style>
  <w:style w:type="paragraph" w:styleId="a6">
    <w:name w:val="No Spacing"/>
    <w:uiPriority w:val="1"/>
    <w:qFormat/>
    <w:rsid w:val="00F10DCF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2025-10-27T13:34:00Z</dcterms:modified>
</cp:coreProperties>
</file>