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2FDF24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8EA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E58EA" w:rsidRPr="00E827BD" w:rsidP="002E58EA" w14:paraId="7AF02D0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E827BD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E827BD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E827BD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E827BD">
        <w:rPr>
          <w:b/>
          <w:bCs/>
          <w:sz w:val="28"/>
          <w:szCs w:val="28"/>
          <w:lang w:val="uk-UA"/>
        </w:rPr>
        <w:t>та підлягає списанню:</w:t>
      </w:r>
    </w:p>
    <w:p w:rsidR="002E58EA" w:rsidRPr="00841D14" w:rsidP="002E58EA" w14:paraId="6AFB5920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559"/>
        <w:gridCol w:w="851"/>
        <w:gridCol w:w="4394"/>
        <w:gridCol w:w="1276"/>
        <w:gridCol w:w="1134"/>
        <w:gridCol w:w="1417"/>
        <w:gridCol w:w="1276"/>
      </w:tblGrid>
      <w:tr w14:paraId="27B20217" w14:textId="77777777" w:rsidTr="00BE643C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479711D7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2E58EA">
              <w:t xml:space="preserve">№ </w:t>
            </w:r>
            <w:r w:rsidRPr="002E58EA">
              <w:t>п</w:t>
            </w:r>
            <w:r w:rsidRPr="002E58EA">
              <w:t>/</w:t>
            </w:r>
            <w:r w:rsidRPr="002E58EA"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099450A2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t>Назва</w:t>
            </w:r>
            <w:r w:rsidRPr="002E58EA">
              <w:rPr>
                <w:lang w:val="uk-UA"/>
              </w:rPr>
              <w:t xml:space="preserve"> основних</w:t>
            </w:r>
          </w:p>
          <w:p w:rsidR="002E58EA" w:rsidRPr="002E58EA" w:rsidP="002E58EA" w14:paraId="19E5FD11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2E58EA">
              <w:rPr>
                <w:lang w:val="uk-UA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272A4114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t>Інвен</w:t>
            </w:r>
            <w:r w:rsidRPr="002E58EA">
              <w:rPr>
                <w:lang w:val="uk-UA"/>
              </w:rPr>
              <w:t>тарний</w:t>
            </w:r>
          </w:p>
          <w:p w:rsidR="002E58EA" w:rsidRPr="002E58EA" w:rsidP="002E58EA" w14:paraId="1B0F762F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2E58EA"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2E58EA" w14:paraId="3B359B5A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2E58EA">
              <w:rPr>
                <w:lang w:val="uk-UA" w:eastAsia="uk-UA"/>
              </w:rPr>
              <w:t>Кіль 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1295A0F8" w14:textId="77777777">
            <w:pPr>
              <w:pStyle w:val="NoSpacing"/>
              <w:jc w:val="center"/>
              <w:rPr>
                <w:lang w:val="uk-UA"/>
              </w:rPr>
            </w:pPr>
          </w:p>
          <w:p w:rsidR="002E58EA" w:rsidRPr="002E58EA" w:rsidP="002E58EA" w14:paraId="114CF255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rPr>
                <w:lang w:val="uk-UA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4FF96F1C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t>Первісна вартіст</w:t>
            </w:r>
            <w:r w:rsidRPr="002E58EA">
              <w:rPr>
                <w:lang w:val="uk-UA"/>
              </w:rPr>
              <w:t>ь</w:t>
            </w:r>
          </w:p>
          <w:p w:rsidR="002E58EA" w:rsidRPr="002E58EA" w:rsidP="002E58EA" w14:paraId="2F2862E9" w14:textId="77777777">
            <w:pPr>
              <w:pStyle w:val="NoSpacing"/>
              <w:jc w:val="center"/>
              <w:rPr>
                <w:lang w:val="uk-UA" w:eastAsia="uk-UA"/>
              </w:rPr>
            </w:pPr>
            <w:bookmarkStart w:id="2" w:name="_GoBack"/>
            <w:bookmarkEnd w:id="2"/>
            <w:r w:rsidRPr="002E58EA"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3B67410A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rPr>
                <w:lang w:val="uk-UA"/>
              </w:rPr>
              <w:t>Знос</w:t>
            </w:r>
          </w:p>
          <w:p w:rsidR="002E58EA" w:rsidRPr="002E58EA" w:rsidP="002E58EA" w14:paraId="6B2AB933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rPr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610FD456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rPr>
                <w:lang w:val="uk-UA"/>
              </w:rPr>
              <w:t>Залишкова вартість</w:t>
            </w:r>
          </w:p>
          <w:p w:rsidR="002E58EA" w:rsidRPr="002E58EA" w:rsidP="002E58EA" w14:paraId="3751CCEC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rPr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2E58EA" w14:paraId="582F3FDE" w14:textId="77777777">
            <w:pPr>
              <w:pStyle w:val="NoSpacing"/>
              <w:jc w:val="center"/>
              <w:rPr>
                <w:lang w:val="uk-UA"/>
              </w:rPr>
            </w:pPr>
            <w:r w:rsidRPr="002E58EA">
              <w:rPr>
                <w:lang w:val="uk-UA"/>
              </w:rPr>
              <w:t>Рік введення в експлуатацію</w:t>
            </w:r>
          </w:p>
        </w:tc>
      </w:tr>
      <w:tr w14:paraId="4D8AF17B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7306E9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6B2750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5E3A6C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26A6B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47B082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599478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2FEA85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5314EC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EA" w:rsidRPr="002E58EA" w:rsidP="00BE643C" w14:paraId="64D4AA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7B5A70C7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65EE4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1826C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r w:rsidRPr="002E5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 SPER PRT 300 M 40050300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39156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  <w:r w:rsidRPr="002E5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9B2A0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34D6D91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Корпус насоса пошкоджений, має раковини від корозії, згорів  електродвигун,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3153E0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2774,30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9E362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2774,30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233931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42F08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0F5C0C9E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7A583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3BFD18F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r w:rsidRPr="002E5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 SPER PRT 300 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0D717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6AD0D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37F0664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Корпус насоса пошкоджений, має раковини від корозії, згорів </w:t>
            </w:r>
          </w:p>
          <w:p w:rsidR="002E58EA" w:rsidRPr="002E58EA" w:rsidP="00BE643C" w14:paraId="1C91742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 електродвигун,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132126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3548,92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9C44B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3548,92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A9CAA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756FE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657DB4FE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95CB4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4765E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Лічильник теплової 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енергії Х-12, </w:t>
            </w:r>
          </w:p>
          <w:p w:rsidR="002E58EA" w:rsidRPr="002E58EA" w:rsidP="00BE643C" w14:paraId="5C07D3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 № 02390, </w:t>
            </w:r>
            <w:r w:rsidRPr="002E5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334B44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10405000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98633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C6EBC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Не пройшов метрологічну повірку,похибка перевищує допустиму 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норму,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1F3BA8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EAAC3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82586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2E5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22B71A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314CA059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229555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601F3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Пересувна каналізаційна насосна станція </w:t>
            </w:r>
          </w:p>
          <w:p w:rsidR="002E58EA" w:rsidRPr="002E58EA" w:rsidP="00BE643C" w14:paraId="23DEA7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2FD4BE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10310583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F9AE0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39AB47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В результаті довготривалої експлуатації та процесу корозії прогнила підлога, дверцята не зачиняються, оскільки петлі пошкоджені іржею, в цілому контейнер технічно несправний. Насос вийшов з ладу, морально застарілий, енергоємний, має серйозні пошкодження: корпус насоса зношений  має раковини від корозії.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210B48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1788,14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8EA15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1788,14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73820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1F4190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228C08E9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3B038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A6B82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Насос КМ 100-80-160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98A08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10401923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F6D3B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CA0D7A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Розбита посадка робочого колеса, вібрація по валу, не центрується вал насоса, обламані отвори кріплення, тріщина вздовж фланця. Несправності електродвигуна: пошкодження магнітопроводу статора, просадка місць підшипників, 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міжвиткове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  замикання обмотки, зсув обмотки ротора по валу, замалий опір ізоляції обмотки,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17DF2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312,51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7C7CB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312,51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16E069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3A31C6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70EA12FA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13E89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727BF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Насос К 90/35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1AE587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10401920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28F6A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300DDC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Розбита посадка робочого колеса, вібрація по валу, не центрується вал насоса, обламані отвори кріплення, 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тріщина вздовж фланця. Несправності електродвигуна: пошкодження магнітопроводу статора, просадка місць підшипників, 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міжвиткове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 замикання обмотки, зсув обмотки ротора по валу, замалий опір ізоляції обмотки,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34870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1D224F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312,50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8438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2BC67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6C923A2C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EE704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FAECE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03356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10402053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C9D04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ECBEF4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 xml:space="preserve"> (Р=10атм.),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0A638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5085,60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3C8CC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5085,60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958A3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287A08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14:paraId="778550E6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0CE97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086C6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Водонагрівач ПВ-10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D6A22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10402200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BB82A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35008C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В чотирьох секціях із одинадцяти 70% латунних трубок зношено і не витримали випробування тиском  (Р=10атм.),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06E1E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5491,27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B8D3F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5491,27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4CE93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3409D0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09A972C1" w14:textId="77777777" w:rsidTr="00BE643C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507D8A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7B4989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F35E7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1F4BF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0551BF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2C1CDB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19313,25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A0E57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19313,24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432E69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8E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EA" w:rsidRPr="002E58EA" w:rsidP="00BE643C" w14:paraId="66814E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8EA" w:rsidRPr="002E58EA" w:rsidP="002E58EA" w14:paraId="44A40578" w14:textId="77777777">
      <w:pPr>
        <w:rPr>
          <w:rFonts w:ascii="Times New Roman" w:hAnsi="Times New Roman" w:cs="Times New Roman"/>
          <w:sz w:val="24"/>
          <w:szCs w:val="24"/>
        </w:rPr>
      </w:pPr>
    </w:p>
    <w:p w:rsidR="002E58EA" w:rsidRPr="002E58EA" w:rsidP="002E58EA" w14:paraId="3F3CCF72" w14:textId="38B0C2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8E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</w:r>
      <w:r w:rsidRPr="002E58EA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BE2C50" w14:paraId="18507996" w14:textId="0EF57E0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58EA" w:rsidR="002E58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534D6"/>
    <w:rsid w:val="002D569F"/>
    <w:rsid w:val="002E58EA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41D14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BE643C"/>
    <w:rsid w:val="00CB633A"/>
    <w:rsid w:val="00CC4EDA"/>
    <w:rsid w:val="00E827BD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E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E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E5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E66B1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391</Words>
  <Characters>2232</Characters>
  <Application>Microsoft Office Word</Application>
  <DocSecurity>8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2025-10-10T07:58:00Z</dcterms:modified>
</cp:coreProperties>
</file>