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ПС-385</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017238" w:rsidRPr="00017238" w:rsidP="00017238" w14:paraId="02EB5CA5" w14:textId="167CC900">
      <w:pPr>
        <w:shd w:val="clear" w:color="auto" w:fill="FFFFFF"/>
        <w:tabs>
          <w:tab w:val="left" w:pos="5160"/>
          <w:tab w:val="left" w:pos="7469"/>
        </w:tabs>
        <w:spacing w:after="0" w:line="240" w:lineRule="auto"/>
        <w:ind w:left="5103"/>
        <w:contextualSpacing/>
        <w:jc w:val="center"/>
        <w:rPr>
          <w:rFonts w:ascii="Times New Roman" w:hAnsi="Times New Roman" w:cs="Times New Roman"/>
          <w:sz w:val="28"/>
          <w:szCs w:val="28"/>
        </w:rPr>
      </w:pPr>
      <w:permStart w:id="0" w:edGrp="everyone"/>
      <w:r w:rsidRPr="00017238">
        <w:rPr>
          <w:rFonts w:ascii="Times New Roman" w:hAnsi="Times New Roman" w:cs="Times New Roman"/>
          <w:sz w:val="28"/>
          <w:szCs w:val="28"/>
        </w:rPr>
        <w:t>Додаток 1</w:t>
      </w:r>
    </w:p>
    <w:p w:rsidR="00017238" w:rsidRPr="00017238" w:rsidP="00017238" w14:paraId="1A4DE6C2" w14:textId="5D7468A5">
      <w:pPr>
        <w:shd w:val="clear" w:color="auto" w:fill="FFFFFF"/>
        <w:tabs>
          <w:tab w:val="left" w:pos="5160"/>
          <w:tab w:val="left" w:pos="7469"/>
        </w:tabs>
        <w:spacing w:after="0" w:line="240" w:lineRule="auto"/>
        <w:ind w:left="5103"/>
        <w:contextualSpacing/>
        <w:jc w:val="center"/>
        <w:rPr>
          <w:rFonts w:ascii="Times New Roman" w:hAnsi="Times New Roman" w:cs="Times New Roman"/>
          <w:sz w:val="28"/>
          <w:szCs w:val="28"/>
        </w:rPr>
      </w:pPr>
      <w:r>
        <w:rPr>
          <w:rFonts w:ascii="Times New Roman" w:hAnsi="Times New Roman" w:cs="Times New Roman"/>
          <w:sz w:val="28"/>
          <w:szCs w:val="28"/>
        </w:rPr>
        <w:t>Р</w:t>
      </w:r>
      <w:r w:rsidRPr="00017238">
        <w:rPr>
          <w:rFonts w:ascii="Times New Roman" w:hAnsi="Times New Roman" w:cs="Times New Roman"/>
          <w:sz w:val="28"/>
          <w:szCs w:val="28"/>
        </w:rPr>
        <w:t>ішення сесії</w:t>
      </w:r>
    </w:p>
    <w:p w:rsidR="00017238" w:rsidRPr="00017238" w:rsidP="00017238" w14:paraId="399A5887" w14:textId="77777777">
      <w:pPr>
        <w:shd w:val="clear" w:color="auto" w:fill="FFFFFF"/>
        <w:tabs>
          <w:tab w:val="left" w:pos="5160"/>
          <w:tab w:val="left" w:pos="7469"/>
        </w:tabs>
        <w:spacing w:after="0" w:line="240" w:lineRule="auto"/>
        <w:ind w:left="5103"/>
        <w:contextualSpacing/>
        <w:jc w:val="center"/>
        <w:rPr>
          <w:rFonts w:ascii="Times New Roman" w:hAnsi="Times New Roman" w:cs="Times New Roman"/>
          <w:sz w:val="28"/>
          <w:szCs w:val="28"/>
        </w:rPr>
      </w:pPr>
      <w:r w:rsidRPr="00017238">
        <w:rPr>
          <w:rFonts w:ascii="Times New Roman" w:hAnsi="Times New Roman" w:cs="Times New Roman"/>
          <w:sz w:val="28"/>
          <w:szCs w:val="28"/>
        </w:rPr>
        <w:t>Броварської міської ради</w:t>
      </w:r>
    </w:p>
    <w:p w:rsidR="00017238" w:rsidRPr="00017238" w:rsidP="00017238" w14:paraId="7142F86D" w14:textId="77777777">
      <w:pPr>
        <w:shd w:val="clear" w:color="auto" w:fill="FFFFFF"/>
        <w:tabs>
          <w:tab w:val="left" w:pos="5160"/>
          <w:tab w:val="left" w:pos="7469"/>
        </w:tabs>
        <w:spacing w:after="0" w:line="240" w:lineRule="auto"/>
        <w:ind w:left="5103"/>
        <w:contextualSpacing/>
        <w:jc w:val="center"/>
        <w:rPr>
          <w:rFonts w:ascii="Times New Roman" w:hAnsi="Times New Roman" w:cs="Times New Roman"/>
          <w:sz w:val="28"/>
          <w:szCs w:val="28"/>
        </w:rPr>
      </w:pPr>
      <w:r w:rsidRPr="00017238">
        <w:rPr>
          <w:rFonts w:ascii="Times New Roman" w:hAnsi="Times New Roman" w:cs="Times New Roman"/>
          <w:sz w:val="28"/>
          <w:szCs w:val="28"/>
        </w:rPr>
        <w:t>Броварського району</w:t>
      </w:r>
    </w:p>
    <w:p w:rsidR="00017238" w:rsidRPr="00017238" w:rsidP="00017238" w14:paraId="31414F15" w14:textId="77777777">
      <w:pPr>
        <w:shd w:val="clear" w:color="auto" w:fill="FFFFFF"/>
        <w:tabs>
          <w:tab w:val="left" w:pos="5160"/>
          <w:tab w:val="left" w:pos="7469"/>
        </w:tabs>
        <w:spacing w:after="0" w:line="240" w:lineRule="auto"/>
        <w:ind w:left="5103"/>
        <w:contextualSpacing/>
        <w:jc w:val="center"/>
        <w:rPr>
          <w:sz w:val="28"/>
          <w:szCs w:val="28"/>
        </w:rPr>
      </w:pPr>
      <w:r w:rsidRPr="00017238">
        <w:rPr>
          <w:rFonts w:ascii="Times New Roman" w:hAnsi="Times New Roman" w:cs="Times New Roman"/>
          <w:sz w:val="28"/>
          <w:szCs w:val="28"/>
        </w:rPr>
        <w:t>Київської області</w:t>
      </w:r>
    </w:p>
    <w:p w:rsidR="00017238" w:rsidRPr="00017238" w:rsidP="00017238" w14:paraId="3183983F" w14:textId="77777777">
      <w:pPr>
        <w:shd w:val="clear" w:color="auto" w:fill="FFFFFF"/>
        <w:tabs>
          <w:tab w:val="left" w:pos="5160"/>
          <w:tab w:val="left" w:pos="7469"/>
        </w:tabs>
        <w:spacing w:after="0" w:line="240" w:lineRule="auto"/>
        <w:ind w:left="5103"/>
        <w:contextualSpacing/>
        <w:jc w:val="center"/>
        <w:rPr>
          <w:rFonts w:ascii="Times New Roman" w:hAnsi="Times New Roman" w:cs="Times New Roman"/>
          <w:sz w:val="28"/>
          <w:szCs w:val="28"/>
        </w:rPr>
      </w:pPr>
      <w:r w:rsidRPr="00017238">
        <w:rPr>
          <w:rFonts w:ascii="Times New Roman" w:hAnsi="Times New Roman" w:cs="Times New Roman"/>
          <w:sz w:val="28"/>
          <w:szCs w:val="28"/>
        </w:rPr>
        <w:t>від ___________ № __________</w:t>
      </w:r>
    </w:p>
    <w:p w:rsidR="009A40AA" w:rsidP="009A40AA" w14:paraId="6D93536F" w14:textId="77777777">
      <w:pPr>
        <w:pStyle w:val="docdata"/>
        <w:spacing w:before="0" w:beforeAutospacing="0" w:after="0" w:afterAutospacing="0" w:line="276" w:lineRule="auto"/>
        <w:ind w:left="5670"/>
        <w:jc w:val="center"/>
        <w:rPr>
          <w:rFonts w:eastAsia="Cambria Math"/>
          <w:lang w:eastAsia="ru-RU"/>
        </w:rPr>
      </w:pPr>
    </w:p>
    <w:p w:rsidR="00F51CE6" w:rsidP="00F51CE6" w14:paraId="08C752D3" w14:textId="18D75A48">
      <w:pPr>
        <w:spacing w:after="0" w:line="240" w:lineRule="auto"/>
        <w:ind w:left="4680"/>
        <w:jc w:val="both"/>
        <w:rPr>
          <w:rFonts w:ascii="Times New Roman" w:eastAsia="Cambria Math" w:hAnsi="Times New Roman" w:cs="Times New Roman"/>
          <w:sz w:val="28"/>
          <w:szCs w:val="28"/>
          <w:lang w:eastAsia="ru-RU"/>
        </w:rPr>
      </w:pPr>
    </w:p>
    <w:p w:rsidR="00017238" w:rsidP="00F51CE6" w14:paraId="2DC912E6" w14:textId="1F1F950E">
      <w:pPr>
        <w:spacing w:after="0" w:line="240" w:lineRule="auto"/>
        <w:ind w:left="4680"/>
        <w:jc w:val="both"/>
        <w:rPr>
          <w:rFonts w:ascii="Times New Roman" w:eastAsia="Cambria Math" w:hAnsi="Times New Roman" w:cs="Times New Roman"/>
          <w:sz w:val="28"/>
          <w:szCs w:val="28"/>
          <w:lang w:eastAsia="ru-RU"/>
        </w:rPr>
      </w:pPr>
    </w:p>
    <w:p w:rsidR="0070605F" w:rsidP="00F51CE6" w14:paraId="19A60817" w14:textId="11911135">
      <w:pPr>
        <w:spacing w:after="0" w:line="240" w:lineRule="auto"/>
        <w:ind w:left="4680"/>
        <w:jc w:val="both"/>
        <w:rPr>
          <w:rFonts w:ascii="Times New Roman" w:eastAsia="Cambria Math" w:hAnsi="Times New Roman" w:cs="Times New Roman"/>
          <w:sz w:val="28"/>
          <w:szCs w:val="28"/>
          <w:lang w:eastAsia="ru-RU"/>
        </w:rPr>
      </w:pPr>
    </w:p>
    <w:p w:rsidR="0070605F" w:rsidP="00F51CE6" w14:paraId="054DD03C" w14:textId="77777777">
      <w:pPr>
        <w:spacing w:after="0" w:line="240" w:lineRule="auto"/>
        <w:ind w:left="4680"/>
        <w:jc w:val="both"/>
        <w:rPr>
          <w:rFonts w:ascii="Times New Roman" w:eastAsia="Cambria Math" w:hAnsi="Times New Roman" w:cs="Times New Roman"/>
          <w:sz w:val="28"/>
          <w:szCs w:val="28"/>
          <w:lang w:eastAsia="ru-RU"/>
        </w:rPr>
      </w:pPr>
    </w:p>
    <w:p w:rsidR="00017238" w:rsidRPr="0070605F" w:rsidP="00017238" w14:paraId="605AB74B" w14:textId="77777777">
      <w:pPr>
        <w:shd w:val="clear" w:color="auto" w:fill="FFFFFF"/>
        <w:tabs>
          <w:tab w:val="left" w:pos="7469"/>
        </w:tabs>
        <w:spacing w:line="240" w:lineRule="exact"/>
        <w:jc w:val="center"/>
        <w:rPr>
          <w:sz w:val="28"/>
          <w:szCs w:val="28"/>
        </w:rPr>
      </w:pPr>
      <w:r w:rsidRPr="0070605F">
        <w:rPr>
          <w:rFonts w:ascii="Times New Roman" w:hAnsi="Times New Roman" w:cs="Times New Roman"/>
          <w:b/>
          <w:bCs/>
          <w:sz w:val="28"/>
          <w:szCs w:val="28"/>
        </w:rPr>
        <w:t xml:space="preserve">П О Л О Ж Е Н </w:t>
      </w:r>
      <w:r w:rsidRPr="0070605F">
        <w:rPr>
          <w:rFonts w:ascii="Times New Roman" w:hAnsi="Times New Roman" w:cs="Times New Roman"/>
          <w:b/>
          <w:bCs/>
          <w:sz w:val="28"/>
          <w:szCs w:val="28"/>
        </w:rPr>
        <w:t>Н</w:t>
      </w:r>
      <w:r w:rsidRPr="0070605F">
        <w:rPr>
          <w:rFonts w:ascii="Times New Roman" w:hAnsi="Times New Roman" w:cs="Times New Roman"/>
          <w:b/>
          <w:bCs/>
          <w:sz w:val="28"/>
          <w:szCs w:val="28"/>
        </w:rPr>
        <w:t xml:space="preserve"> Я </w:t>
      </w:r>
    </w:p>
    <w:p w:rsidR="00017238" w:rsidRPr="00017238" w:rsidP="00017238" w14:paraId="1336AA71" w14:textId="77777777">
      <w:pPr>
        <w:shd w:val="clear" w:color="auto" w:fill="FFFFFF"/>
        <w:tabs>
          <w:tab w:val="left" w:pos="5160"/>
          <w:tab w:val="left" w:pos="7469"/>
        </w:tabs>
        <w:spacing w:line="240" w:lineRule="exact"/>
        <w:rPr>
          <w:rFonts w:ascii="Times New Roman" w:hAnsi="Times New Roman" w:cs="Times New Roman"/>
          <w:sz w:val="28"/>
          <w:szCs w:val="28"/>
        </w:rPr>
      </w:pPr>
      <w:r w:rsidRPr="00017238">
        <w:rPr>
          <w:rFonts w:ascii="Times New Roman" w:hAnsi="Times New Roman" w:cs="Times New Roman"/>
          <w:sz w:val="28"/>
          <w:szCs w:val="28"/>
        </w:rPr>
        <w:tab/>
      </w:r>
    </w:p>
    <w:p w:rsidR="00017238" w:rsidRPr="00017238" w:rsidP="00017238" w14:paraId="33355DA2" w14:textId="77777777">
      <w:pPr>
        <w:shd w:val="clear" w:color="auto" w:fill="FFFFFF"/>
        <w:tabs>
          <w:tab w:val="left" w:pos="7469"/>
        </w:tabs>
        <w:spacing w:line="240" w:lineRule="exact"/>
        <w:jc w:val="center"/>
        <w:rPr>
          <w:sz w:val="28"/>
          <w:szCs w:val="28"/>
        </w:rPr>
      </w:pPr>
      <w:r w:rsidRPr="00017238">
        <w:rPr>
          <w:rFonts w:ascii="Times New Roman" w:hAnsi="Times New Roman" w:cs="Times New Roman"/>
          <w:b/>
          <w:bCs/>
          <w:sz w:val="28"/>
          <w:szCs w:val="28"/>
        </w:rPr>
        <w:t>про робочу групу з питань сталого енергетичного розвитку</w:t>
      </w:r>
    </w:p>
    <w:p w:rsidR="00017238" w:rsidRPr="00017238" w:rsidP="00017238" w14:paraId="786317ED" w14:textId="77777777">
      <w:pPr>
        <w:shd w:val="clear" w:color="auto" w:fill="FFFFFF"/>
        <w:tabs>
          <w:tab w:val="left" w:pos="7469"/>
        </w:tabs>
        <w:spacing w:line="240" w:lineRule="exact"/>
        <w:jc w:val="center"/>
        <w:rPr>
          <w:sz w:val="28"/>
          <w:szCs w:val="28"/>
        </w:rPr>
      </w:pPr>
      <w:r w:rsidRPr="00017238">
        <w:rPr>
          <w:rFonts w:ascii="Times New Roman" w:hAnsi="Times New Roman" w:cs="Times New Roman"/>
          <w:b/>
          <w:bCs/>
          <w:sz w:val="28"/>
          <w:szCs w:val="28"/>
        </w:rPr>
        <w:t>території Броварської міської територіальної громади</w:t>
      </w:r>
    </w:p>
    <w:p w:rsidR="00017238" w:rsidRPr="005565FB" w:rsidP="00017238" w14:paraId="0C99D796" w14:textId="77777777">
      <w:pPr>
        <w:shd w:val="clear" w:color="auto" w:fill="FFFFFF"/>
        <w:tabs>
          <w:tab w:val="left" w:pos="7469"/>
        </w:tabs>
        <w:spacing w:line="240" w:lineRule="exact"/>
        <w:jc w:val="center"/>
        <w:rPr>
          <w:rFonts w:ascii="Times New Roman" w:hAnsi="Times New Roman" w:cs="Times New Roman"/>
        </w:rPr>
      </w:pPr>
    </w:p>
    <w:p w:rsidR="00017238" w:rsidRPr="005565FB" w:rsidP="00017238" w14:paraId="04F04BF8" w14:textId="77777777">
      <w:pPr>
        <w:shd w:val="clear" w:color="auto" w:fill="FFFFFF"/>
        <w:tabs>
          <w:tab w:val="left" w:pos="7469"/>
        </w:tabs>
        <w:spacing w:line="240" w:lineRule="exact"/>
        <w:jc w:val="center"/>
        <w:rPr>
          <w:rFonts w:ascii="Times New Roman" w:hAnsi="Times New Roman" w:cs="Times New Roman"/>
        </w:rPr>
      </w:pPr>
    </w:p>
    <w:p w:rsidR="00017238" w:rsidRPr="005565FB" w:rsidP="00017238" w14:paraId="45F016EE" w14:textId="77777777">
      <w:pPr>
        <w:shd w:val="clear" w:color="auto" w:fill="FFFFFF"/>
        <w:tabs>
          <w:tab w:val="left" w:pos="7469"/>
        </w:tabs>
        <w:spacing w:line="240" w:lineRule="exact"/>
        <w:jc w:val="center"/>
        <w:rPr>
          <w:rFonts w:ascii="Times New Roman" w:hAnsi="Times New Roman" w:cs="Times New Roman"/>
        </w:rPr>
      </w:pPr>
    </w:p>
    <w:p w:rsidR="00017238" w:rsidRPr="005565FB" w:rsidP="00017238" w14:paraId="26AC8E84" w14:textId="77777777">
      <w:pPr>
        <w:shd w:val="clear" w:color="auto" w:fill="FFFFFF"/>
        <w:tabs>
          <w:tab w:val="left" w:pos="7469"/>
        </w:tabs>
        <w:spacing w:line="240" w:lineRule="exact"/>
        <w:jc w:val="center"/>
        <w:rPr>
          <w:rFonts w:ascii="Times New Roman" w:hAnsi="Times New Roman" w:cs="Times New Roman"/>
        </w:rPr>
      </w:pPr>
    </w:p>
    <w:p w:rsidR="00017238" w:rsidRPr="005565FB" w:rsidP="00017238" w14:paraId="44E42090" w14:textId="77777777">
      <w:pPr>
        <w:shd w:val="clear" w:color="auto" w:fill="FFFFFF"/>
        <w:tabs>
          <w:tab w:val="left" w:pos="7469"/>
        </w:tabs>
        <w:spacing w:line="240" w:lineRule="exact"/>
        <w:jc w:val="center"/>
        <w:rPr>
          <w:rFonts w:ascii="Times New Roman" w:hAnsi="Times New Roman" w:cs="Times New Roman"/>
        </w:rPr>
      </w:pPr>
    </w:p>
    <w:p w:rsidR="00017238" w:rsidRPr="005565FB" w:rsidP="00017238" w14:paraId="7EC22081" w14:textId="77777777">
      <w:pPr>
        <w:shd w:val="clear" w:color="auto" w:fill="FFFFFF"/>
        <w:tabs>
          <w:tab w:val="left" w:pos="7469"/>
        </w:tabs>
        <w:spacing w:line="240" w:lineRule="exact"/>
        <w:jc w:val="center"/>
        <w:rPr>
          <w:rFonts w:ascii="Times New Roman" w:hAnsi="Times New Roman" w:cs="Times New Roman"/>
        </w:rPr>
      </w:pPr>
    </w:p>
    <w:p w:rsidR="00017238" w:rsidRPr="005565FB" w:rsidP="00017238" w14:paraId="78660027" w14:textId="77777777">
      <w:pPr>
        <w:shd w:val="clear" w:color="auto" w:fill="FFFFFF"/>
        <w:tabs>
          <w:tab w:val="left" w:pos="7469"/>
        </w:tabs>
        <w:spacing w:line="240" w:lineRule="exact"/>
        <w:jc w:val="center"/>
        <w:rPr>
          <w:rFonts w:ascii="Times New Roman" w:hAnsi="Times New Roman" w:cs="Times New Roman"/>
        </w:rPr>
      </w:pPr>
    </w:p>
    <w:p w:rsidR="00017238" w:rsidRPr="005565FB" w:rsidP="00017238" w14:paraId="7C20CBC7" w14:textId="77777777">
      <w:pPr>
        <w:shd w:val="clear" w:color="auto" w:fill="FFFFFF"/>
        <w:tabs>
          <w:tab w:val="left" w:pos="7469"/>
        </w:tabs>
        <w:spacing w:line="240" w:lineRule="exact"/>
        <w:jc w:val="center"/>
        <w:rPr>
          <w:rFonts w:ascii="Times New Roman" w:hAnsi="Times New Roman" w:cs="Times New Roman"/>
        </w:rPr>
      </w:pPr>
    </w:p>
    <w:p w:rsidR="00017238" w:rsidRPr="005565FB" w:rsidP="00017238" w14:paraId="7E290D80" w14:textId="77777777">
      <w:pPr>
        <w:shd w:val="clear" w:color="auto" w:fill="FFFFFF"/>
        <w:tabs>
          <w:tab w:val="left" w:pos="7469"/>
        </w:tabs>
        <w:spacing w:line="240" w:lineRule="exact"/>
        <w:jc w:val="center"/>
        <w:rPr>
          <w:rFonts w:ascii="Times New Roman" w:hAnsi="Times New Roman" w:cs="Times New Roman"/>
        </w:rPr>
      </w:pPr>
    </w:p>
    <w:p w:rsidR="00017238" w:rsidP="00017238" w14:paraId="07F7D07A" w14:textId="77777777">
      <w:pPr>
        <w:shd w:val="clear" w:color="auto" w:fill="FFFFFF"/>
        <w:tabs>
          <w:tab w:val="left" w:pos="7469"/>
        </w:tabs>
        <w:spacing w:line="240" w:lineRule="exact"/>
        <w:jc w:val="center"/>
        <w:rPr>
          <w:rFonts w:ascii="Times New Roman" w:hAnsi="Times New Roman" w:cs="Times New Roman"/>
        </w:rPr>
      </w:pPr>
    </w:p>
    <w:p w:rsidR="00017238" w:rsidP="00017238" w14:paraId="49059E3A" w14:textId="77777777">
      <w:pPr>
        <w:shd w:val="clear" w:color="auto" w:fill="FFFFFF"/>
        <w:tabs>
          <w:tab w:val="left" w:pos="7469"/>
        </w:tabs>
        <w:spacing w:line="240" w:lineRule="exact"/>
        <w:jc w:val="center"/>
        <w:rPr>
          <w:rFonts w:ascii="Times New Roman" w:hAnsi="Times New Roman" w:cs="Times New Roman"/>
        </w:rPr>
      </w:pPr>
    </w:p>
    <w:p w:rsidR="00017238" w:rsidP="00017238" w14:paraId="779402F7" w14:textId="77777777">
      <w:pPr>
        <w:shd w:val="clear" w:color="auto" w:fill="FFFFFF"/>
        <w:tabs>
          <w:tab w:val="left" w:pos="7469"/>
        </w:tabs>
        <w:spacing w:line="240" w:lineRule="exact"/>
        <w:jc w:val="center"/>
        <w:rPr>
          <w:rFonts w:ascii="Times New Roman" w:hAnsi="Times New Roman" w:cs="Times New Roman"/>
        </w:rPr>
      </w:pPr>
    </w:p>
    <w:p w:rsidR="00017238" w:rsidP="00017238" w14:paraId="0442AD27" w14:textId="77777777">
      <w:pPr>
        <w:shd w:val="clear" w:color="auto" w:fill="FFFFFF"/>
        <w:tabs>
          <w:tab w:val="left" w:pos="7469"/>
        </w:tabs>
        <w:spacing w:line="240" w:lineRule="exact"/>
        <w:jc w:val="center"/>
        <w:rPr>
          <w:rFonts w:ascii="Times New Roman" w:hAnsi="Times New Roman" w:cs="Times New Roman"/>
        </w:rPr>
      </w:pPr>
    </w:p>
    <w:p w:rsidR="00017238" w:rsidP="00017238" w14:paraId="0CF9688B" w14:textId="77777777">
      <w:pPr>
        <w:shd w:val="clear" w:color="auto" w:fill="FFFFFF"/>
        <w:tabs>
          <w:tab w:val="left" w:pos="7469"/>
        </w:tabs>
        <w:spacing w:line="240" w:lineRule="exact"/>
        <w:jc w:val="center"/>
        <w:rPr>
          <w:rFonts w:ascii="Times New Roman" w:hAnsi="Times New Roman" w:cs="Times New Roman"/>
        </w:rPr>
      </w:pPr>
    </w:p>
    <w:p w:rsidR="00017238" w:rsidP="00017238" w14:paraId="572C58E3" w14:textId="77777777">
      <w:pPr>
        <w:shd w:val="clear" w:color="auto" w:fill="FFFFFF"/>
        <w:tabs>
          <w:tab w:val="left" w:pos="7469"/>
        </w:tabs>
        <w:spacing w:line="240" w:lineRule="exact"/>
        <w:jc w:val="center"/>
        <w:rPr>
          <w:rFonts w:ascii="Times New Roman" w:hAnsi="Times New Roman" w:cs="Times New Roman"/>
        </w:rPr>
      </w:pPr>
    </w:p>
    <w:p w:rsidR="00017238" w:rsidP="00017238" w14:paraId="57E3F464" w14:textId="77777777">
      <w:pPr>
        <w:shd w:val="clear" w:color="auto" w:fill="FFFFFF"/>
        <w:tabs>
          <w:tab w:val="left" w:pos="7469"/>
        </w:tabs>
        <w:spacing w:line="240" w:lineRule="exact"/>
        <w:jc w:val="center"/>
        <w:rPr>
          <w:rFonts w:ascii="Times New Roman" w:hAnsi="Times New Roman" w:cs="Times New Roman"/>
          <w:b/>
          <w:szCs w:val="28"/>
        </w:rPr>
      </w:pPr>
    </w:p>
    <w:tbl>
      <w:tblPr>
        <w:tblW w:w="0" w:type="auto"/>
        <w:tblLayout w:type="fixed"/>
        <w:tblLook w:val="0000"/>
      </w:tblPr>
      <w:tblGrid>
        <w:gridCol w:w="8472"/>
        <w:gridCol w:w="735"/>
      </w:tblGrid>
      <w:tr w14:paraId="6C22F9F6" w14:textId="77777777" w:rsidTr="000F705E">
        <w:tblPrEx>
          <w:tblW w:w="0" w:type="auto"/>
          <w:tblLayout w:type="fixed"/>
          <w:tblLook w:val="0000"/>
        </w:tblPrEx>
        <w:trPr>
          <w:trHeight w:val="478"/>
        </w:trPr>
        <w:tc>
          <w:tcPr>
            <w:tcW w:w="8472" w:type="dxa"/>
          </w:tcPr>
          <w:p w:rsidR="00017238" w:rsidRPr="005565FB" w:rsidP="000F705E" w14:paraId="5F2379F1" w14:textId="77777777"/>
        </w:tc>
        <w:tc>
          <w:tcPr>
            <w:tcW w:w="735" w:type="dxa"/>
          </w:tcPr>
          <w:p w:rsidR="00017238" w:rsidRPr="005565FB" w:rsidP="000F705E" w14:paraId="6F09F5AE" w14:textId="77777777">
            <w:pPr>
              <w:jc w:val="center"/>
            </w:pPr>
          </w:p>
        </w:tc>
      </w:tr>
    </w:tbl>
    <w:p w:rsidR="00017238" w:rsidRPr="0070605F" w:rsidP="0070605F" w14:paraId="14DC45FC" w14:textId="0A4B2340">
      <w:pPr>
        <w:jc w:val="center"/>
        <w:rPr>
          <w:rFonts w:ascii="Times New Roman" w:hAnsi="Times New Roman" w:cs="Times New Roman"/>
          <w:b/>
          <w:sz w:val="28"/>
          <w:szCs w:val="28"/>
          <w:lang w:val="en-US"/>
        </w:rPr>
      </w:pPr>
      <w:r w:rsidRPr="0070605F">
        <w:rPr>
          <w:rFonts w:ascii="Times New Roman" w:hAnsi="Times New Roman" w:cs="Times New Roman"/>
          <w:b/>
          <w:sz w:val="28"/>
          <w:szCs w:val="28"/>
        </w:rPr>
        <w:t>м. Бровари - 2025</w:t>
      </w:r>
      <w:r w:rsidRPr="0070605F">
        <w:rPr>
          <w:rFonts w:ascii="Times New Roman" w:hAnsi="Times New Roman" w:cs="Times New Roman"/>
          <w:b/>
          <w:sz w:val="28"/>
          <w:szCs w:val="28"/>
          <w:lang w:val="en-US"/>
        </w:rPr>
        <w:br w:type="page"/>
      </w:r>
    </w:p>
    <w:p w:rsidR="00017238" w:rsidRPr="00017238" w:rsidP="00017238" w14:paraId="61759283" w14:textId="77777777">
      <w:pPr>
        <w:jc w:val="center"/>
        <w:rPr>
          <w:rFonts w:ascii="Times New Roman" w:hAnsi="Times New Roman" w:cs="Times New Roman"/>
          <w:b/>
          <w:sz w:val="28"/>
          <w:szCs w:val="28"/>
        </w:rPr>
      </w:pPr>
      <w:r>
        <w:rPr>
          <w:rFonts w:ascii="Times New Roman" w:hAnsi="Times New Roman" w:cs="Times New Roman"/>
          <w:b/>
          <w:szCs w:val="28"/>
        </w:rPr>
        <w:t>1</w:t>
      </w:r>
      <w:r w:rsidRPr="00017238">
        <w:rPr>
          <w:rFonts w:ascii="Times New Roman" w:hAnsi="Times New Roman" w:cs="Times New Roman"/>
          <w:b/>
          <w:sz w:val="28"/>
          <w:szCs w:val="28"/>
        </w:rPr>
        <w:t>. Загальні положення</w:t>
      </w:r>
    </w:p>
    <w:p w:rsidR="00017238" w:rsidRPr="00017238" w:rsidP="00017238" w14:paraId="76828DBE" w14:textId="77777777">
      <w:pPr>
        <w:widowControl w:val="0"/>
        <w:jc w:val="both"/>
        <w:rPr>
          <w:rFonts w:ascii="Times New Roman" w:hAnsi="Times New Roman" w:cs="Times New Roman"/>
          <w:sz w:val="28"/>
          <w:szCs w:val="28"/>
        </w:rPr>
      </w:pPr>
      <w:r w:rsidRPr="00017238">
        <w:rPr>
          <w:rFonts w:ascii="Times New Roman" w:hAnsi="Times New Roman" w:cs="Times New Roman"/>
          <w:sz w:val="28"/>
          <w:szCs w:val="28"/>
        </w:rPr>
        <w:t>1.1. Це Положення визначає загальні засади утворення, основні завдання та повноваження робочої групи з питань сталого енергетичного розвитку території Броварської міської територіальної громади (далі – муніципальна робоча група), а також порядок організації її роботи.</w:t>
      </w:r>
    </w:p>
    <w:p w:rsidR="00017238" w:rsidRPr="00017238" w:rsidP="00017238" w14:paraId="0984B048" w14:textId="77777777">
      <w:pPr>
        <w:widowControl w:val="0"/>
        <w:jc w:val="both"/>
        <w:rPr>
          <w:rFonts w:ascii="Times New Roman" w:hAnsi="Times New Roman" w:cs="Times New Roman"/>
          <w:sz w:val="28"/>
          <w:szCs w:val="28"/>
        </w:rPr>
      </w:pPr>
      <w:r w:rsidRPr="00017238">
        <w:rPr>
          <w:rFonts w:ascii="Times New Roman" w:hAnsi="Times New Roman" w:cs="Times New Roman"/>
          <w:sz w:val="28"/>
          <w:szCs w:val="28"/>
        </w:rPr>
        <w:t>1.2. Муніципальна робоча група є постійно діючим органом, що утворюється для координації дій з реалізації енергетичної політики з метою розробки Муніципального енергетичного плану Броварської міської територіальної громади на період до 2030 року (далі – МЕП), що допоможе визначити енергетичний потенціал громади та довгострокові цілі сталого енергетичного розвитку громади, заощаджувати енергію без втрати якості послуг та стати громаді енергетично незалежною і енергоефективною.</w:t>
      </w:r>
    </w:p>
    <w:p w:rsidR="00017238" w:rsidRPr="00017238" w:rsidP="00017238" w14:paraId="426B702E" w14:textId="77777777">
      <w:pPr>
        <w:widowControl w:val="0"/>
        <w:jc w:val="both"/>
        <w:rPr>
          <w:rFonts w:ascii="Times New Roman" w:hAnsi="Times New Roman" w:cs="Times New Roman"/>
          <w:sz w:val="28"/>
          <w:szCs w:val="28"/>
        </w:rPr>
      </w:pPr>
      <w:r w:rsidRPr="00017238">
        <w:rPr>
          <w:rFonts w:ascii="Times New Roman" w:hAnsi="Times New Roman" w:cs="Times New Roman"/>
          <w:sz w:val="28"/>
          <w:szCs w:val="28"/>
        </w:rPr>
        <w:t>1.3. У своїй діяльності муніципальна робоча група керується Конституцією України, Законами України, указами Президента України, постановами Кабінету Міністрів України, іншими актами законодавства України, рішеннями Броварської міської ради та її виконавчого комітету, розпорядженнями міського голови та цим Положенням.</w:t>
      </w:r>
    </w:p>
    <w:p w:rsidR="00017238" w:rsidRPr="00017238" w:rsidP="00017238" w14:paraId="2EBB6D21" w14:textId="77777777">
      <w:pPr>
        <w:widowControl w:val="0"/>
        <w:jc w:val="both"/>
        <w:rPr>
          <w:rFonts w:ascii="Times New Roman" w:hAnsi="Times New Roman" w:cs="Times New Roman"/>
          <w:sz w:val="28"/>
          <w:szCs w:val="28"/>
        </w:rPr>
      </w:pPr>
      <w:r w:rsidRPr="00017238">
        <w:rPr>
          <w:rFonts w:ascii="Times New Roman" w:hAnsi="Times New Roman" w:cs="Times New Roman"/>
          <w:sz w:val="28"/>
          <w:szCs w:val="28"/>
        </w:rPr>
        <w:t>1.4. Основною метою діяльності муніципальної робочої групи є реалізація енергетичної політики Броварської міської територіальної громади, формування стратегічних напрямків для забезпечення сталого енергетичного розвитку громади, систематизація заходів, спрямованих на досягнення енергетичної політики з урахуванням національних цілей з енергоефективності, розвитку відновлюваних джерел енергії, скорочення викидів СО2 в атмосферу та інших цілей, які пов’язані з використанням енергії та визначені законодавством.</w:t>
      </w:r>
    </w:p>
    <w:p w:rsidR="00017238" w:rsidRPr="00017238" w:rsidP="00017238" w14:paraId="29C19881" w14:textId="77777777">
      <w:pPr>
        <w:jc w:val="center"/>
        <w:rPr>
          <w:rFonts w:ascii="Times New Roman" w:hAnsi="Times New Roman" w:cs="Times New Roman"/>
          <w:b/>
          <w:sz w:val="28"/>
          <w:szCs w:val="28"/>
        </w:rPr>
      </w:pPr>
      <w:r w:rsidRPr="00017238">
        <w:rPr>
          <w:rFonts w:ascii="Times New Roman" w:hAnsi="Times New Roman" w:cs="Times New Roman"/>
          <w:b/>
          <w:sz w:val="28"/>
          <w:szCs w:val="28"/>
          <w:lang w:val="ru-RU"/>
        </w:rPr>
        <w:t>2</w:t>
      </w:r>
      <w:r w:rsidRPr="00017238">
        <w:rPr>
          <w:rFonts w:ascii="Times New Roman" w:hAnsi="Times New Roman" w:cs="Times New Roman"/>
          <w:b/>
          <w:sz w:val="28"/>
          <w:szCs w:val="28"/>
        </w:rPr>
        <w:t>. Основні завдання муніципальної робочої групи</w:t>
      </w:r>
    </w:p>
    <w:p w:rsidR="00017238" w:rsidRPr="00017238" w:rsidP="00017238" w14:paraId="03044EE1"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2.1. Планування, координація розробки та впровадження МЕП.</w:t>
      </w:r>
    </w:p>
    <w:p w:rsidR="00017238" w:rsidRPr="00017238" w:rsidP="00017238" w14:paraId="5752C230"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2.2. Організація збору у повному обсязі необхідних вихідних даних.</w:t>
      </w:r>
    </w:p>
    <w:p w:rsidR="00017238" w:rsidRPr="00017238" w:rsidP="00017238" w14:paraId="1CF08AFA"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2.3. Формування та направляння запитів на отримання відповідної інформації від постачальників енергоресурсів та балансоутримувачів будівель.</w:t>
      </w:r>
    </w:p>
    <w:p w:rsidR="00017238" w:rsidRPr="00017238" w:rsidP="00017238" w14:paraId="531053A3"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2.4. Аналіз зібраних даних щодо споживання всіх паливно-енергетичних ресурсів у громаді.</w:t>
      </w:r>
    </w:p>
    <w:p w:rsidR="00017238" w:rsidRPr="00017238" w:rsidP="00017238" w14:paraId="3465849C"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2.5. Організація та забезпечення процесу громадського обговорення.</w:t>
      </w:r>
    </w:p>
    <w:p w:rsidR="00017238" w:rsidRPr="00017238" w:rsidP="00017238" w14:paraId="359D19D5"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 xml:space="preserve">2.6. Формування каталогу </w:t>
      </w:r>
      <w:r w:rsidRPr="00017238">
        <w:rPr>
          <w:rFonts w:ascii="Times New Roman" w:hAnsi="Times New Roman" w:cs="Times New Roman"/>
          <w:bCs/>
          <w:sz w:val="28"/>
          <w:szCs w:val="28"/>
        </w:rPr>
        <w:t>проєктів</w:t>
      </w:r>
      <w:r w:rsidRPr="00017238">
        <w:rPr>
          <w:rFonts w:ascii="Times New Roman" w:hAnsi="Times New Roman" w:cs="Times New Roman"/>
          <w:bCs/>
          <w:sz w:val="28"/>
          <w:szCs w:val="28"/>
        </w:rPr>
        <w:t xml:space="preserve"> сталого енергетичного розвитку на період дії МЕП.</w:t>
      </w:r>
    </w:p>
    <w:p w:rsidR="00017238" w:rsidRPr="00017238" w:rsidP="00017238" w14:paraId="66F4CCF4"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2.7. Визначення шляхів реалізації та джерел фінансування основних завдань МЕП.</w:t>
      </w:r>
    </w:p>
    <w:p w:rsidR="00017238" w:rsidRPr="00017238" w:rsidP="00017238" w14:paraId="58679EE8"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2.8. Координація співпраці виконавчих органів Броварської міської ради, комунальних підприємств, установ та організацій різних форм власності, задіяних у розробці та впроваджені МЕП.</w:t>
      </w:r>
    </w:p>
    <w:p w:rsidR="00017238" w:rsidRPr="00017238" w:rsidP="00017238" w14:paraId="1A480433"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 xml:space="preserve">2.9. Винесення </w:t>
      </w:r>
      <w:r w:rsidRPr="00017238">
        <w:rPr>
          <w:rFonts w:ascii="Times New Roman" w:hAnsi="Times New Roman" w:cs="Times New Roman"/>
          <w:bCs/>
          <w:sz w:val="28"/>
          <w:szCs w:val="28"/>
        </w:rPr>
        <w:t>проєкту</w:t>
      </w:r>
      <w:r w:rsidRPr="00017238">
        <w:rPr>
          <w:rFonts w:ascii="Times New Roman" w:hAnsi="Times New Roman" w:cs="Times New Roman"/>
          <w:bCs/>
          <w:sz w:val="28"/>
          <w:szCs w:val="28"/>
        </w:rPr>
        <w:t xml:space="preserve"> МЕП на затвердження Броварською міською радою.</w:t>
      </w:r>
    </w:p>
    <w:p w:rsidR="00017238" w:rsidRPr="00017238" w:rsidP="00017238" w14:paraId="57D5CACE"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2.10. Розробка середньострокової місцевої цільової програми на виконання МЕП.</w:t>
      </w:r>
    </w:p>
    <w:p w:rsidR="00017238" w:rsidRPr="00017238" w:rsidP="00017238" w14:paraId="3FD2161B"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2.11. Підготовка річних звітів із реалізації МЕП.</w:t>
      </w:r>
    </w:p>
    <w:p w:rsidR="00017238" w:rsidRPr="00017238" w:rsidP="00017238" w14:paraId="79A6D868"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2.12. Визначення шляхів, механізмів та способів вирішення проблемних питань, що виникають під час реалізації енергетичної політики громади.</w:t>
      </w:r>
    </w:p>
    <w:p w:rsidR="00017238" w:rsidRPr="00017238" w:rsidP="00017238" w14:paraId="10C8FC61"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2.13. Підготовка пропозицій щодо підвищення ефективності діяльності виконавчих органів Броварської міської ради, комунальних підприємств, бюджетних установ та організацій з питань реалізації енергетичної політики.</w:t>
      </w:r>
    </w:p>
    <w:p w:rsidR="00017238" w:rsidRPr="00017238" w:rsidP="00017238" w14:paraId="0986CC9D"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2.14. Забезпечення створення умов для залучення фінансових ресурсів бюджетів усіх рівнів, позабюджетних коштів та капітальних інвестицій у сферу енергозбереження та впровадження заходів із підвищення рівня енергоефективності громади.</w:t>
      </w:r>
    </w:p>
    <w:p w:rsidR="00017238" w:rsidRPr="00017238" w:rsidP="00017238" w14:paraId="00F369B9" w14:textId="77777777">
      <w:pPr>
        <w:jc w:val="center"/>
        <w:rPr>
          <w:rFonts w:ascii="Times New Roman" w:hAnsi="Times New Roman" w:cs="Times New Roman"/>
          <w:b/>
          <w:sz w:val="28"/>
          <w:szCs w:val="28"/>
        </w:rPr>
      </w:pPr>
      <w:r w:rsidRPr="00017238">
        <w:rPr>
          <w:rFonts w:ascii="Times New Roman" w:hAnsi="Times New Roman" w:cs="Times New Roman"/>
          <w:b/>
          <w:sz w:val="28"/>
          <w:szCs w:val="28"/>
        </w:rPr>
        <w:t>3. Компетенції муніципальної робочої групи</w:t>
      </w:r>
    </w:p>
    <w:p w:rsidR="00017238" w:rsidRPr="00017238" w:rsidP="00017238" w14:paraId="152B8C4A"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3.1. Проводить аналіз впровадження МЕП та причин виникнення проблем у процесі реалізації МЕП та енергетичної політики громади.</w:t>
      </w:r>
    </w:p>
    <w:p w:rsidR="00017238" w:rsidRPr="00017238" w:rsidP="00017238" w14:paraId="42B1C18F"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3.2. Розробляє пропозиції щодо організаційного, науково-технічного забезпечення виконання завдань з реалізації енергетичної політики громади.</w:t>
      </w:r>
    </w:p>
    <w:p w:rsidR="00017238" w:rsidRPr="00017238" w:rsidP="00017238" w14:paraId="385B65A7"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3.3. Подає міському голові розроблені за результатами своєї діяльності рекомендації та пропозиції з вдосконалення енергетичної політики громади для надання відповідних доручень виконавцям.</w:t>
      </w:r>
    </w:p>
    <w:p w:rsidR="00017238" w:rsidRPr="00017238" w:rsidP="00017238" w14:paraId="2557799B"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 xml:space="preserve">3.4. Розробляє та подає на розгляд Броварської міської ради та її виконавчого комітету </w:t>
      </w:r>
      <w:r w:rsidRPr="00017238">
        <w:rPr>
          <w:rFonts w:ascii="Times New Roman" w:hAnsi="Times New Roman" w:cs="Times New Roman"/>
          <w:bCs/>
          <w:sz w:val="28"/>
          <w:szCs w:val="28"/>
        </w:rPr>
        <w:t>проєкти</w:t>
      </w:r>
      <w:r w:rsidRPr="00017238">
        <w:rPr>
          <w:rFonts w:ascii="Times New Roman" w:hAnsi="Times New Roman" w:cs="Times New Roman"/>
          <w:bCs/>
          <w:sz w:val="28"/>
          <w:szCs w:val="28"/>
        </w:rPr>
        <w:t xml:space="preserve"> нормативних актів, спрямованих на реалізацію політики сталого енергетичного розвитку громади, організації моніторингу споживання </w:t>
      </w:r>
      <w:r w:rsidRPr="00017238">
        <w:rPr>
          <w:rFonts w:ascii="Times New Roman" w:hAnsi="Times New Roman" w:cs="Times New Roman"/>
          <w:bCs/>
          <w:sz w:val="28"/>
          <w:szCs w:val="28"/>
        </w:rPr>
        <w:t>паливно-енергетичних ресурсів на об’єктах бюджетної сфери, пропозицій щодо запровадження механізмів економічного стимулювання реалізації енергозберігаючих заходів у громаді.</w:t>
      </w:r>
    </w:p>
    <w:p w:rsidR="00017238" w:rsidRPr="00017238" w:rsidP="00017238" w14:paraId="27E10328"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3.5. Сприяє у проведенні ефективної політики із залученням капітальних вкладень (інвестицій) в енергозберігаючі заходи на комунальних підприємствах громади та будівлях бюджетної сфери.</w:t>
      </w:r>
    </w:p>
    <w:p w:rsidR="00017238" w:rsidRPr="00017238" w:rsidP="00017238" w14:paraId="7E42D2D2"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3.6. Проводить системне обговорення та вибір оптимальних варіантів політики щодо просування та побудови цілісної та ефективної системи скорочення викидів СО2 у громаді.</w:t>
      </w:r>
    </w:p>
    <w:p w:rsidR="00017238" w:rsidRPr="00017238" w:rsidP="00017238" w14:paraId="649EB274"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3.7. Залучає до участі у своїй роботі представників виконавчих органів міської ради, комунальних підприємств, підприємств, установ, організацій інших форм власності (за погодженням з їх керівниками), а також незалежних експертів, представників громадськості (за згодою); отримує від них документи та інші матеріали, необхідні для виконання покладених на муніципальну робочу групу завдань.</w:t>
      </w:r>
    </w:p>
    <w:p w:rsidR="00017238" w:rsidRPr="00017238" w:rsidP="00017238" w14:paraId="37310932"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3.8. Організовує заходи (конференції, семінари, круглі столи, тощо) серед широких верств населення, суб’єктів господарювання щодо ефективного та ощадливого споживання паливно-енергетичних ресурсів, використання екологічно чистих технологій, які дозволять зменшити негативний вплив на навколишнє природне середовище.</w:t>
      </w:r>
    </w:p>
    <w:p w:rsidR="00017238" w:rsidRPr="00017238" w:rsidP="00017238" w14:paraId="6F3AA312"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3.9. Висвітлює в установленому порядку результати своєї діяльності.</w:t>
      </w:r>
    </w:p>
    <w:p w:rsidR="00017238" w:rsidRPr="00017238" w:rsidP="00017238" w14:paraId="4BF654EA" w14:textId="77777777">
      <w:pPr>
        <w:jc w:val="center"/>
        <w:rPr>
          <w:rFonts w:ascii="Times New Roman" w:hAnsi="Times New Roman" w:cs="Times New Roman"/>
          <w:b/>
          <w:sz w:val="28"/>
          <w:szCs w:val="28"/>
        </w:rPr>
      </w:pPr>
      <w:r w:rsidRPr="00017238">
        <w:rPr>
          <w:rFonts w:ascii="Times New Roman" w:hAnsi="Times New Roman" w:cs="Times New Roman"/>
          <w:b/>
          <w:sz w:val="28"/>
          <w:szCs w:val="28"/>
        </w:rPr>
        <w:t>4.</w:t>
      </w:r>
      <w:r w:rsidRPr="00017238">
        <w:rPr>
          <w:rFonts w:ascii="Times New Roman" w:hAnsi="Times New Roman" w:cs="Times New Roman"/>
          <w:sz w:val="28"/>
          <w:szCs w:val="28"/>
        </w:rPr>
        <w:t xml:space="preserve"> </w:t>
      </w:r>
      <w:r w:rsidRPr="00017238">
        <w:rPr>
          <w:rFonts w:ascii="Times New Roman" w:hAnsi="Times New Roman" w:cs="Times New Roman"/>
          <w:b/>
          <w:sz w:val="28"/>
          <w:szCs w:val="28"/>
        </w:rPr>
        <w:t xml:space="preserve">Склад та організація діяльності муніципальної робочої групи </w:t>
      </w:r>
    </w:p>
    <w:p w:rsidR="00017238" w:rsidRPr="00017238" w:rsidP="00017238" w14:paraId="44247272"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4.1. Особовий склад муніципальної робочої групи затверджується розпорядженням міського голови.</w:t>
      </w:r>
    </w:p>
    <w:p w:rsidR="00017238" w:rsidRPr="00017238" w:rsidP="00017238" w14:paraId="4547464C"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4.2. Муніципальну робочу групу очолює заступник міського голови з питань діяльності виконавчих органів ради.</w:t>
      </w:r>
    </w:p>
    <w:p w:rsidR="00017238" w:rsidRPr="00017238" w:rsidP="00017238" w14:paraId="5A60A501"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4.3. До складу муніципальної робочої групи можуть входити:</w:t>
      </w:r>
    </w:p>
    <w:p w:rsidR="00017238" w:rsidRPr="00017238" w:rsidP="00017238" w14:paraId="48A6F792"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 xml:space="preserve">- посадові особи виконавчих органів Броварської міської ради з питань </w:t>
      </w:r>
      <w:r w:rsidRPr="00017238">
        <w:rPr>
          <w:rFonts w:ascii="Times New Roman" w:hAnsi="Times New Roman" w:cs="Times New Roman"/>
          <w:sz w:val="28"/>
          <w:szCs w:val="28"/>
        </w:rPr>
        <w:t>енергоменеджменту</w:t>
      </w:r>
      <w:r w:rsidRPr="00017238">
        <w:rPr>
          <w:rFonts w:ascii="Times New Roman" w:hAnsi="Times New Roman" w:cs="Times New Roman"/>
          <w:sz w:val="28"/>
          <w:szCs w:val="28"/>
        </w:rPr>
        <w:t>, стратегічного розвитку, фінансів, економічного розвитку, залучення інвестицій, міжнародного співробітництва, містобудування, житлово-комунального господарства, розвитку інфраструктури, екології, представники інших структурних підрозділів виконавчого органу ради;</w:t>
      </w:r>
    </w:p>
    <w:p w:rsidR="00017238" w:rsidRPr="00017238" w:rsidP="00017238" w14:paraId="48747E92"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 депутати Броварської міської ради;</w:t>
      </w:r>
    </w:p>
    <w:p w:rsidR="00017238" w:rsidRPr="00017238" w:rsidP="00017238" w14:paraId="38287B69"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 представники комунальних підприємств Броварської міської ради;</w:t>
      </w:r>
    </w:p>
    <w:p w:rsidR="00017238" w:rsidRPr="00017238" w:rsidP="00017238" w14:paraId="041332DB"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 xml:space="preserve">- представники оператора систем розподілу електричної енергії, </w:t>
      </w:r>
      <w:r w:rsidRPr="00017238">
        <w:rPr>
          <w:rFonts w:ascii="Times New Roman" w:hAnsi="Times New Roman" w:cs="Times New Roman"/>
          <w:sz w:val="28"/>
          <w:szCs w:val="28"/>
        </w:rPr>
        <w:t>електропостачальників</w:t>
      </w:r>
      <w:r w:rsidRPr="00017238">
        <w:rPr>
          <w:rFonts w:ascii="Times New Roman" w:hAnsi="Times New Roman" w:cs="Times New Roman"/>
          <w:sz w:val="28"/>
          <w:szCs w:val="28"/>
        </w:rPr>
        <w:t xml:space="preserve">, оператора газорозподільної системи, постачальників природного газу, </w:t>
      </w:r>
      <w:r w:rsidRPr="00017238">
        <w:rPr>
          <w:rFonts w:ascii="Times New Roman" w:hAnsi="Times New Roman" w:cs="Times New Roman"/>
          <w:sz w:val="28"/>
          <w:szCs w:val="28"/>
        </w:rPr>
        <w:t>теплогенеруючих</w:t>
      </w:r>
      <w:r w:rsidRPr="00017238">
        <w:rPr>
          <w:rFonts w:ascii="Times New Roman" w:hAnsi="Times New Roman" w:cs="Times New Roman"/>
          <w:sz w:val="28"/>
          <w:szCs w:val="28"/>
        </w:rPr>
        <w:t xml:space="preserve">, </w:t>
      </w:r>
      <w:r w:rsidRPr="00017238">
        <w:rPr>
          <w:rFonts w:ascii="Times New Roman" w:hAnsi="Times New Roman" w:cs="Times New Roman"/>
          <w:sz w:val="28"/>
          <w:szCs w:val="28"/>
        </w:rPr>
        <w:t>теплотранспортуючих</w:t>
      </w:r>
      <w:r w:rsidRPr="00017238">
        <w:rPr>
          <w:rFonts w:ascii="Times New Roman" w:hAnsi="Times New Roman" w:cs="Times New Roman"/>
          <w:sz w:val="28"/>
          <w:szCs w:val="28"/>
        </w:rPr>
        <w:t xml:space="preserve"> і теплопостачальних організацій (за згодою);</w:t>
      </w:r>
    </w:p>
    <w:p w:rsidR="00017238" w:rsidRPr="00017238" w:rsidP="00017238" w14:paraId="6F92A883"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 представники Київської обласної державної адміністрації (за згодою);</w:t>
      </w:r>
    </w:p>
    <w:p w:rsidR="00017238" w:rsidRPr="00017238" w:rsidP="00017238" w14:paraId="6857A931"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 представники інших підприємств, установ організацій, незалежні експерти, інші зацікавлені сторони (за згодою).</w:t>
      </w:r>
    </w:p>
    <w:p w:rsidR="00017238" w:rsidRPr="00017238" w:rsidP="00017238" w14:paraId="0602A388"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4.4. Голова робочої групи:</w:t>
      </w:r>
    </w:p>
    <w:p w:rsidR="00017238" w:rsidRPr="00017238" w:rsidP="00017238" w14:paraId="2E484D02"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 здійснює керівництво діяльністю муніципальної робочої групи;</w:t>
      </w:r>
    </w:p>
    <w:p w:rsidR="00017238" w:rsidRPr="00017238" w:rsidP="00017238" w14:paraId="26BF0CD6"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 підписує документи від імені муніципальної робочої групи;</w:t>
      </w:r>
    </w:p>
    <w:p w:rsidR="00017238" w:rsidRPr="00017238" w:rsidP="00017238" w14:paraId="0A5C2FAF"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 представляє інтереси та виступає від імені муніципальної робочої групи у відносинах з органами виконавчої влади та місцевого самоврядування, підприємствами, установами та організаціями.</w:t>
      </w:r>
    </w:p>
    <w:p w:rsidR="00017238" w:rsidRPr="00017238" w:rsidP="00017238" w14:paraId="0D9DFA0F"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4.5. У разі відсутності голови муніципальної робочої групи головуючим на засіданні обирається один із присутніх членів муніципальної робочої групи простою більшістю голосів.</w:t>
      </w:r>
    </w:p>
    <w:p w:rsidR="00017238" w:rsidRPr="00017238" w:rsidP="00017238" w14:paraId="008ECEBF"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4.6. Секретар муніципальної робочої групи:</w:t>
      </w:r>
    </w:p>
    <w:p w:rsidR="00017238" w:rsidRPr="00017238" w:rsidP="00017238" w14:paraId="019E18D5"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 готує необхідні матеріали для роботи муніципальної робочої групи;</w:t>
      </w:r>
    </w:p>
    <w:p w:rsidR="00017238" w:rsidRPr="00017238" w:rsidP="00017238" w14:paraId="292B53A3"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 забезпечує оповіщення членів муніципальної робочої групи про дату, час та місце проведення засідань муніципальної робочої групи;</w:t>
      </w:r>
    </w:p>
    <w:p w:rsidR="00017238" w:rsidRPr="00017238" w:rsidP="00017238" w14:paraId="7E34524A"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 веде та оформлює протокол засідання муніципальної робочої групи.</w:t>
      </w:r>
    </w:p>
    <w:p w:rsidR="00017238" w:rsidRPr="00017238" w:rsidP="00017238" w14:paraId="3845C9AC"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4.7. У разі відсутності секретаря муніципальної робочої групи його обов’язки тимчасово виконує за дорученням членів групи інший її член.</w:t>
      </w:r>
    </w:p>
    <w:p w:rsidR="00017238" w:rsidRPr="00017238" w:rsidP="00017238" w14:paraId="68569330"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4.8. Формою роботи робочої групи є засідання, що проводяться за рішенням її голови, але не рідше ніж один раз на квартал. Позачергові засідання проводяться у разі потреби. Засідання муніципальної робочої групи може проводитись у форматі відеоконференції в режимі онлайн.</w:t>
      </w:r>
    </w:p>
    <w:p w:rsidR="00017238" w:rsidRPr="00017238" w:rsidP="00017238" w14:paraId="5C59921F"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 xml:space="preserve">4.9. Засідання робочої групи вважається правомочним за участі в ній не менше </w:t>
      </w:r>
      <w:r w:rsidRPr="00017238">
        <w:rPr>
          <w:rFonts w:ascii="Times New Roman" w:hAnsi="Times New Roman" w:cs="Times New Roman"/>
          <w:sz w:val="28"/>
          <w:szCs w:val="28"/>
        </w:rPr>
        <w:t>половини від загального її складу. Члени робочої групи зобов’язані особисто брати участь у засіданнях.</w:t>
      </w:r>
    </w:p>
    <w:p w:rsidR="00017238" w:rsidRPr="00017238" w:rsidP="00017238" w14:paraId="73478880"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4.10. Рішення робочої групи оформляються протоколом, який підписує голова та секретар робочої групи. Доручення за результатами засідань оформляються у разі потреби.</w:t>
      </w:r>
    </w:p>
    <w:p w:rsidR="00017238" w:rsidRPr="00017238" w:rsidP="00017238" w14:paraId="1A4C7D28"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4.11. На своїх засіданнях робоча група розробляє пропозиції та рекомендації з питань, що належать до її компетенції.</w:t>
      </w:r>
    </w:p>
    <w:p w:rsidR="00017238" w:rsidRPr="00017238" w:rsidP="00017238" w14:paraId="036A1551"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4.12.Пропозиції та рекомендації вважаються схваленими, якщо за них проголосували більш як половина усіх присутніх на засіданні членів муніципальної робочої групи. У разі рівного розподілу голосів вирішальним є голос головуючого на засіданні.</w:t>
      </w:r>
    </w:p>
    <w:p w:rsidR="00017238" w:rsidRPr="00017238" w:rsidP="00017238" w14:paraId="17C0773B" w14:textId="77777777">
      <w:pPr>
        <w:widowControl w:val="0"/>
        <w:shd w:val="clear" w:color="auto" w:fill="FFFFFF"/>
        <w:ind w:firstLine="720"/>
        <w:jc w:val="both"/>
        <w:rPr>
          <w:rFonts w:ascii="Times New Roman" w:hAnsi="Times New Roman" w:cs="Times New Roman"/>
          <w:sz w:val="28"/>
          <w:szCs w:val="28"/>
        </w:rPr>
      </w:pPr>
    </w:p>
    <w:p w:rsidR="00017238" w:rsidRPr="00017238" w:rsidP="00017238" w14:paraId="4DAACBC1" w14:textId="77777777">
      <w:pPr>
        <w:widowControl w:val="0"/>
        <w:shd w:val="clear" w:color="auto" w:fill="FFFFFF"/>
        <w:ind w:firstLine="720"/>
        <w:jc w:val="both"/>
        <w:rPr>
          <w:rFonts w:ascii="Times New Roman" w:hAnsi="Times New Roman" w:cs="Times New Roman"/>
          <w:sz w:val="28"/>
          <w:szCs w:val="28"/>
        </w:rPr>
      </w:pPr>
    </w:p>
    <w:p w:rsidR="00017238" w:rsidRPr="00017238" w:rsidP="00017238" w14:paraId="2C57833B" w14:textId="77777777">
      <w:pPr>
        <w:jc w:val="both"/>
        <w:rPr>
          <w:rFonts w:ascii="Times New Roman" w:hAnsi="Times New Roman" w:cs="Times New Roman"/>
          <w:sz w:val="28"/>
          <w:szCs w:val="28"/>
        </w:rPr>
      </w:pPr>
      <w:r w:rsidRPr="00017238">
        <w:rPr>
          <w:rFonts w:ascii="Times New Roman" w:eastAsia="Calibri" w:hAnsi="Times New Roman" w:cs="Times New Roman"/>
          <w:sz w:val="28"/>
          <w:szCs w:val="28"/>
          <w:lang w:eastAsia="en-US"/>
        </w:rPr>
        <w:t>Міський голова</w:t>
      </w:r>
      <w:r w:rsidRPr="00017238">
        <w:rPr>
          <w:rFonts w:ascii="Times New Roman" w:eastAsia="Calibri" w:hAnsi="Times New Roman" w:cs="Times New Roman"/>
          <w:sz w:val="28"/>
          <w:szCs w:val="28"/>
          <w:lang w:eastAsia="en-US"/>
        </w:rPr>
        <w:tab/>
      </w:r>
      <w:r w:rsidRPr="00017238">
        <w:rPr>
          <w:rFonts w:ascii="Times New Roman" w:eastAsia="Calibri" w:hAnsi="Times New Roman" w:cs="Times New Roman"/>
          <w:sz w:val="28"/>
          <w:szCs w:val="28"/>
          <w:lang w:eastAsia="en-US"/>
        </w:rPr>
        <w:tab/>
      </w:r>
      <w:r w:rsidRPr="00017238">
        <w:rPr>
          <w:rFonts w:ascii="Times New Roman" w:eastAsia="Calibri" w:hAnsi="Times New Roman" w:cs="Times New Roman"/>
          <w:sz w:val="28"/>
          <w:szCs w:val="28"/>
          <w:lang w:eastAsia="en-US"/>
        </w:rPr>
        <w:tab/>
      </w:r>
      <w:r w:rsidRPr="00017238">
        <w:rPr>
          <w:rFonts w:ascii="Times New Roman" w:eastAsia="Calibri" w:hAnsi="Times New Roman" w:cs="Times New Roman"/>
          <w:sz w:val="28"/>
          <w:szCs w:val="28"/>
          <w:lang w:eastAsia="en-US"/>
        </w:rPr>
        <w:tab/>
      </w:r>
      <w:r w:rsidRPr="00017238">
        <w:rPr>
          <w:rFonts w:ascii="Times New Roman" w:eastAsia="Calibri" w:hAnsi="Times New Roman" w:cs="Times New Roman"/>
          <w:sz w:val="28"/>
          <w:szCs w:val="28"/>
          <w:lang w:eastAsia="en-US"/>
        </w:rPr>
        <w:tab/>
      </w:r>
      <w:r w:rsidRPr="00017238">
        <w:rPr>
          <w:rFonts w:ascii="Times New Roman" w:eastAsia="Calibri" w:hAnsi="Times New Roman" w:cs="Times New Roman"/>
          <w:sz w:val="28"/>
          <w:szCs w:val="28"/>
          <w:lang w:eastAsia="en-US"/>
        </w:rPr>
        <w:tab/>
      </w:r>
      <w:r w:rsidRPr="00017238">
        <w:rPr>
          <w:rFonts w:ascii="Times New Roman" w:eastAsia="Calibri" w:hAnsi="Times New Roman" w:cs="Times New Roman"/>
          <w:sz w:val="28"/>
          <w:szCs w:val="28"/>
          <w:lang w:eastAsia="en-US"/>
        </w:rPr>
        <w:tab/>
      </w:r>
      <w:r w:rsidRPr="00017238">
        <w:rPr>
          <w:rFonts w:ascii="Times New Roman" w:eastAsia="Calibri" w:hAnsi="Times New Roman" w:cs="Times New Roman"/>
          <w:sz w:val="28"/>
          <w:szCs w:val="28"/>
          <w:lang w:eastAsia="en-US"/>
        </w:rPr>
        <w:tab/>
        <w:t>Ігор САПОЖКО</w:t>
      </w:r>
    </w:p>
    <w:permEnd w:id="0"/>
    <w:p w:rsidR="004F7CAD" w:rsidRPr="004F7CAD" w:rsidP="00017238" w14:paraId="5FF0D8BD" w14:textId="67C08928">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sid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7238"/>
    <w:rsid w:val="000354CF"/>
    <w:rsid w:val="000E0637"/>
    <w:rsid w:val="000F45B3"/>
    <w:rsid w:val="000F705E"/>
    <w:rsid w:val="00187BB7"/>
    <w:rsid w:val="0019083E"/>
    <w:rsid w:val="001C08FC"/>
    <w:rsid w:val="001E657C"/>
    <w:rsid w:val="002940F4"/>
    <w:rsid w:val="002D195A"/>
    <w:rsid w:val="003060D2"/>
    <w:rsid w:val="003735BC"/>
    <w:rsid w:val="003B2A39"/>
    <w:rsid w:val="004208DA"/>
    <w:rsid w:val="00424AD7"/>
    <w:rsid w:val="004E1D65"/>
    <w:rsid w:val="004F7CAD"/>
    <w:rsid w:val="00520285"/>
    <w:rsid w:val="00523B2E"/>
    <w:rsid w:val="00524AF7"/>
    <w:rsid w:val="00545B76"/>
    <w:rsid w:val="005565FB"/>
    <w:rsid w:val="00635D96"/>
    <w:rsid w:val="00697513"/>
    <w:rsid w:val="006F65B7"/>
    <w:rsid w:val="0070605F"/>
    <w:rsid w:val="007C2CAF"/>
    <w:rsid w:val="007C582E"/>
    <w:rsid w:val="00853C00"/>
    <w:rsid w:val="008B5032"/>
    <w:rsid w:val="00925597"/>
    <w:rsid w:val="009A40AA"/>
    <w:rsid w:val="00A84A56"/>
    <w:rsid w:val="00B20C04"/>
    <w:rsid w:val="00CA55BC"/>
    <w:rsid w:val="00CB633A"/>
    <w:rsid w:val="00D82467"/>
    <w:rsid w:val="00E2245A"/>
    <w:rsid w:val="00F022A9"/>
    <w:rsid w:val="00F13D2F"/>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A3FFB"/>
    <w:rsid w:val="0019083E"/>
    <w:rsid w:val="00325429"/>
    <w:rsid w:val="00384212"/>
    <w:rsid w:val="004B06BA"/>
    <w:rsid w:val="00614D88"/>
    <w:rsid w:val="006E5641"/>
    <w:rsid w:val="00982D2E"/>
    <w:rsid w:val="00A00AAA"/>
    <w:rsid w:val="00A22396"/>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1301</Words>
  <Characters>7416</Characters>
  <Application>Microsoft Office Word</Application>
  <DocSecurity>8</DocSecurity>
  <Lines>61</Lines>
  <Paragraphs>17</Paragraphs>
  <ScaleCrop>false</ScaleCrop>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14</cp:revision>
  <cp:lastPrinted>2025-10-13T07:37:00Z</cp:lastPrinted>
  <dcterms:created xsi:type="dcterms:W3CDTF">2023-03-27T06:24:00Z</dcterms:created>
  <dcterms:modified xsi:type="dcterms:W3CDTF">2025-10-13T07:37:00Z</dcterms:modified>
</cp:coreProperties>
</file>