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E123AA" w:rsidRPr="00E123AA" w:rsidP="00E123AA" w14:paraId="2D3335F6" w14:textId="26DBD63D">
      <w:pPr>
        <w:spacing w:after="0" w:line="240" w:lineRule="auto"/>
        <w:ind w:firstLine="5103"/>
        <w:jc w:val="center"/>
        <w:rPr>
          <w:rFonts w:ascii="Times New Roman" w:eastAsia="SimSun" w:hAnsi="Times New Roman" w:cs="Times New Roman"/>
          <w:sz w:val="28"/>
          <w:szCs w:val="28"/>
          <w:lang w:eastAsia="ru-RU"/>
        </w:rPr>
      </w:pPr>
      <w:permStart w:id="0" w:edGrp="everyone"/>
      <w:r w:rsidRPr="00E123AA">
        <w:rPr>
          <w:rFonts w:ascii="Times New Roman" w:eastAsia="SimSun" w:hAnsi="Times New Roman" w:cs="Times New Roman"/>
          <w:sz w:val="28"/>
          <w:szCs w:val="28"/>
          <w:lang w:eastAsia="ru-RU"/>
        </w:rPr>
        <w:t xml:space="preserve">Додаток </w:t>
      </w:r>
      <w:r w:rsidR="00D92633">
        <w:rPr>
          <w:rFonts w:ascii="Times New Roman" w:eastAsia="SimSun" w:hAnsi="Times New Roman" w:cs="Times New Roman"/>
          <w:sz w:val="28"/>
          <w:szCs w:val="28"/>
          <w:lang w:eastAsia="ru-RU"/>
        </w:rPr>
        <w:t>1</w:t>
      </w:r>
    </w:p>
    <w:p w:rsidR="00E123AA" w:rsidRPr="00E123AA" w:rsidP="00E123AA" w14:paraId="20A9E0AE" w14:textId="77777777">
      <w:pPr>
        <w:spacing w:after="0" w:line="240" w:lineRule="auto"/>
        <w:ind w:firstLine="5103"/>
        <w:jc w:val="center"/>
        <w:rPr>
          <w:rFonts w:ascii="Times New Roman" w:eastAsia="SimSun" w:hAnsi="Times New Roman" w:cs="Times New Roman"/>
          <w:sz w:val="28"/>
          <w:szCs w:val="28"/>
          <w:lang w:eastAsia="ru-RU"/>
        </w:rPr>
      </w:pPr>
      <w:r w:rsidRPr="00E123AA">
        <w:rPr>
          <w:rFonts w:ascii="Times New Roman" w:eastAsia="SimSun" w:hAnsi="Times New Roman" w:cs="Times New Roman"/>
          <w:sz w:val="28"/>
          <w:szCs w:val="28"/>
          <w:lang w:eastAsia="ru-RU"/>
        </w:rPr>
        <w:t>ЗАТВЕРДЖЕНО</w:t>
      </w:r>
    </w:p>
    <w:p w:rsidR="00E123AA" w:rsidRPr="00E123AA" w:rsidP="00E123AA" w14:paraId="301D4389" w14:textId="77777777">
      <w:pPr>
        <w:spacing w:after="0" w:line="240" w:lineRule="auto"/>
        <w:ind w:firstLine="5103"/>
        <w:jc w:val="center"/>
        <w:rPr>
          <w:rFonts w:ascii="Times New Roman" w:eastAsia="SimSun" w:hAnsi="Times New Roman" w:cs="Times New Roman"/>
          <w:sz w:val="28"/>
          <w:szCs w:val="28"/>
          <w:lang w:eastAsia="ru-RU"/>
        </w:rPr>
      </w:pPr>
      <w:r w:rsidRPr="00E123AA">
        <w:rPr>
          <w:rFonts w:ascii="Times New Roman" w:eastAsia="SimSun" w:hAnsi="Times New Roman" w:cs="Times New Roman"/>
          <w:sz w:val="28"/>
          <w:szCs w:val="28"/>
          <w:lang w:eastAsia="ru-RU"/>
        </w:rPr>
        <w:t>Рішення виконавчого комітету</w:t>
      </w:r>
    </w:p>
    <w:p w:rsidR="00E123AA" w:rsidRPr="00E123AA" w:rsidP="00E123AA" w14:paraId="6DB4ADD1" w14:textId="77777777">
      <w:pPr>
        <w:spacing w:after="0" w:line="240" w:lineRule="auto"/>
        <w:ind w:left="5103"/>
        <w:jc w:val="center"/>
        <w:rPr>
          <w:rFonts w:ascii="Times New Roman" w:eastAsia="SimSun" w:hAnsi="Times New Roman" w:cs="Times New Roman"/>
          <w:sz w:val="28"/>
          <w:szCs w:val="28"/>
          <w:lang w:eastAsia="ru-RU"/>
        </w:rPr>
      </w:pPr>
      <w:r w:rsidRPr="00E123AA">
        <w:rPr>
          <w:rFonts w:ascii="Times New Roman" w:eastAsia="SimSun" w:hAnsi="Times New Roman" w:cs="Times New Roman"/>
          <w:sz w:val="28"/>
          <w:szCs w:val="28"/>
          <w:lang w:eastAsia="ru-RU"/>
        </w:rPr>
        <w:t>Броварської міської ради</w:t>
      </w:r>
    </w:p>
    <w:p w:rsidR="00E123AA" w:rsidRPr="00E123AA" w:rsidP="00E123AA" w14:paraId="477D1CF7" w14:textId="77777777">
      <w:pPr>
        <w:spacing w:after="0" w:line="240" w:lineRule="auto"/>
        <w:ind w:left="5103"/>
        <w:jc w:val="center"/>
        <w:rPr>
          <w:rFonts w:ascii="Times New Roman" w:eastAsia="SimSun" w:hAnsi="Times New Roman" w:cs="Times New Roman"/>
          <w:sz w:val="28"/>
          <w:szCs w:val="28"/>
          <w:lang w:eastAsia="ru-RU"/>
        </w:rPr>
      </w:pPr>
      <w:r w:rsidRPr="00E123AA">
        <w:rPr>
          <w:rFonts w:ascii="Times New Roman" w:eastAsia="SimSun" w:hAnsi="Times New Roman" w:cs="Times New Roman"/>
          <w:sz w:val="28"/>
          <w:szCs w:val="28"/>
          <w:lang w:eastAsia="ru-RU"/>
        </w:rPr>
        <w:t>Броварського району</w:t>
      </w:r>
    </w:p>
    <w:p w:rsidR="00E123AA" w:rsidRPr="00E123AA" w:rsidP="00E123AA" w14:paraId="25CD1B41" w14:textId="77777777">
      <w:pPr>
        <w:spacing w:after="0" w:line="240" w:lineRule="auto"/>
        <w:ind w:left="5103"/>
        <w:jc w:val="center"/>
        <w:rPr>
          <w:rFonts w:ascii="Times New Roman" w:eastAsia="SimSun" w:hAnsi="Times New Roman" w:cs="Times New Roman"/>
          <w:sz w:val="28"/>
          <w:szCs w:val="28"/>
          <w:lang w:eastAsia="ru-RU"/>
        </w:rPr>
      </w:pPr>
      <w:r w:rsidRPr="00E123AA">
        <w:rPr>
          <w:rFonts w:ascii="Times New Roman" w:eastAsia="SimSun" w:hAnsi="Times New Roman" w:cs="Times New Roman"/>
          <w:sz w:val="28"/>
          <w:szCs w:val="28"/>
          <w:lang w:eastAsia="ru-RU"/>
        </w:rPr>
        <w:t>Київської області</w:t>
      </w:r>
    </w:p>
    <w:p w:rsidR="00E123AA" w:rsidRPr="00E123AA" w:rsidP="00E123AA" w14:paraId="489B5931" w14:textId="77777777">
      <w:pPr>
        <w:spacing w:after="0" w:line="240" w:lineRule="auto"/>
        <w:ind w:left="5103"/>
        <w:jc w:val="center"/>
        <w:rPr>
          <w:rFonts w:ascii="Times New Roman" w:eastAsia="SimSun" w:hAnsi="Times New Roman" w:cs="Times New Roman"/>
          <w:sz w:val="28"/>
          <w:szCs w:val="28"/>
          <w:lang w:eastAsia="ru-RU"/>
        </w:rPr>
      </w:pPr>
      <w:r w:rsidRPr="00E123AA">
        <w:rPr>
          <w:rFonts w:ascii="Times New Roman" w:eastAsia="SimSun" w:hAnsi="Times New Roman" w:cs="Times New Roman"/>
          <w:sz w:val="28"/>
          <w:szCs w:val="28"/>
          <w:lang w:eastAsia="ru-RU"/>
        </w:rPr>
        <w:t xml:space="preserve">від 30.03.2021 року № 212 </w:t>
      </w:r>
    </w:p>
    <w:p w:rsidR="00E123AA" w:rsidRPr="00E123AA" w:rsidP="00E123AA" w14:paraId="0AB978B5" w14:textId="77777777">
      <w:pPr>
        <w:spacing w:after="0" w:line="240" w:lineRule="auto"/>
        <w:ind w:left="5103"/>
        <w:jc w:val="center"/>
        <w:rPr>
          <w:rFonts w:ascii="Times New Roman" w:eastAsia="SimSun" w:hAnsi="Times New Roman" w:cs="Times New Roman"/>
          <w:sz w:val="28"/>
          <w:szCs w:val="28"/>
          <w:lang w:eastAsia="ru-RU"/>
        </w:rPr>
      </w:pPr>
      <w:r w:rsidRPr="00E123AA">
        <w:rPr>
          <w:rFonts w:ascii="Times New Roman" w:eastAsia="SimSun" w:hAnsi="Times New Roman" w:cs="Times New Roman"/>
          <w:sz w:val="28"/>
          <w:szCs w:val="28"/>
          <w:lang w:eastAsia="ru-RU"/>
        </w:rPr>
        <w:t xml:space="preserve">(зі змінами) </w:t>
      </w:r>
    </w:p>
    <w:p w:rsidR="00E123AA" w:rsidRPr="00E123AA" w:rsidP="00E123AA" w14:paraId="08586B4F" w14:textId="77777777">
      <w:pPr>
        <w:tabs>
          <w:tab w:val="left" w:pos="4395"/>
        </w:tabs>
        <w:spacing w:after="0" w:line="240" w:lineRule="auto"/>
        <w:ind w:left="5103"/>
        <w:jc w:val="center"/>
        <w:rPr>
          <w:rFonts w:ascii="Times New Roman" w:eastAsia="SimSun" w:hAnsi="Times New Roman" w:cs="Times New Roman"/>
          <w:sz w:val="28"/>
          <w:szCs w:val="28"/>
          <w:lang w:eastAsia="ru-RU"/>
        </w:rPr>
      </w:pPr>
      <w:r w:rsidRPr="00E123AA">
        <w:rPr>
          <w:rFonts w:ascii="Times New Roman" w:eastAsia="SimSun" w:hAnsi="Times New Roman" w:cs="Times New Roman"/>
          <w:sz w:val="28"/>
          <w:szCs w:val="28"/>
          <w:lang w:eastAsia="ru-RU"/>
        </w:rPr>
        <w:t xml:space="preserve">(у редакції рішення виконавчого комітету Броварської міської ради Броварського району </w:t>
      </w:r>
    </w:p>
    <w:p w:rsidR="00E123AA" w:rsidRPr="00E123AA" w:rsidP="00E123AA" w14:paraId="431967FA" w14:textId="77777777">
      <w:pPr>
        <w:spacing w:after="0" w:line="240" w:lineRule="auto"/>
        <w:ind w:left="5103"/>
        <w:jc w:val="center"/>
        <w:rPr>
          <w:rFonts w:ascii="Times New Roman" w:eastAsia="SimSun" w:hAnsi="Times New Roman" w:cs="Times New Roman"/>
          <w:sz w:val="28"/>
          <w:szCs w:val="28"/>
          <w:lang w:eastAsia="ru-RU"/>
        </w:rPr>
      </w:pPr>
      <w:r w:rsidRPr="00E123AA">
        <w:rPr>
          <w:rFonts w:ascii="Times New Roman" w:eastAsia="SimSun" w:hAnsi="Times New Roman" w:cs="Times New Roman"/>
          <w:sz w:val="28"/>
          <w:szCs w:val="28"/>
          <w:lang w:eastAsia="ru-RU"/>
        </w:rPr>
        <w:t>Київської області)</w:t>
      </w:r>
    </w:p>
    <w:p w:rsidR="004208DA" w:rsidRPr="004208DA" w:rsidP="00B3670E" w14:paraId="6A667878" w14:textId="57E5FD4C">
      <w:pPr>
        <w:tabs>
          <w:tab w:val="left" w:pos="5610"/>
          <w:tab w:val="left" w:pos="6358"/>
        </w:tabs>
        <w:spacing w:after="0"/>
        <w:ind w:left="5103"/>
        <w:jc w:val="center"/>
        <w:rPr>
          <w:rFonts w:ascii="Times New Roman" w:hAnsi="Times New Roman" w:cs="Times New Roman"/>
          <w:sz w:val="28"/>
          <w:szCs w:val="28"/>
        </w:rPr>
      </w:pP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23.09.2025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860</w:t>
      </w:r>
    </w:p>
    <w:p w:rsidR="004208DA" w:rsidRPr="007C582E" w:rsidP="004208DA" w14:paraId="0A449B32" w14:textId="77777777">
      <w:pPr>
        <w:spacing w:after="0"/>
        <w:rPr>
          <w:rFonts w:ascii="Times New Roman" w:hAnsi="Times New Roman" w:cs="Times New Roman"/>
          <w:sz w:val="28"/>
          <w:szCs w:val="28"/>
        </w:rPr>
      </w:pPr>
    </w:p>
    <w:p w:rsidR="00E123AA" w:rsidRPr="00E123AA" w:rsidP="00E123AA" w14:paraId="334724CD" w14:textId="77777777">
      <w:pPr>
        <w:spacing w:after="0" w:line="240" w:lineRule="auto"/>
        <w:jc w:val="center"/>
        <w:rPr>
          <w:rFonts w:ascii="Times New Roman" w:eastAsia="Times New Roman" w:hAnsi="Times New Roman" w:cs="Times New Roman"/>
          <w:b/>
          <w:sz w:val="28"/>
          <w:szCs w:val="28"/>
          <w:lang w:eastAsia="ru-RU"/>
        </w:rPr>
      </w:pPr>
      <w:permStart w:id="1" w:edGrp="everyone"/>
      <w:r w:rsidRPr="00E123AA">
        <w:rPr>
          <w:rFonts w:ascii="Times New Roman" w:eastAsia="Times New Roman" w:hAnsi="Times New Roman" w:cs="Times New Roman"/>
          <w:b/>
          <w:sz w:val="28"/>
          <w:szCs w:val="28"/>
          <w:lang w:eastAsia="ru-RU"/>
        </w:rPr>
        <w:t>Положення</w:t>
      </w:r>
    </w:p>
    <w:p w:rsidR="00E123AA" w:rsidRPr="00E123AA" w:rsidP="00E123AA" w14:paraId="4B5BAC75" w14:textId="77777777">
      <w:pPr>
        <w:spacing w:after="0" w:line="240" w:lineRule="auto"/>
        <w:jc w:val="center"/>
        <w:rPr>
          <w:rFonts w:ascii="Times New Roman" w:eastAsia="Times New Roman" w:hAnsi="Times New Roman" w:cs="Times New Roman"/>
          <w:b/>
          <w:sz w:val="28"/>
          <w:szCs w:val="28"/>
          <w:lang w:eastAsia="ru-RU"/>
        </w:rPr>
      </w:pPr>
      <w:r w:rsidRPr="00E123AA">
        <w:rPr>
          <w:rFonts w:ascii="Times New Roman" w:eastAsia="Times New Roman" w:hAnsi="Times New Roman" w:cs="Times New Roman"/>
          <w:b/>
          <w:sz w:val="28"/>
          <w:szCs w:val="28"/>
          <w:lang w:eastAsia="ru-RU"/>
        </w:rPr>
        <w:t xml:space="preserve">про опікунську раду виконавчого комітету Броварської міської ради Броварського району Київської області </w:t>
      </w:r>
    </w:p>
    <w:p w:rsidR="00E123AA" w:rsidRPr="00E123AA" w:rsidP="00E123AA" w14:paraId="16F3D222" w14:textId="77777777">
      <w:pPr>
        <w:tabs>
          <w:tab w:val="left" w:pos="4536"/>
        </w:tabs>
        <w:spacing w:after="0" w:line="240" w:lineRule="auto"/>
        <w:jc w:val="center"/>
        <w:rPr>
          <w:rFonts w:ascii="Times New Roman" w:eastAsia="Times New Roman" w:hAnsi="Times New Roman" w:cs="Times New Roman"/>
          <w:sz w:val="28"/>
          <w:szCs w:val="28"/>
          <w:lang w:eastAsia="ru-RU"/>
        </w:rPr>
      </w:pPr>
    </w:p>
    <w:p w:rsidR="00E123AA" w:rsidRPr="00E123AA" w:rsidP="00E123AA" w14:paraId="22D11CB9" w14:textId="77777777">
      <w:pPr>
        <w:spacing w:after="0" w:line="240" w:lineRule="auto"/>
        <w:jc w:val="center"/>
        <w:rPr>
          <w:rFonts w:ascii="Times New Roman" w:eastAsia="Times New Roman" w:hAnsi="Times New Roman" w:cs="Times New Roman"/>
          <w:sz w:val="28"/>
          <w:szCs w:val="28"/>
          <w:lang w:eastAsia="ru-RU"/>
        </w:rPr>
      </w:pPr>
    </w:p>
    <w:p w:rsidR="00E123AA" w:rsidRPr="00E123AA" w:rsidP="00E123AA" w14:paraId="4B47ABCA" w14:textId="77777777">
      <w:pPr>
        <w:numPr>
          <w:ilvl w:val="0"/>
          <w:numId w:val="1"/>
        </w:num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b/>
          <w:bCs/>
          <w:color w:val="000000"/>
          <w:sz w:val="28"/>
          <w:szCs w:val="28"/>
          <w:lang w:eastAsia="ru-RU"/>
        </w:rPr>
        <w:t>Загальні положення</w:t>
      </w:r>
    </w:p>
    <w:p w:rsidR="00E123AA" w:rsidRPr="00E123AA" w:rsidP="00E123AA" w14:paraId="17964245" w14:textId="77777777">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E123AA" w:rsidRPr="00E123AA" w:rsidP="00E123AA" w14:paraId="7A791B64"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xml:space="preserve">1.1. Опікунська рада виконавчого комітету Броварської міської ради Броварського району Київської області (далі – опікунська рада) є дорадчим органом виконавчого комітету Броварської міської ради Броварського району Київської області (далі – виконавчий комітет) у вирішенні питань у сфері опіки і піклування, забезпечення реалізації особистих і майнових прав та інтересів повнолітніх осіб, які за станом здоров’я не можуть самостійно здійснювати свої права і виконувати свої обов’язки. </w:t>
      </w:r>
    </w:p>
    <w:p w:rsidR="00E123AA" w:rsidRPr="00E123AA" w:rsidP="00E123AA" w14:paraId="131CD2BA"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1.2. У своїй діяльності опікунська рада керується Конституцією України,</w:t>
      </w:r>
      <w:r w:rsidRPr="00E123AA">
        <w:rPr>
          <w:rFonts w:ascii="Times New Roman" w:eastAsia="Calibri" w:hAnsi="Times New Roman" w:cs="Times New Roman"/>
          <w:color w:val="383838"/>
          <w:sz w:val="28"/>
          <w:szCs w:val="28"/>
          <w:shd w:val="clear" w:color="auto" w:fill="FFFFFF"/>
          <w:lang w:eastAsia="en-US"/>
        </w:rPr>
        <w:t xml:space="preserve"> </w:t>
      </w:r>
      <w:r w:rsidRPr="00E123AA">
        <w:rPr>
          <w:rFonts w:ascii="Times New Roman" w:eastAsia="Times New Roman" w:hAnsi="Times New Roman" w:cs="Times New Roman"/>
          <w:color w:val="000000"/>
          <w:sz w:val="28"/>
          <w:szCs w:val="28"/>
          <w:lang w:eastAsia="ru-RU"/>
        </w:rPr>
        <w:t xml:space="preserve">законами України, </w:t>
      </w:r>
      <w:r w:rsidRPr="00E123AA">
        <w:rPr>
          <w:rFonts w:ascii="Times New Roman" w:eastAsia="Times New Roman" w:hAnsi="Times New Roman" w:cs="Times New Roman"/>
          <w:color w:val="000000"/>
          <w:sz w:val="28"/>
          <w:szCs w:val="28"/>
          <w:lang w:eastAsia="ru-RU" w:bidi="uk-UA"/>
        </w:rPr>
        <w:t>актами Президента України та Кабінету Міністрів України</w:t>
      </w:r>
      <w:r w:rsidRPr="00E123AA">
        <w:rPr>
          <w:rFonts w:ascii="Times New Roman" w:eastAsia="Times New Roman" w:hAnsi="Times New Roman" w:cs="Times New Roman"/>
          <w:color w:val="000000"/>
          <w:sz w:val="28"/>
          <w:szCs w:val="28"/>
          <w:lang w:eastAsia="ru-RU"/>
        </w:rPr>
        <w:t>, Цивільним кодексом України, Цивільним процесуальним кодексом України, Сімейним кодексом України, Правилами опіки та піклування, рішеннями Броварської міської ради та її виконавчого комітету, розпорядженнями міського голови, цим Положенням, іншими нормативно-правовими актами, що регулюють діяльність органів опіки та піклування,</w:t>
      </w:r>
    </w:p>
    <w:p w:rsidR="00E123AA" w:rsidRPr="00E123AA" w:rsidP="00E123AA" w14:paraId="53CCE5BD"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xml:space="preserve">1.3. Персональний склад опікунської ради та Положення про </w:t>
      </w:r>
      <w:r w:rsidRPr="00E123AA">
        <w:rPr>
          <w:rFonts w:ascii="Times New Roman" w:eastAsia="Times New Roman" w:hAnsi="Times New Roman" w:cs="Times New Roman"/>
          <w:color w:val="000000"/>
          <w:sz w:val="28"/>
          <w:szCs w:val="28"/>
          <w:lang w:eastAsia="ru-RU" w:bidi="uk-UA"/>
        </w:rPr>
        <w:t>її діяльність</w:t>
      </w:r>
      <w:r w:rsidRPr="00E123AA">
        <w:rPr>
          <w:rFonts w:ascii="Times New Roman" w:eastAsia="Times New Roman" w:hAnsi="Times New Roman" w:cs="Times New Roman"/>
          <w:color w:val="000000"/>
          <w:sz w:val="28"/>
          <w:szCs w:val="28"/>
          <w:lang w:eastAsia="ru-RU"/>
        </w:rPr>
        <w:t xml:space="preserve"> затверджуються рішенням виконавчого комітету.</w:t>
      </w:r>
    </w:p>
    <w:p w:rsidR="00E123AA" w:rsidRPr="00E123AA" w:rsidP="00E123AA" w14:paraId="76965807"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1.4. На підставі висновків та рекомендацій опікунської ради орган опіки та піклування, а саме виконавчий комітет, приймає рішення.</w:t>
      </w:r>
    </w:p>
    <w:p w:rsidR="00E123AA" w:rsidRPr="00E123AA" w:rsidP="00E123AA" w14:paraId="00BBF29E" w14:textId="7777777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123AA" w:rsidRPr="00E123AA" w:rsidP="00E123AA" w14:paraId="4557446E" w14:textId="77777777">
      <w:pPr>
        <w:numPr>
          <w:ilvl w:val="0"/>
          <w:numId w:val="2"/>
        </w:num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b/>
          <w:bCs/>
          <w:color w:val="000000"/>
          <w:sz w:val="28"/>
          <w:szCs w:val="28"/>
          <w:lang w:eastAsia="ru-RU"/>
        </w:rPr>
        <w:t>Основні завдання та повноваження опікунської ради</w:t>
      </w:r>
    </w:p>
    <w:p w:rsidR="00E123AA" w:rsidRPr="00E123AA" w:rsidP="00E123AA" w14:paraId="3FE9102C" w14:textId="77777777">
      <w:pPr>
        <w:shd w:val="clear" w:color="auto" w:fill="FFFFFF"/>
        <w:spacing w:after="0" w:line="240" w:lineRule="auto"/>
        <w:rPr>
          <w:rFonts w:ascii="Times New Roman" w:eastAsia="Times New Roman" w:hAnsi="Times New Roman" w:cs="Times New Roman"/>
          <w:color w:val="000000"/>
          <w:sz w:val="28"/>
          <w:szCs w:val="28"/>
          <w:lang w:val="ru-RU" w:eastAsia="ru-RU"/>
        </w:rPr>
      </w:pPr>
    </w:p>
    <w:p w:rsidR="00E123AA" w:rsidRPr="00E123AA" w:rsidP="00E123AA" w14:paraId="6B1E2F9D"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123AA">
        <w:rPr>
          <w:rFonts w:ascii="Times New Roman" w:eastAsia="Times New Roman" w:hAnsi="Times New Roman" w:cs="Times New Roman"/>
          <w:sz w:val="28"/>
          <w:szCs w:val="28"/>
          <w:lang w:eastAsia="ru-RU"/>
        </w:rPr>
        <w:t xml:space="preserve">2.1. Основним завданням опікунської ради є розгляд питань у сфері соціально-правового захисту осіб, визнаних судом недієздатними чи обмежено </w:t>
      </w:r>
      <w:r w:rsidRPr="00E123AA">
        <w:rPr>
          <w:rFonts w:ascii="Times New Roman" w:eastAsia="Times New Roman" w:hAnsi="Times New Roman" w:cs="Times New Roman"/>
          <w:sz w:val="28"/>
          <w:szCs w:val="28"/>
          <w:lang w:eastAsia="ru-RU"/>
        </w:rPr>
        <w:t>дієздатними, фізичних дієздатних осіб, які за станом здоров’я не можуть самостійно здійснювати свої права і виконувати обов’язки.</w:t>
      </w:r>
    </w:p>
    <w:p w:rsidR="00E123AA" w:rsidRPr="00E123AA" w:rsidP="00E123AA" w14:paraId="00158CC1"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sz w:val="28"/>
          <w:szCs w:val="28"/>
          <w:lang w:eastAsia="ru-RU"/>
        </w:rPr>
        <w:t xml:space="preserve">2.2. На розгляд опікунської ради виносяться питання, які потребують </w:t>
      </w:r>
      <w:r w:rsidRPr="00E123AA">
        <w:rPr>
          <w:rFonts w:ascii="Times New Roman" w:eastAsia="Times New Roman" w:hAnsi="Times New Roman" w:cs="Times New Roman"/>
          <w:color w:val="000000"/>
          <w:sz w:val="28"/>
          <w:szCs w:val="28"/>
          <w:lang w:eastAsia="ru-RU"/>
        </w:rPr>
        <w:t>прийняття відповідного рішення органу опіки та піклування щодо:</w:t>
      </w:r>
    </w:p>
    <w:p w:rsidR="00E123AA" w:rsidRPr="00E123AA" w:rsidP="00E123AA" w14:paraId="55C57F2F"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розгляду повідомлень фізичних, юридичних осіб про громадян, які потребують опіки чи піклування;</w:t>
      </w:r>
    </w:p>
    <w:p w:rsidR="00E123AA" w:rsidRPr="00E123AA" w:rsidP="00E123AA" w14:paraId="14AD1B53"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видачі особі подання до суду про можливість призначення її опікуном або піклувальником повнолітньої особи (у разі визнання її судом недієздатною</w:t>
      </w:r>
      <w:r w:rsidRPr="00E123AA">
        <w:rPr>
          <w:rFonts w:ascii="Times New Roman" w:eastAsia="Calibri" w:hAnsi="Times New Roman" w:cs="Times New Roman"/>
          <w:color w:val="333333"/>
          <w:sz w:val="28"/>
          <w:szCs w:val="28"/>
          <w:shd w:val="clear" w:color="auto" w:fill="FFFFFF"/>
          <w:lang w:eastAsia="en-US"/>
        </w:rPr>
        <w:t xml:space="preserve"> або </w:t>
      </w:r>
      <w:r w:rsidRPr="00E123AA">
        <w:rPr>
          <w:rFonts w:ascii="Times New Roman" w:eastAsia="Times New Roman" w:hAnsi="Times New Roman" w:cs="Times New Roman"/>
          <w:color w:val="000000"/>
          <w:sz w:val="28"/>
          <w:szCs w:val="28"/>
          <w:lang w:eastAsia="ru-RU"/>
        </w:rPr>
        <w:t>у разі обмеження її цивільної дієздатності);</w:t>
      </w:r>
    </w:p>
    <w:p w:rsidR="00E123AA" w:rsidRPr="00E123AA" w:rsidP="00E123AA" w14:paraId="4FFDF9D2"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призначення та реєстрацію помічника фізичної дієздатної особи, яка за станом здоров’я не може самостійно здійснювати свої права та виконувати обов’язки;</w:t>
      </w:r>
    </w:p>
    <w:p w:rsidR="00E123AA" w:rsidRPr="00E123AA" w:rsidP="00E123AA" w14:paraId="5D65CFBE"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припинення повноважень помічника фізичної дієздатної особи за письмовою заявою фізичної дієздатної особи, яка перестала потребувати допомоги помічника, або письмовою заявою помічника, у зв’язку з неможливістю виконання ним обов’язків помічника дієздатної фізичної особи;</w:t>
      </w:r>
    </w:p>
    <w:p w:rsidR="00E123AA" w:rsidRPr="00E123AA" w:rsidP="00E123AA" w14:paraId="25DF9FCA"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видачі опікуну дозволу на вчинення правочинів від імені підопічного;</w:t>
      </w:r>
    </w:p>
    <w:p w:rsidR="00E123AA" w:rsidRPr="00E123AA" w:rsidP="00E123AA" w14:paraId="0F01D437"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видачі піклувальнику дозволу для надання згоди особі, діяльність якої обмежена, на вчинення правочинів;</w:t>
      </w:r>
    </w:p>
    <w:p w:rsidR="00E123AA" w:rsidRPr="00E123AA" w:rsidP="00E123AA" w14:paraId="5436EE90"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зняття з реєстрації місця проживання повнолітніх осіб, стосовно яких встановлено опіку чи піклування;</w:t>
      </w:r>
    </w:p>
    <w:p w:rsidR="00E123AA" w:rsidRPr="00E123AA" w:rsidP="00E123AA" w14:paraId="5A6AE713"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встановлення опіки над майном у передбачених законом випадках;</w:t>
      </w:r>
    </w:p>
    <w:p w:rsidR="00E123AA" w:rsidRPr="00E123AA" w:rsidP="00E123AA" w14:paraId="522F98CC"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надання згоди на госпіталізацію до закладу з надання психіатричної допомоги осіб, визнаних у встановленому законом порядку недієздатними;</w:t>
      </w:r>
    </w:p>
    <w:p w:rsidR="00E123AA" w:rsidRPr="00E123AA" w:rsidP="00E123AA" w14:paraId="07059C3C"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розгляду звернень щодо неналежного виконання опікунами/ піклувальниками обов'язків щодо підопічних;</w:t>
      </w:r>
    </w:p>
    <w:p w:rsidR="00E123AA" w:rsidRPr="00E123AA" w:rsidP="00E123AA" w14:paraId="7D476044"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розгляду скарг на дії опікунів/піклувальників;</w:t>
      </w:r>
    </w:p>
    <w:p w:rsidR="00E123AA" w:rsidRPr="00E123AA" w:rsidP="00E123AA" w14:paraId="364512EE"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надання до суду заяви щодо звільнення особи від повноважень опікуна або піклувальника; </w:t>
      </w:r>
    </w:p>
    <w:p w:rsidR="00E123AA" w:rsidRPr="00E123AA" w:rsidP="00E123AA" w14:paraId="12F4029D"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інших питань, віднесених до повноважень органу опіки та піклування.</w:t>
      </w:r>
    </w:p>
    <w:p w:rsidR="00E123AA" w:rsidRPr="00E123AA" w:rsidP="00E123AA" w14:paraId="361505D2"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2.3. Опікунська рада організовує роботу по формуванню та веденню обліку опікунів/піклувальників, осіб, які мають статус недієздатних, обмежено дієздатних осіб, помічників фізичних дієздатних осіб, яка за станом здоров’я не може самостійно здійснювати свої права та виконувати обов’язки.</w:t>
      </w:r>
    </w:p>
    <w:p w:rsidR="00E123AA" w:rsidRPr="00E123AA" w:rsidP="00E123AA" w14:paraId="5F8D1963"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2.4. На своїх засіданнях опікунська рада може заслуховувати і розглядати:</w:t>
      </w:r>
    </w:p>
    <w:p w:rsidR="00E123AA" w:rsidRPr="00E123AA" w:rsidP="00E123AA" w14:paraId="4313CB79"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інформацію від членів опікунської ради щодо обстежень стану утримання та обслуговування підопічних у сім'ях опікунів/піклувальників, у закладах, до яких вони влаштовані; про збереження і охорону належного підопічним майна; витрачання опікунами пенсій, державних допомог, які одержують підопічні; використання прибутків від майна та грошових вкладів підопічних;</w:t>
      </w:r>
    </w:p>
    <w:p w:rsidR="00E123AA" w:rsidRPr="00E123AA" w:rsidP="00E123AA" w14:paraId="6971B8FF"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xml:space="preserve">- звіти опікунів/піклувальників про виконання покладених на них обов'язків щодо підопічних; </w:t>
      </w:r>
    </w:p>
    <w:p w:rsidR="00E123AA" w:rsidRPr="00E123AA" w:rsidP="00E123AA" w14:paraId="4AD2F8E2"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інформацію щодо виконання своїх обов’язків помічниками фізичних дієздатних осіб, які за станом здоров’я не можуть самостійно здійснювати свої права та виконувати обов’язки.</w:t>
      </w:r>
    </w:p>
    <w:p w:rsidR="00E123AA" w:rsidRPr="00E123AA" w:rsidP="00E123AA" w14:paraId="1AA2E5AC" w14:textId="7777777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123AA" w:rsidRPr="00E123AA" w:rsidP="00E123AA" w14:paraId="7651BCB7" w14:textId="77777777">
      <w:pPr>
        <w:numPr>
          <w:ilvl w:val="0"/>
          <w:numId w:val="3"/>
        </w:numPr>
        <w:shd w:val="clear" w:color="auto" w:fill="FFFFFF"/>
        <w:tabs>
          <w:tab w:val="num" w:pos="0"/>
        </w:tabs>
        <w:spacing w:after="0" w:line="240" w:lineRule="auto"/>
        <w:jc w:val="center"/>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b/>
          <w:bCs/>
          <w:color w:val="000000"/>
          <w:sz w:val="28"/>
          <w:szCs w:val="28"/>
          <w:lang w:eastAsia="ru-RU"/>
        </w:rPr>
        <w:t>Права та обов’язки опікунської ради</w:t>
      </w:r>
    </w:p>
    <w:p w:rsidR="00E123AA" w:rsidRPr="00E123AA" w:rsidP="00E123AA" w14:paraId="38C1B264" w14:textId="7777777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123AA" w:rsidRPr="00E123AA" w:rsidP="00E123AA" w14:paraId="79E56E2E"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3.1. Опікунська рада має право:</w:t>
      </w:r>
    </w:p>
    <w:p w:rsidR="00E123AA" w:rsidRPr="00E123AA" w:rsidP="00E123AA" w14:paraId="71C0E254"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одержувати безоплатно у встановленому порядку необхідні для її діяльності матеріали від органів місцевого самоврядування, підприємств, установ, організацій різних форм власності та громадян;</w:t>
      </w:r>
    </w:p>
    <w:p w:rsidR="00E123AA" w:rsidRPr="00E123AA" w:rsidP="00E123AA" w14:paraId="0FB7A808"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подавати пропозиції щодо вжиття заходів до посадових осіб у разі недотримання ними законодавства України про захист прав осіб з інвалідністю, одиноких людей похилого віку, повнолітніх осіб, які за станом здоров’я не можуть самостійно здійснювати свої права і виконувати свої обов’язки;</w:t>
      </w:r>
    </w:p>
    <w:p w:rsidR="00E123AA" w:rsidRPr="00E123AA" w:rsidP="00E123AA" w14:paraId="13B5E398"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брати участь у судових засіданнях у справах за заявами про визнання осіб недієздатними/обмежено дієздатними, у справах щодо захисту майнових та житлових прав недієздатних/обмежено дієздатних осіб;</w:t>
      </w:r>
    </w:p>
    <w:p w:rsidR="00E123AA" w:rsidRPr="00E123AA" w:rsidP="00E123AA" w14:paraId="43E909E5"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залучати до роботи опікунської ради представників виконавчих органів для вирішення питань, віднесених до компетенції органу опіки та піклування.</w:t>
      </w:r>
    </w:p>
    <w:p w:rsidR="00E123AA" w:rsidRPr="00E123AA" w:rsidP="00E123AA" w14:paraId="5E2D8190"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E123AA" w:rsidRPr="00E123AA" w:rsidP="00E123AA" w14:paraId="12D05652" w14:textId="77777777">
      <w:pPr>
        <w:numPr>
          <w:ilvl w:val="0"/>
          <w:numId w:val="4"/>
        </w:numPr>
        <w:shd w:val="clear" w:color="auto" w:fill="FFFFFF"/>
        <w:tabs>
          <w:tab w:val="num" w:pos="0"/>
        </w:tabs>
        <w:spacing w:after="0" w:line="240" w:lineRule="auto"/>
        <w:jc w:val="center"/>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b/>
          <w:bCs/>
          <w:color w:val="000000"/>
          <w:sz w:val="28"/>
          <w:szCs w:val="28"/>
          <w:lang w:eastAsia="ru-RU"/>
        </w:rPr>
        <w:t>Структура та діяльність опікунської ради</w:t>
      </w:r>
    </w:p>
    <w:p w:rsidR="00E123AA" w:rsidRPr="00E123AA" w:rsidP="00E123AA" w14:paraId="5D8C3592" w14:textId="77777777">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E123AA" w:rsidRPr="00E123AA" w:rsidP="00E123AA" w14:paraId="66EFFB34"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4.1. Опікунська рада утворюється у складі голови, заступника голови, секретаря та членів опікунської ради. До складу опікунської ради можуть входити спеціалісти органів соціального захисту населення, охорони здоров’я, служби у справах дітей, інші представники органів місцевого самоврядування та місцевих органів виконавчої влади.</w:t>
      </w:r>
      <w:r w:rsidRPr="00E123AA">
        <w:rPr>
          <w:rFonts w:ascii="Times New Roman" w:eastAsia="Calibri" w:hAnsi="Times New Roman" w:cs="Times New Roman"/>
          <w:sz w:val="28"/>
          <w:szCs w:val="28"/>
          <w:lang w:eastAsia="en-US"/>
        </w:rPr>
        <w:t xml:space="preserve"> </w:t>
      </w:r>
      <w:r w:rsidRPr="00E123AA">
        <w:rPr>
          <w:rFonts w:ascii="Times New Roman" w:eastAsia="Times New Roman" w:hAnsi="Times New Roman" w:cs="Times New Roman"/>
          <w:color w:val="000000"/>
          <w:sz w:val="28"/>
          <w:szCs w:val="28"/>
          <w:lang w:eastAsia="ru-RU"/>
        </w:rPr>
        <w:t>Члени опікунської ради виконують свої обов'язки на громадських засадах.</w:t>
      </w:r>
    </w:p>
    <w:p w:rsidR="00E123AA" w:rsidRPr="00E123AA" w:rsidP="00E123AA" w14:paraId="1F84D994"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4.2. Очолює опікунську раду заступник міського голови з питань діяльності виконавчих органів ради відповідно до розподілу функціональних обов'язків.</w:t>
      </w:r>
    </w:p>
    <w:p w:rsidR="00E123AA" w:rsidRPr="00E123AA" w:rsidP="00E123AA" w14:paraId="469BB485"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4.3. Обов’язки секретаря опікунської ради покладаються на спеціаліста управління соціального захисту населення Броварської міської ради Броварського району Київської області.</w:t>
      </w:r>
    </w:p>
    <w:p w:rsidR="00E123AA" w:rsidRPr="00E123AA" w:rsidP="00E123AA" w14:paraId="5E691D2B"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4.4. Голова опікунської ради:</w:t>
      </w:r>
    </w:p>
    <w:p w:rsidR="00E123AA" w:rsidRPr="00E123AA" w:rsidP="00E123AA" w14:paraId="0190E613"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здійснює розподіл повноважень між членами опікунської ради;</w:t>
      </w:r>
    </w:p>
    <w:p w:rsidR="00E123AA" w:rsidRPr="00E123AA" w:rsidP="00E123AA" w14:paraId="2ED70626"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вивчає матеріали перед винесенням їх на розгляд опікунської ради;</w:t>
      </w:r>
    </w:p>
    <w:p w:rsidR="00E123AA" w:rsidRPr="00E123AA" w:rsidP="00E123AA" w14:paraId="0A13AFD5"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має вирішальний голос у разі рівного розподілу голосів членів опікунської ради під час прийняття рішення на засіданні.</w:t>
      </w:r>
    </w:p>
    <w:p w:rsidR="00E123AA" w:rsidRPr="00E123AA" w:rsidP="00E123AA" w14:paraId="304D3D0F"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4.5. Секретар опікунської ради:</w:t>
      </w:r>
    </w:p>
    <w:p w:rsidR="00E123AA" w:rsidRPr="00E123AA" w:rsidP="00E123AA" w14:paraId="1E2C2CE6"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безпосередньо підпорядкований голові опікунської ради;</w:t>
      </w:r>
    </w:p>
    <w:p w:rsidR="00E123AA" w:rsidRPr="00E123AA" w:rsidP="00E123AA" w14:paraId="1FC3377B"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опрацьовує матеріали, які розглядатимуться на засіданні опікунської ради і формує порядок денний;</w:t>
      </w:r>
    </w:p>
    <w:p w:rsidR="00E123AA" w:rsidRPr="00E123AA" w:rsidP="00E123AA" w14:paraId="1F342332"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xml:space="preserve">- організовує скликання засідання опікунської ради; </w:t>
      </w:r>
    </w:p>
    <w:p w:rsidR="00E123AA" w:rsidRPr="00E123AA" w:rsidP="00E123AA" w14:paraId="2E36E528"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веде діловодство опікунської ради, оформлює протоколи засідань опікунської ради та готує витяги з протоколів;</w:t>
      </w:r>
    </w:p>
    <w:p w:rsidR="00E123AA" w:rsidRPr="00E123AA" w:rsidP="00E123AA" w14:paraId="0B020344"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 бере участь в обстеженні умов проживання повнолітніх осіб, які потребують опіки чи піклування.</w:t>
      </w:r>
    </w:p>
    <w:p w:rsidR="00E123AA" w:rsidRPr="00E123AA" w:rsidP="00E123AA" w14:paraId="67440DB9"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4.6.</w:t>
      </w:r>
      <w:r w:rsidRPr="00E123AA">
        <w:rPr>
          <w:rFonts w:ascii="Times New Roman" w:eastAsia="Times New Roman" w:hAnsi="Times New Roman" w:cs="Times New Roman"/>
          <w:color w:val="000000"/>
          <w:sz w:val="28"/>
          <w:szCs w:val="28"/>
          <w:lang w:eastAsia="ru-RU"/>
        </w:rPr>
        <w:tab/>
        <w:t>Організаційною формою діяльності опікунської ради є засідання, які проводяться у разі потреби.</w:t>
      </w:r>
    </w:p>
    <w:p w:rsidR="00E123AA" w:rsidRPr="00E123AA" w:rsidP="00E123AA" w14:paraId="38CF5560"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4.7. Засідання опікунської ради веде голова опікунської ради або за його відсутності заступник голови.</w:t>
      </w:r>
    </w:p>
    <w:p w:rsidR="00E123AA" w:rsidRPr="00E123AA" w:rsidP="00E123AA" w14:paraId="050B19E6"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4.8. У разі відсутності секретаря опікунської ради, виконання його обов’язків покладається головуючим на засіданні на одного з членів опікунської ради.</w:t>
      </w:r>
    </w:p>
    <w:p w:rsidR="00E123AA" w:rsidRPr="00E123AA" w:rsidP="00E123AA" w14:paraId="15ED2DC0"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4.9. Засідання опікунської ради вважається правомочним, якщо на ньому присутні не менше, як дві третини її персонального складу.</w:t>
      </w:r>
    </w:p>
    <w:p w:rsidR="00E123AA" w:rsidRPr="00E123AA" w:rsidP="00E123AA" w14:paraId="4700E422"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4.10. Рішення опікунської ради приймаються відкритим голосуванням простою більшістю голосів членів опікунської ради, присутніх на засіданні.</w:t>
      </w:r>
    </w:p>
    <w:p w:rsidR="00E123AA" w:rsidRPr="00E123AA" w:rsidP="00E123AA" w14:paraId="083CCDD6"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4.11. Протокол засідання опікунської ради та витяги з нього підписуються головуючим на засіданні та секретарем (членом опікунської ради, що виконує його обов'язки).</w:t>
      </w:r>
    </w:p>
    <w:p w:rsidR="00E123AA" w:rsidRPr="00E123AA" w:rsidP="00E123AA" w14:paraId="1FB14A49"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bidi="uk-UA"/>
        </w:rPr>
      </w:pPr>
      <w:r w:rsidRPr="00E123AA">
        <w:rPr>
          <w:rFonts w:ascii="Times New Roman" w:eastAsia="Times New Roman" w:hAnsi="Times New Roman" w:cs="Times New Roman"/>
          <w:color w:val="000000"/>
          <w:sz w:val="28"/>
          <w:szCs w:val="28"/>
          <w:lang w:eastAsia="ru-RU"/>
        </w:rPr>
        <w:t xml:space="preserve">4.12. </w:t>
      </w:r>
      <w:r w:rsidRPr="00E123AA">
        <w:rPr>
          <w:rFonts w:ascii="Times New Roman" w:eastAsia="Times New Roman" w:hAnsi="Times New Roman" w:cs="Times New Roman"/>
          <w:color w:val="000000"/>
          <w:sz w:val="28"/>
          <w:szCs w:val="28"/>
          <w:lang w:eastAsia="ru-RU" w:bidi="uk-UA"/>
        </w:rPr>
        <w:t>У разі відсутності осіб, які входять до складу опікунської ради, особи, які виконують їх обов’язки, входять до складу опікунської ради за посадами.</w:t>
      </w:r>
    </w:p>
    <w:p w:rsidR="00E123AA" w:rsidRPr="00E123AA" w:rsidP="00E123AA" w14:paraId="6F7B8731"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bidi="uk-UA"/>
        </w:rPr>
        <w:t xml:space="preserve">4.13. </w:t>
      </w:r>
      <w:r w:rsidRPr="00E123AA">
        <w:rPr>
          <w:rFonts w:ascii="Times New Roman" w:eastAsia="Times New Roman" w:hAnsi="Times New Roman" w:cs="Times New Roman"/>
          <w:color w:val="000000"/>
          <w:sz w:val="28"/>
          <w:szCs w:val="28"/>
          <w:lang w:eastAsia="ru-RU"/>
        </w:rPr>
        <w:t>Голова опікунської ради, його заступник, секретар та члени опікунської ради зобов’язані зберігати конфіденційну інформацію, яка стала їм відома під час виконання своїх обов’язків, та іншу інформацію, що згідно із законодавством не підлягає розголошенню.</w:t>
      </w:r>
    </w:p>
    <w:p w:rsidR="00E123AA" w:rsidRPr="00E123AA" w:rsidP="00E123AA" w14:paraId="70FE573D"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4.14. Кожне питання розглядається в присутності заявника (заявників). Розгляд питань без присутності заявника (заявників) допускається лише за наявності їх письмової згоди.</w:t>
      </w:r>
    </w:p>
    <w:p w:rsidR="00E123AA" w:rsidRPr="00E123AA" w:rsidP="00E123AA" w14:paraId="6865A37D"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123AA">
        <w:rPr>
          <w:rFonts w:ascii="Times New Roman" w:eastAsia="Times New Roman" w:hAnsi="Times New Roman" w:cs="Times New Roman"/>
          <w:color w:val="000000"/>
          <w:sz w:val="28"/>
          <w:szCs w:val="28"/>
          <w:lang w:eastAsia="ru-RU"/>
        </w:rPr>
        <w:t>4.15. Матеріали, що надходять до опікунської ради, розглядаються у робочому порядку у терміни, передбачені чинним законодавством України.</w:t>
      </w:r>
    </w:p>
    <w:p w:rsidR="00E123AA" w:rsidRPr="00E123AA" w:rsidP="00E123AA" w14:paraId="1E3DD4A5" w14:textId="77777777">
      <w:pPr>
        <w:tabs>
          <w:tab w:val="left" w:pos="7088"/>
        </w:tabs>
        <w:spacing w:after="0" w:line="240" w:lineRule="auto"/>
        <w:rPr>
          <w:rFonts w:ascii="Times New Roman" w:eastAsia="SimSun" w:hAnsi="Times New Roman" w:cs="Times New Roman"/>
          <w:sz w:val="28"/>
          <w:szCs w:val="28"/>
          <w:lang w:eastAsia="ru-RU"/>
        </w:rPr>
      </w:pPr>
    </w:p>
    <w:p w:rsidR="00E123AA" w:rsidRPr="00E123AA" w:rsidP="00E123AA" w14:paraId="45137670" w14:textId="77777777">
      <w:pPr>
        <w:tabs>
          <w:tab w:val="left" w:pos="7088"/>
        </w:tabs>
        <w:spacing w:after="0" w:line="240" w:lineRule="auto"/>
        <w:rPr>
          <w:rFonts w:ascii="Times New Roman" w:eastAsia="SimSun" w:hAnsi="Times New Roman" w:cs="Times New Roman"/>
          <w:sz w:val="28"/>
          <w:szCs w:val="28"/>
          <w:lang w:eastAsia="ru-RU"/>
        </w:rPr>
      </w:pPr>
    </w:p>
    <w:p w:rsidR="00E123AA" w:rsidRPr="00E123AA" w:rsidP="00E123AA" w14:paraId="16B37EE2" w14:textId="77777777">
      <w:pPr>
        <w:widowControl w:val="0"/>
        <w:spacing w:after="0" w:line="240" w:lineRule="auto"/>
        <w:rPr>
          <w:rFonts w:ascii="Times New Roman" w:eastAsia="Times New Roman" w:hAnsi="Times New Roman" w:cs="Times New Roman"/>
          <w:sz w:val="28"/>
          <w:szCs w:val="28"/>
          <w:lang w:eastAsia="en-US"/>
        </w:rPr>
      </w:pPr>
      <w:r w:rsidRPr="00E123AA">
        <w:rPr>
          <w:rFonts w:ascii="Times New Roman" w:eastAsia="Times New Roman" w:hAnsi="Times New Roman" w:cs="Times New Roman"/>
          <w:sz w:val="28"/>
          <w:szCs w:val="28"/>
          <w:lang w:eastAsia="en-US"/>
        </w:rPr>
        <w:t xml:space="preserve">Виконуючий обов’язки міського </w:t>
      </w:r>
    </w:p>
    <w:p w:rsidR="00E123AA" w:rsidRPr="00E123AA" w:rsidP="00E123AA" w14:paraId="7F174F8E" w14:textId="46F0BBF9">
      <w:pPr>
        <w:widowControl w:val="0"/>
        <w:spacing w:after="0" w:line="240" w:lineRule="auto"/>
        <w:rPr>
          <w:rFonts w:ascii="Times New Roman" w:eastAsia="Times New Roman" w:hAnsi="Times New Roman" w:cs="Times New Roman"/>
          <w:sz w:val="28"/>
          <w:szCs w:val="28"/>
          <w:lang w:eastAsia="en-US"/>
        </w:rPr>
      </w:pPr>
      <w:r w:rsidRPr="00E123AA">
        <w:rPr>
          <w:rFonts w:ascii="Times New Roman" w:eastAsia="Times New Roman" w:hAnsi="Times New Roman" w:cs="Times New Roman"/>
          <w:sz w:val="28"/>
          <w:szCs w:val="28"/>
          <w:lang w:eastAsia="en-US"/>
        </w:rPr>
        <w:t>голови – заступник мі</w:t>
      </w:r>
      <w:r w:rsidRPr="00E123AA">
        <w:rPr>
          <w:rFonts w:ascii="Times New Roman" w:eastAsia="Times New Roman" w:hAnsi="Times New Roman" w:cs="Times New Roman"/>
          <w:spacing w:val="-1"/>
          <w:sz w:val="28"/>
          <w:szCs w:val="28"/>
          <w:lang w:eastAsia="en-US"/>
        </w:rPr>
        <w:t>с</w:t>
      </w:r>
      <w:r w:rsidRPr="00E123AA">
        <w:rPr>
          <w:rFonts w:ascii="Times New Roman" w:eastAsia="Times New Roman" w:hAnsi="Times New Roman" w:cs="Times New Roman"/>
          <w:sz w:val="28"/>
          <w:szCs w:val="28"/>
          <w:lang w:eastAsia="en-US"/>
        </w:rPr>
        <w:t>ь</w:t>
      </w:r>
      <w:r w:rsidRPr="00E123AA">
        <w:rPr>
          <w:rFonts w:ascii="Times New Roman" w:eastAsia="Times New Roman" w:hAnsi="Times New Roman" w:cs="Times New Roman"/>
          <w:spacing w:val="-1"/>
          <w:sz w:val="28"/>
          <w:szCs w:val="28"/>
          <w:lang w:eastAsia="en-US"/>
        </w:rPr>
        <w:t>к</w:t>
      </w:r>
      <w:r w:rsidRPr="00E123AA">
        <w:rPr>
          <w:rFonts w:ascii="Times New Roman" w:eastAsia="Times New Roman" w:hAnsi="Times New Roman" w:cs="Times New Roman"/>
          <w:sz w:val="28"/>
          <w:szCs w:val="28"/>
          <w:lang w:eastAsia="en-US"/>
        </w:rPr>
        <w:t xml:space="preserve">ого голови </w:t>
      </w:r>
    </w:p>
    <w:p w:rsidR="00E123AA" w:rsidRPr="00E123AA" w:rsidP="00E123AA" w14:paraId="3C540847" w14:textId="77777777">
      <w:pPr>
        <w:widowControl w:val="0"/>
        <w:tabs>
          <w:tab w:val="left" w:pos="7088"/>
        </w:tabs>
        <w:spacing w:after="0" w:line="240" w:lineRule="auto"/>
        <w:rPr>
          <w:rFonts w:ascii="Times New Roman" w:eastAsia="Calibri" w:hAnsi="Times New Roman" w:cs="Times New Roman"/>
          <w:sz w:val="28"/>
          <w:szCs w:val="28"/>
          <w:lang w:val="ru-RU" w:eastAsia="en-US"/>
        </w:rPr>
      </w:pPr>
      <w:r w:rsidRPr="00E123AA">
        <w:rPr>
          <w:rFonts w:ascii="Times New Roman" w:eastAsia="Times New Roman" w:hAnsi="Times New Roman" w:cs="Times New Roman"/>
          <w:sz w:val="28"/>
          <w:szCs w:val="28"/>
          <w:lang w:eastAsia="en-US"/>
        </w:rPr>
        <w:t xml:space="preserve">з питань діяльності </w:t>
      </w:r>
      <w:r w:rsidRPr="00E123AA">
        <w:rPr>
          <w:rFonts w:ascii="Times New Roman" w:eastAsia="Calibri" w:hAnsi="Times New Roman" w:cs="Times New Roman"/>
          <w:sz w:val="28"/>
          <w:szCs w:val="28"/>
          <w:lang w:eastAsia="en-US"/>
        </w:rPr>
        <w:t>виконавчих органів ради</w:t>
      </w:r>
      <w:r w:rsidRPr="00E123AA">
        <w:rPr>
          <w:rFonts w:ascii="Times New Roman" w:eastAsia="Calibri" w:hAnsi="Times New Roman" w:cs="Times New Roman"/>
          <w:sz w:val="28"/>
          <w:szCs w:val="28"/>
          <w:lang w:eastAsia="en-US"/>
        </w:rPr>
        <w:tab/>
        <w:t>Петро БАБИЧ</w:t>
      </w:r>
    </w:p>
    <w:p w:rsidR="00E123AA" w:rsidRPr="00E123AA" w:rsidP="00E123AA" w14:paraId="7ECE51D9" w14:textId="77777777">
      <w:pPr>
        <w:tabs>
          <w:tab w:val="left" w:pos="7088"/>
        </w:tabs>
        <w:spacing w:after="0" w:line="240" w:lineRule="auto"/>
        <w:rPr>
          <w:rFonts w:ascii="Times New Roman" w:eastAsia="SimSun" w:hAnsi="Times New Roman" w:cs="Times New Roman"/>
          <w:sz w:val="28"/>
          <w:szCs w:val="28"/>
          <w:lang w:val="ru-RU" w:eastAsia="ru-RU"/>
        </w:rPr>
      </w:pPr>
    </w:p>
    <w:permEnd w:id="1"/>
    <w:p w:rsidR="004F7CAD" w:rsidRPr="00E123AA" w:rsidP="00E123AA" w14:paraId="5FF0D8BD" w14:textId="6300DDBA">
      <w:pPr>
        <w:spacing w:after="0"/>
        <w:jc w:val="center"/>
        <w:rPr>
          <w:rFonts w:ascii="Times New Roman" w:hAnsi="Times New Roman" w:cs="Times New Roman"/>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rPr>
        <w:rFonts w:asciiTheme="minorHAnsi" w:eastAsiaTheme="minorEastAsia" w:hAnsiTheme="minorHAnsi" w:cstheme="minorBidi"/>
        <w:color w:val="auto"/>
        <w:sz w:val="22"/>
        <w:szCs w:val="22"/>
        <w:lang w:val="uk-UA" w:eastAsia="uk-UA"/>
      </w:rPr>
    </w:sdtEnd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E123AA">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42B09"/>
    <w:multiLevelType w:val="multilevel"/>
    <w:tmpl w:val="62A24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F4241C"/>
    <w:multiLevelType w:val="multilevel"/>
    <w:tmpl w:val="1562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4168E8"/>
    <w:multiLevelType w:val="multilevel"/>
    <w:tmpl w:val="945AB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8D1099"/>
    <w:multiLevelType w:val="multilevel"/>
    <w:tmpl w:val="FDF2E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num>
  <w:num w:numId="2">
    <w:abstractNumId w:val="1"/>
    <w:lvlOverride w:ilvl="0">
      <w:startOverride w:val="2"/>
    </w:lvlOverride>
  </w:num>
  <w:num w:numId="3">
    <w:abstractNumId w:val="0"/>
    <w:lvlOverride w:ilvl="0">
      <w:startOverride w:val="3"/>
    </w:lvlOverride>
  </w:num>
  <w:num w:numId="4">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567"/>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37270"/>
    <w:rsid w:val="00853C00"/>
    <w:rsid w:val="00893E2E"/>
    <w:rsid w:val="008B6EF2"/>
    <w:rsid w:val="00A84A56"/>
    <w:rsid w:val="00AC6086"/>
    <w:rsid w:val="00B20C04"/>
    <w:rsid w:val="00B3670E"/>
    <w:rsid w:val="00CB633A"/>
    <w:rsid w:val="00D92633"/>
    <w:rsid w:val="00E123A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624F4D"/>
    <w:rsid w:val="00626E22"/>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5507</Words>
  <Characters>3139</Characters>
  <Application>Microsoft Office Word</Application>
  <DocSecurity>8</DocSecurity>
  <Lines>26</Lines>
  <Paragraphs>17</Paragraphs>
  <ScaleCrop>false</ScaleCrop>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User202</cp:lastModifiedBy>
  <cp:revision>30</cp:revision>
  <dcterms:created xsi:type="dcterms:W3CDTF">2021-08-31T06:42:00Z</dcterms:created>
  <dcterms:modified xsi:type="dcterms:W3CDTF">2025-09-23T05:48:00Z</dcterms:modified>
</cp:coreProperties>
</file>